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2026-09-09</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(‏مؤشر تركّز السوق≈2100‏)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وقد تحقّقنا من 60% من بياناتها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وقد تحقّقنا مباشرة من نحو 60% من البيانات خلف هذا التقييم.</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جانب الملاءمة التنظيمية ضعيف (‏38%‏) — عالِجه قبل الالتزام، أو ادخل بحجمٍ يحتمل ضعفه.</w:t>
      </w:r>
    </w:p>
    <w:p>
      <w:pPr>
        <w:pStyle w:val="ListBullet"/>
        <w:bidi/>
        <w:jc w:val="start"/>
      </w:pPr>
      <w:r>
        <w:rPr>
          <w:rFonts w:ascii="IBM Plex Sans Arabic" w:hAnsi="IBM Plex Sans Arabic" w:cs="IBM Plex Sans Arabic"/>
          <w:rtl/>
        </w:rPr>
        <w:t>جانب هامش الربحية لا نعرفه بعد — ينقصنا: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جانب أمان السوق (المخاطر) لا نعرفه بعد — ينقصنا: الاستقرار السياسي، جودة التنظيم، أداء اللوجستيات، استقرار العملة. أكمِلها قبل أي التزام إنتاجي أو شحني.</w:t>
      </w:r>
    </w:p>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العمود الأقوى «جاذبية السوق» (‏84%‏) يدعم مضيّاً كاملاً، ومن جهةٍ العمود الأضعف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pStyle w:val="ListBullet"/>
        <w:bidi/>
        <w:jc w:val="start"/>
      </w:pPr>
      <w:r>
        <w:rPr>
          <w:rFonts w:ascii="IBM Plex Sans Arabic" w:hAnsi="IBM Plex Sans Arabic" w:cs="IBM Plex Sans Arabic"/>
          <w:rtl/>
        </w:rPr>
        <w:t>التعرفة غير متاحة — اعتُمدت 0% معلنةً في الحل العكسي</w:t>
      </w:r>
    </w:p>
    <w:p>
      <w:pPr>
        <w:pStyle w:val="ListBullet"/>
        <w:bidi/>
        <w:jc w:val="start"/>
      </w:pPr>
      <w:r>
        <w:rPr>
          <w:rFonts w:ascii="IBM Plex Sans Arabic" w:hAnsi="IBM Plex Sans Arabic" w:cs="IBM Plex Sans Arabic"/>
          <w:rtl/>
        </w:rPr>
        <w:t>أقصى سعر مصنع (‏EXW‏) غير محسوب — الناقص: حجم العبوة (لتطبيع السعر إلى كجم/لتر)؛ عملة السعر المرصود</w:t>
      </w:r>
    </w:p>
    <w:p>
      <w:pPr>
        <w:pStyle w:val="ListBullet"/>
        <w:bidi/>
        <w:jc w:val="start"/>
      </w:pPr>
      <w:r>
        <w:rPr>
          <w:rFonts w:ascii="IBM Plex Sans Arabic" w:hAnsi="IBM Plex Sans Arabic" w:cs="IBM Plex Sans Arabic"/>
          <w:rtl/>
        </w:rPr>
        <w:t>تكلفة المصنع (‏EXW‏) غير مدخلة — أدخل سعر المصنع للكيلوغرام لاستكمال أحد مدخلات سلسلة التكلفة حتى الرف</w:t>
      </w:r>
    </w:p>
    <w:p>
      <w:pPr>
        <w:pStyle w:val="Heading2"/>
        <w:bidi/>
        <w:jc w:val="start"/>
      </w:pPr>
      <w:r>
        <w:rPr>
          <w:rFonts w:ascii="IBM Plex Sans Arabic" w:hAnsi="IBM Plex Sans Arabic" w:cs="IBM Plex Sans Arabic"/>
          <w:rtl/>
        </w:rPr>
        <w:t>أرقام القرار (محسوبة حتمياً)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عرض أسعار رسمي من خط ملاحي/وكيل شحن للحاوية والممر المحددين — 3–5 أيام عمل</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الناقص: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أدخلها في نموذج الدراسة — دقيقة واحدة، رقمك أنت لا يُبحث عنه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الناقص: تكلفتك + سعر رف منافس مرصود</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معادلة التعادل = كلفة الدخول ÷ هامش الوحدة — طرفها الناقص يعطّلها</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أدخل التكلفة (دقيقة) وارصد سعر رف واحداً (زيارة متجر/موقع — ساعة)</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الناقص: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جدول المدد المنشور لدى الجهة التنظيمية + سؤال وكيل تخليص واحد — يوم عمل</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الناقص: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w:t>
      </w:r>
    </w:p>
    <w:p>
      <w:pPr>
        <w:pStyle w:val="ListBullet"/>
        <w:bidi/>
        <w:jc w:val="start"/>
      </w:pPr>
      <w:r>
        <w:rPr>
          <w:rFonts w:ascii="IBM Plex Sans Arabic" w:hAnsi="IBM Plex Sans Arabic" w:cs="IBM Plex Sans Arabic"/>
          <w:rtl/>
        </w:rPr>
        <w:t>سعر تجزئة مرصود برابط — المنشأ المغرب</w:t>
      </w:r>
    </w:p>
    <w:p>
      <w:pPr>
        <w:pStyle w:val="ListBullet"/>
        <w:bidi/>
        <w:jc w:val="start"/>
      </w:pPr>
      <w:r>
        <w:rPr>
          <w:rFonts w:ascii="IBM Plex Sans Arabic" w:hAnsi="IBM Plex Sans Arabic" w:cs="IBM Plex Sans Arabic"/>
          <w:rtl/>
        </w:rPr>
        <w:t>سعر تجزئة مرصود — قناة متخصصة</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مُتحقَّقٌ منه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مُتحقَّق منه مباشرة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دخل الفرد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السعودية الحالية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المورّد الأكبر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منافسون مرصودون بالاسم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التعريفة الجمركية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هامش السعر عند الحدود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موقع سعرك مقابل السوق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الاستقرار السياسي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جودة التنظيم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أداء اللوجستيات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استقرار العملة وإعادة تقييم القرار — إغلاق هذا الشرط يتطلّب توثيق المدخلات من مصدر مناسب، ثم إعادة الحساب قبل الالتزام بالبيع.</w:t>
      </w:r>
    </w:p>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+34 93 000 0000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info@ejmar.example</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ejmar.example</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2026-09-09</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generated_at=2026-09-09; schema_version=silk.report/v1; engine_version=silk.i18n/1.0</dc:description>
  <cp:lastModifiedBy/>
  <cp:revision>1</cp:revision>
  <dcterms:created xsi:type="dcterms:W3CDTF">2013-12-23T23:15:00Z</dcterms:created>
  <dcterms:modified xsi:type="dcterms:W3CDTF">2013-12-23T23:15:00Z</dcterms:modified>
  <cp:category/>
  <dc:language>ar-SA</dc:language>
</cp:coreProperties>
</file>