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2026-09-20</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pStyle w:val="ListBullet"/>
        <w:bidi/>
        <w:jc w:val="start"/>
      </w:pPr>
      <w:r>
        <w:rPr>
          <w:rFonts w:ascii="IBM Plex Sans Arabic" w:hAnsi="IBM Plex Sans Arabic" w:cs="IBM Plex Sans Arabic"/>
          <w:rtl/>
        </w:rPr>
        <w:t>التعرفة غير متاحة — اعتُمدت 0% معلنةً في الحل العكسي</w:t>
      </w:r>
    </w:p>
    <w:p>
      <w:pPr>
        <w:pStyle w:val="ListBullet"/>
        <w:bidi/>
        <w:jc w:val="start"/>
      </w:pPr>
      <w:r>
        <w:rPr>
          <w:rFonts w:ascii="IBM Plex Sans Arabic" w:hAnsi="IBM Plex Sans Arabic" w:cs="IBM Plex Sans Arabic"/>
          <w:rtl/>
        </w:rPr>
        <w:t>أقصى سعر مصنع (‏EXW‏) غير محسوب — يلزم: حجم العبوة (لتطبيع السعر إلى كجم/لتر)؛ عملة السعر المرصود</w:t>
      </w:r>
    </w:p>
    <w:p>
      <w:pPr>
        <w:pStyle w:val="ListBullet"/>
        <w:bidi/>
        <w:jc w:val="start"/>
      </w:pPr>
      <w:r>
        <w:rPr>
          <w:rFonts w:ascii="IBM Plex Sans Arabic" w:hAnsi="IBM Plex Sans Arabic" w:cs="IBM Plex Sans Arabic"/>
          <w:rtl/>
        </w:rPr>
        <w:t>تكلفة المصنع (‏EXW‏) غير مدخلة — أدخل سعر المصنع للكيلوغرام لاستكمال أحد مدخلات سلسلة التكلفة حتى الرف</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يلزم: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يلزم: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يلزم: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يلزم: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لم نعرفه بعد — كيف تعرفه: اطلب عرضَ سعرٍ من موزّعٍ محلّي واحدٍ يشمل هامشَه وهامشَ التجزئة</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https://maps.google/ejmar</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generated_at=2026-09-20;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