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للشرائح — التقسيم السلوكي/الديموغرافي يتطلب بحثاً أولياً (مقابلات أو استبيانات) لم يُجرَ بعد؛ لا يُشتق من بيانات ثانوية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(‏85%‏)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2026-09-23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60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50%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لم نعرفه بعد — كيف تعرفه: احسبها من عرض الشحن الفعلي وسعة الحاوية التي يقبلها المستورد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