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2026-09-23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2026-09-23 | ثقة: عالية (‏85%‏)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2026-09-23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15 من 16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