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1DBC" w:rsidRPr="00A61DBC" w:rsidRDefault="00A61DBC" w:rsidP="00A61DBC">
      <w:pPr>
        <w:rPr>
          <w:sz w:val="40"/>
          <w:szCs w:val="40"/>
        </w:rPr>
      </w:pPr>
      <w:r w:rsidRPr="00A61DBC">
        <w:rPr>
          <w:sz w:val="40"/>
          <w:szCs w:val="40"/>
        </w:rPr>
        <w:t>Evaluate liability and equity structures</w:t>
      </w:r>
    </w:p>
    <w:p w:rsidR="00D02C29" w:rsidRDefault="00D02C29">
      <w:pPr>
        <w:rPr>
          <w:rStyle w:val="objectbox"/>
          <w:sz w:val="40"/>
          <w:szCs w:val="40"/>
        </w:rPr>
      </w:pPr>
    </w:p>
    <w:p w:rsidR="00D02C29" w:rsidRPr="00224613" w:rsidRDefault="00D02C29">
      <w:pPr>
        <w:rPr>
          <w:rStyle w:val="objectbox"/>
          <w:sz w:val="32"/>
          <w:szCs w:val="32"/>
        </w:rPr>
      </w:pPr>
    </w:p>
    <w:p w:rsidR="00DC1D59" w:rsidRDefault="00DC1D59" w:rsidP="00224613">
      <w:pPr>
        <w:shd w:val="clear" w:color="auto" w:fill="FFFFFF"/>
        <w:spacing w:line="270" w:lineRule="atLeast"/>
        <w:rPr>
          <w:rStyle w:val="objectbox"/>
          <w:sz w:val="32"/>
          <w:szCs w:val="32"/>
        </w:rPr>
      </w:pPr>
      <w:r w:rsidRPr="00DC1D59">
        <w:rPr>
          <w:rStyle w:val="objectbox"/>
          <w:sz w:val="32"/>
          <w:szCs w:val="32"/>
        </w:rPr>
        <w:t>Understanding Liability and Equity Structures in Financial Analysis</w:t>
      </w:r>
    </w:p>
    <w:p w:rsidR="00224613" w:rsidRPr="00DC1D59" w:rsidRDefault="00DC1D59" w:rsidP="00DC1D59">
      <w:pPr>
        <w:rPr>
          <w:rStyle w:val="objectbox"/>
          <w:rFonts w:ascii="Menlo" w:eastAsia="Times New Roman" w:hAnsi="Menlo" w:cs="Menlo"/>
          <w:color w:val="A31515"/>
          <w:kern w:val="0"/>
          <w:sz w:val="18"/>
          <w:szCs w:val="18"/>
          <w:lang w:eastAsia="en-GB"/>
          <w14:ligatures w14:val="none"/>
        </w:rPr>
      </w:pPr>
      <w:r w:rsidRPr="00DC1D59">
        <w:rPr>
          <w:rFonts w:ascii="Menlo" w:eastAsia="Times New Roman" w:hAnsi="Menlo" w:cs="Menlo"/>
          <w:color w:val="A31515"/>
          <w:kern w:val="0"/>
          <w:sz w:val="18"/>
          <w:szCs w:val="18"/>
          <w:lang w:eastAsia="en-GB"/>
          <w14:ligatures w14:val="none"/>
        </w:rPr>
        <w:t>In the realm of strategic balance sheet analysis, understanding liability and equity structures is crucial for making informed investment decisions. This comprehensive overview will delve into the intricacies of these financial components and their impact on a company's financial health and performance.\n\nLiabilities: The Foundation of Financial Obligations\n\nLiabilities represent a company's financial obligations or debts owed to external parties. They are typically categorized into two main groups: short-term (current) liabilities and long-term liabilities.\n\n1. Short-term Liabilities:\n   - Definition: Obligations due within one year or one operating cycle, whichever is longer.\n   - Examples: Accounts payable, short-term debt, accrued expenses, and the current portion of long-term debt.\n   - Importance: Reflect a company's immediate financial obligations and liquidity needs.\n\n2. Long-term Liabilities:\n   - Definition: Obligations due beyond one year or one operating cycle.\n   - Examples: Long-term debt, bonds payable, deferred tax liabilities, and pension obligations.\n   - Importance: Indicate a company's long-term financial commitments and potential future cash outflows.\n\nAnalyzing the composition of liabilities provides insights into a company's financial leverage, liquidity, and overall risk profile. A balanced liability structure should align with the company's asset base and operational cash flows to ensure financial stability and growth.\n\nCapital Structure and Leverage\n\nThe capital structure refers to the mix of debt and equity used to finance a company's assets and operations. Leverage, on the other hand, measures the extent to which a company relies on debt financing.\n\nKey considerations in assessing capital structure and leverage include:\n\n1. Debt-to-Equity Ratio: Compares total liabilities to shareholders' equity, indicating the proportion of company financing that comes from debt versus equity.\n\n2. Interest Coverage Ratio: Measures a company's ability to meet its interest obligations from its earnings.\n\n3. Weighted Average Cost of Capital (WACC): Represents the average cost of financing for the company, considering both debt and equity.\n\n4. Optimal Capital Structure: Balances the benefits of debt (e.g., tax shields) against its risks (e.g., financial distress costs) to maximize firm value.\n\nA well-structured capital composition can enhance a company's financial flexibility, reduce its cost of capital, and optimize its market value. However, excessive leverage can increase financial risk and vulnerability to economic downturns.\n\nEquity: The Cornerstone of Ownership and Value\n\nEquity represents the residual interest in the assets of a company after deducting liabilities. It essentially reflects the owners' stake in the business.\n\nKey components of equity include:\n\n1. Common Stock: Represents ownership shares in the company.\n2. Additional Paid-in Capital: Excess amount paid by shareholders over the par value of shares.\n3. Retained Earnings: Accumulated profits that have been reinvested in the business.\n4. Treasury Stock: Company shares that have been repurchased from shareholders.\n\nEvaluating the quality and sustainability of equity involves analyzing:\n\n1. Return on Equity (ROE): Measures the profitability of a company in relation to shareholders' equity.\n2. Dividend Policy: Assesses the company's approach to distributing profits to shareholders.\n3. Equity Growth: Examines the trend in shareholders' equity over time.\n4. Share Issuance/Buybacks: Analyzes the company's capital management strategies.\n\nA strong and growing equity base indicates financial stability, profitability, and the potential for future growth. However, it's essential to consider the quality of earnings and the sustainability of the company's business model when evaluating equity.\n\nConclusion\n\nMastering the analysis of liability and equity structures is fundamental to strategic balance sheet analysis and informed investment decision-making. By thoroughly examining these components, investors and analysts can gain valuable insights into a company's financial health, risk profile, and potential for value creation. Remember that while individual metrics provide valuable information, a holistic approach that considers the interplay between liabilities, equity, and other financial statement elements is crucial for comprehensive financial analysis.</w:t>
      </w:r>
    </w:p>
    <w:p w:rsidR="00224613" w:rsidRDefault="00224613">
      <w:pPr>
        <w:rPr>
          <w:rStyle w:val="objectbox"/>
          <w:sz w:val="32"/>
          <w:szCs w:val="32"/>
        </w:rPr>
      </w:pPr>
    </w:p>
    <w:p w:rsidR="003A5B26" w:rsidRDefault="003A5B26">
      <w:pPr>
        <w:rPr>
          <w:rStyle w:val="objectbox"/>
          <w:sz w:val="32"/>
          <w:szCs w:val="32"/>
        </w:rPr>
      </w:pPr>
    </w:p>
    <w:p w:rsidR="003A5B26" w:rsidRDefault="00DC1D59">
      <w:pPr>
        <w:rPr>
          <w:rStyle w:val="objectbox"/>
          <w:sz w:val="32"/>
          <w:szCs w:val="32"/>
        </w:rPr>
      </w:pPr>
      <w:r w:rsidRPr="00DC1D59">
        <w:rPr>
          <w:rStyle w:val="objectbox"/>
          <w:sz w:val="32"/>
          <w:szCs w:val="32"/>
        </w:rPr>
        <w:t>Analyze the composition of short-term and long-term liabilities</w:t>
      </w:r>
    </w:p>
    <w:p w:rsidR="00224613" w:rsidRDefault="00224613">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DC1D59" w:rsidP="00DC1D59">
      <w:pPr>
        <w:shd w:val="clear" w:color="auto" w:fill="FFFFFF"/>
        <w:spacing w:line="270" w:lineRule="atLeast"/>
        <w:rPr>
          <w:rFonts w:ascii="Menlo" w:eastAsia="Times New Roman" w:hAnsi="Menlo" w:cs="Menlo"/>
          <w:color w:val="A31515"/>
          <w:kern w:val="0"/>
          <w:sz w:val="18"/>
          <w:szCs w:val="18"/>
          <w:lang w:eastAsia="en-GB"/>
          <w14:ligatures w14:val="none"/>
        </w:rPr>
      </w:pPr>
      <w:r w:rsidRPr="00DC1D59">
        <w:rPr>
          <w:rFonts w:ascii="Menlo" w:eastAsia="Times New Roman" w:hAnsi="Menlo" w:cs="Menlo"/>
          <w:color w:val="A31515"/>
          <w:kern w:val="0"/>
          <w:sz w:val="18"/>
          <w:szCs w:val="18"/>
          <w:lang w:eastAsia="en-GB"/>
          <w14:ligatures w14:val="none"/>
        </w:rPr>
        <w:t>Welcome to our discussion on analyzing the composition of short-term and long-term liabilities. Understanding these components is crucial for assessing a company's financial health and obligations.\n\nShort-term liabilities, also known as current liabilities, are financial obligations due within one year or one operating cycle. These typically include accounts payable, short-term debt, and accrued expenses. They represent a company's immediate financial commitments and are critical for evaluating liquidity.\n\nOn the other hand, long-term liabilities are obligations due beyond one year. These may include long-term debt, bonds payable, and deferred tax liabilities. Long-term liabilities provide insights into a company's capital structure and long-term financial strategy.\n\nWhen analyzing liability composition, consider the following:\n1. The ratio of short-term to long-term liabilities\n2. The nature and terms of major liabilities\n3. How liabilities align with the company's assets and cash flows\n\nA well-balanced liability structure should match the company's operational needs and asset base while maintaining financial flexibility. Remember, the goal is to ensure the company can meet its obligations without compromising its financial stability or growth potential.\n\nBy mastering the analysis of short-term and long-term liabilities, you'll be better equipped to evaluate a company's financial position and make informed investment decisions.</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DC1D59" w:rsidRDefault="00DC1D59" w:rsidP="00DC1D59">
      <w:pPr>
        <w:shd w:val="clear" w:color="auto" w:fill="FFFFFF"/>
        <w:spacing w:line="270" w:lineRule="atLeast"/>
        <w:rPr>
          <w:rStyle w:val="objectbox"/>
          <w:sz w:val="32"/>
          <w:szCs w:val="32"/>
        </w:rPr>
      </w:pPr>
      <w:r w:rsidRPr="00DC1D59">
        <w:rPr>
          <w:rStyle w:val="objectbox"/>
          <w:sz w:val="32"/>
          <w:szCs w:val="32"/>
        </w:rPr>
        <w:t>Assess the company's capital structure and leverage</w:t>
      </w:r>
    </w:p>
    <w:p w:rsidR="00DC1D59" w:rsidRDefault="00DC1D59" w:rsidP="00DC1D59">
      <w:pPr>
        <w:shd w:val="clear" w:color="auto" w:fill="FFFFFF"/>
        <w:spacing w:line="270" w:lineRule="atLeast"/>
        <w:rPr>
          <w:rFonts w:ascii="Menlo" w:eastAsia="Times New Roman" w:hAnsi="Menlo" w:cs="Menlo"/>
          <w:color w:val="0451A5"/>
          <w:kern w:val="0"/>
          <w:sz w:val="18"/>
          <w:szCs w:val="18"/>
          <w:lang w:eastAsia="en-GB"/>
          <w14:ligatures w14:val="none"/>
        </w:rPr>
      </w:pPr>
    </w:p>
    <w:p w:rsidR="00DC1D59" w:rsidRPr="003A5B26" w:rsidRDefault="00DC1D59" w:rsidP="00DC1D59">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DC1D59" w:rsidRP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r w:rsidRPr="00DC1D59">
        <w:rPr>
          <w:rFonts w:ascii="Menlo" w:eastAsia="Times New Roman" w:hAnsi="Menlo" w:cs="Menlo"/>
          <w:color w:val="A31515"/>
          <w:kern w:val="0"/>
          <w:sz w:val="18"/>
          <w:szCs w:val="18"/>
          <w:lang w:eastAsia="en-GB"/>
          <w14:ligatures w14:val="none"/>
        </w:rPr>
        <w:t>In this video, we'll explore how to assess a company's capital structure and leverage. These concepts are fundamental to understanding a company's financial risk and potential returns.</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Capital structure refers to the mix of debt and equity a company uses to finance its operations and assets. It's crucial because it affects the company's cost of capital, risk profile, and potential returns to shareholders.</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Leverage, on the other hand, measures the extent to which a company relies on debt financing. Higher leverage can amplify returns but also increases financial risk.</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To assess capital structure and leverage, focus on these key metrics:</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1. Debt-to-Equity Ratio: This compares total liabilities to shareholders' equity. A higher ratio indicates more leverage and potentially higher risk.</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2. Interest Coverage Ratio: This measures how easily a company can pay interest on its outstanding debt. A higher ratio suggests better debt-servicing capability.</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3. Weighted Average Cost of Capital (WACC): This represents the average cost of financing for the company, considering both debt and equity.</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When analyzing these metrics, consider industry norms and the company's specific circumstances. A capital structure that's appropriate for one company may be risky for another.</w:t>
      </w:r>
      <w:r w:rsidRPr="00DC1D59">
        <w:rPr>
          <w:rFonts w:ascii="Menlo" w:eastAsia="Times New Roman" w:hAnsi="Menlo" w:cs="Menlo"/>
          <w:color w:val="EE0000"/>
          <w:kern w:val="0"/>
          <w:sz w:val="18"/>
          <w:szCs w:val="18"/>
          <w:lang w:eastAsia="en-GB"/>
          <w14:ligatures w14:val="none"/>
        </w:rPr>
        <w:t>\n\n</w:t>
      </w:r>
      <w:r w:rsidRPr="00DC1D59">
        <w:rPr>
          <w:rFonts w:ascii="Menlo" w:eastAsia="Times New Roman" w:hAnsi="Menlo" w:cs="Menlo"/>
          <w:color w:val="A31515"/>
          <w:kern w:val="0"/>
          <w:sz w:val="18"/>
          <w:szCs w:val="18"/>
          <w:lang w:eastAsia="en-GB"/>
          <w14:ligatures w14:val="none"/>
        </w:rPr>
        <w:t>Remember, the goal is to find an optimal balance that maximizes firm value while maintaining financial flexibility and manageable risk. By mastering these concepts, you'll be better equipped to evaluate a company's financial strategy and make informed investment decisions.</w:t>
      </w:r>
    </w:p>
    <w:p w:rsidR="00DC1D59" w:rsidRPr="00224613"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r w:rsidRPr="00DC1D59">
        <w:rPr>
          <w:rFonts w:ascii="Menlo" w:eastAsia="Times New Roman" w:hAnsi="Menlo" w:cs="Menlo"/>
          <w:color w:val="000000"/>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DC1D59" w:rsidRDefault="00DC1D59" w:rsidP="00DC1D59">
      <w:pPr>
        <w:shd w:val="clear" w:color="auto" w:fill="FFFFFF"/>
        <w:spacing w:line="270" w:lineRule="atLeast"/>
        <w:rPr>
          <w:rFonts w:ascii="Menlo" w:eastAsia="Times New Roman" w:hAnsi="Menlo" w:cs="Menlo"/>
          <w:color w:val="0451A5"/>
          <w:kern w:val="0"/>
          <w:sz w:val="18"/>
          <w:szCs w:val="18"/>
          <w:lang w:eastAsia="en-GB"/>
          <w14:ligatures w14:val="none"/>
        </w:rPr>
      </w:pPr>
      <w:r w:rsidRPr="00DC1D59">
        <w:rPr>
          <w:rStyle w:val="objectbox"/>
          <w:sz w:val="32"/>
          <w:szCs w:val="32"/>
        </w:rPr>
        <w:t>Evaluate the quality and sustainability of equity</w:t>
      </w:r>
    </w:p>
    <w:p w:rsidR="00DC1D59" w:rsidRPr="003A5B26" w:rsidRDefault="00DC1D59" w:rsidP="00DC1D59">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DC1D59" w:rsidRPr="00DC1D59" w:rsidRDefault="00DC1D59" w:rsidP="00DC1D59">
      <w:pPr>
        <w:shd w:val="clear" w:color="auto" w:fill="FFFFFF"/>
        <w:spacing w:line="270" w:lineRule="atLeast"/>
        <w:rPr>
          <w:rFonts w:ascii="Menlo" w:eastAsia="Times New Roman" w:hAnsi="Menlo" w:cs="Menlo"/>
          <w:color w:val="A31515"/>
          <w:kern w:val="0"/>
          <w:sz w:val="18"/>
          <w:szCs w:val="18"/>
          <w:lang w:eastAsia="en-GB"/>
          <w14:ligatures w14:val="none"/>
        </w:rPr>
      </w:pPr>
      <w:r w:rsidRPr="00DC1D59">
        <w:rPr>
          <w:rFonts w:ascii="Menlo" w:eastAsia="Times New Roman" w:hAnsi="Menlo" w:cs="Menlo"/>
          <w:color w:val="A31515"/>
          <w:kern w:val="0"/>
          <w:sz w:val="18"/>
          <w:szCs w:val="18"/>
          <w:lang w:eastAsia="en-GB"/>
          <w14:ligatures w14:val="none"/>
        </w:rPr>
        <w:t>Welcome to our discussion on evaluating the quality and sustainability of equity. Understanding these aspects is crucial for assessing a company's long-term financial health and potential for value creation.\n\nEquity represents the residual interest in a company's assets after deducting liabilities. It essentially reflects the owners' stake in the business. The quality and sustainability of equity are indicators of a company's financial stability and growth potential.\n\nWhen evaluating equity, consider these key factors:\n\n1. Return on Equity (ROE): This measures how efficiently a company generates profits from shareholders' equity. A consistently high ROE may indicate strong performance and effective use of equity.\n\n2. Dividend Policy: Analyze the company's approach to distributing profits. A sustainable dividend policy balances rewarding shareholders with retaining earnings for growth.\n\n3. Equity Growth: Examine the trend in shareholders' equity over time. Consistent growth can signal financial strength and successful business operations.\n\n4. Share Issuance and Buybacks: These capital management strategies can impact equity quality. Excessive share issuance may dilute existing shareholders, while prudent buybacks can enhance shareholder value.\n\n5. Quality of Earnings: Ensure that equity growth is driven by genuine business performance rather than accounting manipulations or one-time gains.\n\nRemember, high-quality, sustainable equity is characterized by consistent growth, strong returns, and a balanced approach to capital management. By mastering these evaluation techniques, you'll be better equipped to assess a company's financial foundation and make informed investment decisions.</w:t>
      </w:r>
      <w:r w:rsidRPr="00DC1D59">
        <w:rPr>
          <w:rFonts w:ascii="Menlo" w:eastAsia="Times New Roman" w:hAnsi="Menlo" w:cs="Menlo"/>
          <w:color w:val="000000"/>
          <w:kern w:val="0"/>
          <w:sz w:val="18"/>
          <w:szCs w:val="18"/>
          <w:lang w:eastAsia="en-GB"/>
          <w14:ligatures w14:val="none"/>
        </w:rPr>
        <w:t xml:space="preserve">      </w:t>
      </w:r>
    </w:p>
    <w:p w:rsidR="003A5B26" w:rsidRPr="00224613" w:rsidRDefault="003A5B26" w:rsidP="00DC1D59">
      <w:pPr>
        <w:shd w:val="clear" w:color="auto" w:fill="FFFFFF"/>
        <w:spacing w:line="270" w:lineRule="atLeast"/>
        <w:rPr>
          <w:rFonts w:ascii="Menlo" w:eastAsia="Times New Roman" w:hAnsi="Menlo" w:cs="Menlo"/>
          <w:color w:val="000000"/>
          <w:kern w:val="0"/>
          <w:sz w:val="18"/>
          <w:szCs w:val="18"/>
          <w:lang w:eastAsia="en-GB"/>
          <w14:ligatures w14:val="none"/>
        </w:rPr>
      </w:pP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3027BC"/>
    <w:rsid w:val="00327267"/>
    <w:rsid w:val="00347382"/>
    <w:rsid w:val="003A5B26"/>
    <w:rsid w:val="008E5BB2"/>
    <w:rsid w:val="00A61DBC"/>
    <w:rsid w:val="00C06989"/>
    <w:rsid w:val="00C53A75"/>
    <w:rsid w:val="00D02C29"/>
    <w:rsid w:val="00DC1D5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2CBF8176"/>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59">
      <w:bodyDiv w:val="1"/>
      <w:marLeft w:val="0"/>
      <w:marRight w:val="0"/>
      <w:marTop w:val="0"/>
      <w:marBottom w:val="0"/>
      <w:divBdr>
        <w:top w:val="none" w:sz="0" w:space="0" w:color="auto"/>
        <w:left w:val="none" w:sz="0" w:space="0" w:color="auto"/>
        <w:bottom w:val="none" w:sz="0" w:space="0" w:color="auto"/>
        <w:right w:val="none" w:sz="0" w:space="0" w:color="auto"/>
      </w:divBdr>
      <w:divsChild>
        <w:div w:id="395133363">
          <w:marLeft w:val="0"/>
          <w:marRight w:val="0"/>
          <w:marTop w:val="0"/>
          <w:marBottom w:val="0"/>
          <w:divBdr>
            <w:top w:val="none" w:sz="0" w:space="0" w:color="auto"/>
            <w:left w:val="none" w:sz="0" w:space="0" w:color="auto"/>
            <w:bottom w:val="none" w:sz="0" w:space="0" w:color="auto"/>
            <w:right w:val="none" w:sz="0" w:space="0" w:color="auto"/>
          </w:divBdr>
          <w:divsChild>
            <w:div w:id="1985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0174">
      <w:bodyDiv w:val="1"/>
      <w:marLeft w:val="0"/>
      <w:marRight w:val="0"/>
      <w:marTop w:val="0"/>
      <w:marBottom w:val="0"/>
      <w:divBdr>
        <w:top w:val="none" w:sz="0" w:space="0" w:color="auto"/>
        <w:left w:val="none" w:sz="0" w:space="0" w:color="auto"/>
        <w:bottom w:val="none" w:sz="0" w:space="0" w:color="auto"/>
        <w:right w:val="none" w:sz="0" w:space="0" w:color="auto"/>
      </w:divBdr>
      <w:divsChild>
        <w:div w:id="583761449">
          <w:marLeft w:val="0"/>
          <w:marRight w:val="0"/>
          <w:marTop w:val="0"/>
          <w:marBottom w:val="0"/>
          <w:divBdr>
            <w:top w:val="none" w:sz="0" w:space="0" w:color="auto"/>
            <w:left w:val="none" w:sz="0" w:space="0" w:color="auto"/>
            <w:bottom w:val="none" w:sz="0" w:space="0" w:color="auto"/>
            <w:right w:val="none" w:sz="0" w:space="0" w:color="auto"/>
          </w:divBdr>
          <w:divsChild>
            <w:div w:id="4168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835">
      <w:bodyDiv w:val="1"/>
      <w:marLeft w:val="0"/>
      <w:marRight w:val="0"/>
      <w:marTop w:val="0"/>
      <w:marBottom w:val="0"/>
      <w:divBdr>
        <w:top w:val="none" w:sz="0" w:space="0" w:color="auto"/>
        <w:left w:val="none" w:sz="0" w:space="0" w:color="auto"/>
        <w:bottom w:val="none" w:sz="0" w:space="0" w:color="auto"/>
        <w:right w:val="none" w:sz="0" w:space="0" w:color="auto"/>
      </w:divBdr>
      <w:divsChild>
        <w:div w:id="446850337">
          <w:marLeft w:val="0"/>
          <w:marRight w:val="0"/>
          <w:marTop w:val="0"/>
          <w:marBottom w:val="0"/>
          <w:divBdr>
            <w:top w:val="none" w:sz="0" w:space="0" w:color="auto"/>
            <w:left w:val="none" w:sz="0" w:space="0" w:color="auto"/>
            <w:bottom w:val="none" w:sz="0" w:space="0" w:color="auto"/>
            <w:right w:val="none" w:sz="0" w:space="0" w:color="auto"/>
          </w:divBdr>
          <w:divsChild>
            <w:div w:id="1460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686">
      <w:bodyDiv w:val="1"/>
      <w:marLeft w:val="0"/>
      <w:marRight w:val="0"/>
      <w:marTop w:val="0"/>
      <w:marBottom w:val="0"/>
      <w:divBdr>
        <w:top w:val="none" w:sz="0" w:space="0" w:color="auto"/>
        <w:left w:val="none" w:sz="0" w:space="0" w:color="auto"/>
        <w:bottom w:val="none" w:sz="0" w:space="0" w:color="auto"/>
        <w:right w:val="none" w:sz="0" w:space="0" w:color="auto"/>
      </w:divBdr>
      <w:divsChild>
        <w:div w:id="1716543977">
          <w:marLeft w:val="0"/>
          <w:marRight w:val="0"/>
          <w:marTop w:val="0"/>
          <w:marBottom w:val="0"/>
          <w:divBdr>
            <w:top w:val="none" w:sz="0" w:space="0" w:color="auto"/>
            <w:left w:val="none" w:sz="0" w:space="0" w:color="auto"/>
            <w:bottom w:val="none" w:sz="0" w:space="0" w:color="auto"/>
            <w:right w:val="none" w:sz="0" w:space="0" w:color="auto"/>
          </w:divBdr>
          <w:divsChild>
            <w:div w:id="556667981">
              <w:marLeft w:val="0"/>
              <w:marRight w:val="0"/>
              <w:marTop w:val="0"/>
              <w:marBottom w:val="0"/>
              <w:divBdr>
                <w:top w:val="none" w:sz="0" w:space="0" w:color="auto"/>
                <w:left w:val="none" w:sz="0" w:space="0" w:color="auto"/>
                <w:bottom w:val="none" w:sz="0" w:space="0" w:color="auto"/>
                <w:right w:val="none" w:sz="0" w:space="0" w:color="auto"/>
              </w:divBdr>
            </w:div>
            <w:div w:id="1613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7</cp:revision>
  <dcterms:created xsi:type="dcterms:W3CDTF">2025-02-13T14:52:00Z</dcterms:created>
  <dcterms:modified xsi:type="dcterms:W3CDTF">2025-02-13T16:03:00Z</dcterms:modified>
</cp:coreProperties>
</file>