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9B18D6">
      <w:pPr>
        <w:rPr>
          <w:rStyle w:val="objectbox"/>
          <w:sz w:val="40"/>
          <w:szCs w:val="40"/>
        </w:rPr>
      </w:pPr>
      <w:r w:rsidRPr="009B18D6">
        <w:rPr>
          <w:rStyle w:val="objectbox"/>
          <w:sz w:val="40"/>
          <w:szCs w:val="40"/>
        </w:rPr>
        <w:t>Identify red flags and warning signs in balance sheets</w:t>
      </w:r>
    </w:p>
    <w:p w:rsidR="009B18D6" w:rsidRPr="00224613" w:rsidRDefault="009B18D6">
      <w:pPr>
        <w:rPr>
          <w:rStyle w:val="objectbox"/>
          <w:sz w:val="32"/>
          <w:szCs w:val="32"/>
        </w:rPr>
      </w:pPr>
    </w:p>
    <w:p w:rsidR="00120BF1" w:rsidRPr="00120BF1" w:rsidRDefault="00120BF1" w:rsidP="00120BF1">
      <w:pPr>
        <w:rPr>
          <w:rFonts w:ascii="Menlo" w:eastAsia="Times New Roman" w:hAnsi="Menlo" w:cs="Menlo"/>
          <w:color w:val="A31515"/>
          <w:kern w:val="0"/>
          <w:sz w:val="18"/>
          <w:szCs w:val="18"/>
          <w:lang w:eastAsia="en-GB"/>
          <w14:ligatures w14:val="none"/>
        </w:rPr>
      </w:pPr>
      <w:r w:rsidRPr="00120BF1">
        <w:rPr>
          <w:rStyle w:val="objectbox"/>
          <w:sz w:val="32"/>
          <w:szCs w:val="32"/>
        </w:rPr>
        <w:t>Understanding Red Flags and Warning Signs in Balance Sheet Analysis</w:t>
      </w:r>
      <w:r w:rsidRPr="00120BF1">
        <w:rPr>
          <w:rStyle w:val="objectbox"/>
          <w:sz w:val="32"/>
          <w:szCs w:val="32"/>
        </w:rPr>
        <w:t xml:space="preserve"> </w:t>
      </w:r>
      <w:r w:rsidRPr="00120BF1">
        <w:rPr>
          <w:rFonts w:ascii="Menlo" w:eastAsia="Times New Roman" w:hAnsi="Menlo" w:cs="Menlo"/>
          <w:color w:val="A31515"/>
          <w:kern w:val="0"/>
          <w:sz w:val="18"/>
          <w:szCs w:val="18"/>
          <w:lang w:eastAsia="en-GB"/>
          <w14:ligatures w14:val="none"/>
        </w:rPr>
        <w:t>Balance sheet analysis is a crucial skill for investors and financial analysts. The ability to identify red flags and warning signs can help prevent costly investment mistakes and provide valuable insights into a company's financial health. This reading material will cover key aspects of balance sheet analysis, focusing on recognizing potential issues and understanding their implications.\n\nI. Introduction to Balance Sheet Red Flags\nA. Definition and importance of red flags\nB. Common categories of balance sheet warning signs\n\nII. Accounting Manipulations and Creative Accounting\nA. Revenue recognition issues\nB. Expense manipulation techniques\nC. Asset valuation discrepancies\nD. Liability underreporting\n\nIII. Financial Distress Indicators\nA. Liquidity ratios and their interpretation\nB. Solvency ratios and debt levels\nC. Working capital management issues\nD. Cash flow problems reflected in the balance sheet\n\nIV. Off-Balance-Sheet Items and Their Implications\nA. Operating leases and their impact\nB. Special purpose entities (SPEs) and variable interest entities (VIEs)\nC. Contingent liabilities and commitments\nD. Derivatives and hedging activities\n\nV. Advanced Analytical Techniques\nA. Trend analysis and horizontal analysis\nB. Vertical analysis and common-size balance sheets\nC. Peer comparison and industry benchmarking\nD. Integrating balance sheet analysis with income statement and cash flow statement\n\nVI. Case Studies: Real-World Examples of Balance Sheet Red Flags\nA. Enron: Off-balance-sheet entities and creative accounting\nB. WorldCom: Capitalization of expenses\nC. Lehman Brothers: Repo 105 transactions\n\nVII. Best Practices for Identifying Red Flags\nA. Developing a systematic approach to balance sheet analysis\nB. Utilizing financial ratios and metrics effectively\nC. Scrutinizing footnotes and management's discussion and analysis (MD&amp;A)\nD. Considering qualitative factors and industry-specific issues\n\nVIII. Conclusion\nA. Recap of key warning signs and red flags\nB. Importance of continuous learning and staying updated on accounting standards\nC. Balancing skepticism with objective analysis\n\nBy mastering the art of identifying red flags and warning signs in balance sheets, investors and analysts can make more informed decisions and better protect their investments. Remember that balance sheet analysis should always be complemented by a thorough examination of other financial statements, industry trends, and qualitative factors to gain a comprehensive understanding of a company's financial position and performance.</w:t>
      </w:r>
    </w:p>
    <w:p w:rsidR="00224613" w:rsidRDefault="00120BF1" w:rsidP="00120BF1">
      <w:pPr>
        <w:rPr>
          <w:rStyle w:val="objectbox"/>
          <w:sz w:val="32"/>
          <w:szCs w:val="32"/>
        </w:rPr>
      </w:pPr>
      <w:r w:rsidRPr="00120BF1">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224613" w:rsidRDefault="00120BF1">
      <w:pPr>
        <w:rPr>
          <w:rStyle w:val="objectbox"/>
          <w:sz w:val="32"/>
          <w:szCs w:val="32"/>
        </w:rPr>
      </w:pPr>
      <w:r w:rsidRPr="00120BF1">
        <w:rPr>
          <w:rStyle w:val="objectbox"/>
          <w:sz w:val="32"/>
          <w:szCs w:val="32"/>
        </w:rPr>
        <w:t>Recognize potential accounting manipulations</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120BF1" w:rsidRPr="00120BF1" w:rsidRDefault="00120BF1" w:rsidP="00120BF1">
      <w:pPr>
        <w:shd w:val="clear" w:color="auto" w:fill="FFFFFF"/>
        <w:spacing w:line="270" w:lineRule="atLeast"/>
        <w:rPr>
          <w:rFonts w:ascii="Menlo" w:eastAsia="Times New Roman" w:hAnsi="Menlo" w:cs="Menlo"/>
          <w:color w:val="A31515"/>
          <w:kern w:val="0"/>
          <w:sz w:val="18"/>
          <w:szCs w:val="18"/>
          <w:lang w:eastAsia="en-GB"/>
          <w14:ligatures w14:val="none"/>
        </w:rPr>
      </w:pPr>
      <w:r w:rsidRPr="00120BF1">
        <w:rPr>
          <w:rFonts w:ascii="Menlo" w:eastAsia="Times New Roman" w:hAnsi="Menlo" w:cs="Menlo"/>
          <w:color w:val="A31515"/>
          <w:kern w:val="0"/>
          <w:sz w:val="18"/>
          <w:szCs w:val="18"/>
          <w:lang w:eastAsia="en-GB"/>
          <w14:ligatures w14:val="none"/>
        </w:rPr>
        <w:t>Welcome to our video on recognizing potential accounting manipulations in balance sheets. Today, we'll explore some common red flags that may indicate creative accounting practices.\n\nFirst, let's look at revenue recognition issues. Be wary of sudden spikes in revenue without corresponding increases in cash flow or accounts receivable. This could suggest premature or fictitious revenue recognition.\n\nNext, watch for unusual changes in depreciation methods or useful life estimates of assets. Companies might manipulate these to artificially boost earnings.\n\nPay attention to frequent restatements of financial statements or changes in accounting policies. While not always indicative of fraud, they warrant closer scrutiny.\n\nBe cautious of complex organizational structures with numerous subsidiaries or special purpose entities. These can sometimes be used to hide debt or losses.\n\nLastly, examine the quality of earnings. A disconnect between net income and operating cash flow could signal potential manipulation.\n\nRemember, these red flags don't necessarily prove wrongdoing, but they should prompt further investigation. Always approach financial statements with a critical eye and don't hesitate to dig deeper when something seems amiss.</w:t>
      </w:r>
    </w:p>
    <w:p w:rsidR="00224613" w:rsidRDefault="00120BF1" w:rsidP="00120BF1">
      <w:pPr>
        <w:shd w:val="clear" w:color="auto" w:fill="FFFFFF"/>
        <w:spacing w:line="270" w:lineRule="atLeast"/>
        <w:rPr>
          <w:rFonts w:ascii="Menlo" w:eastAsia="Times New Roman" w:hAnsi="Menlo" w:cs="Menlo"/>
          <w:color w:val="A31515"/>
          <w:kern w:val="0"/>
          <w:sz w:val="18"/>
          <w:szCs w:val="18"/>
          <w:lang w:eastAsia="en-GB"/>
          <w14:ligatures w14:val="none"/>
        </w:rPr>
      </w:pPr>
      <w:r w:rsidRPr="00120BF1">
        <w:rPr>
          <w:rFonts w:ascii="Menlo" w:eastAsia="Times New Roman" w:hAnsi="Menlo" w:cs="Menlo"/>
          <w:color w:val="A31515"/>
          <w:kern w:val="0"/>
          <w:sz w:val="18"/>
          <w:szCs w:val="18"/>
          <w:lang w:eastAsia="en-GB"/>
          <w14:ligatures w14:val="none"/>
        </w:rPr>
        <w:lastRenderedPageBreak/>
        <w:t xml:space="preserve">   </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092B53" w:rsidRDefault="00120BF1" w:rsidP="00092B53">
      <w:pPr>
        <w:shd w:val="clear" w:color="auto" w:fill="FFFFFF"/>
        <w:spacing w:line="270" w:lineRule="atLeast"/>
        <w:rPr>
          <w:rFonts w:ascii="Menlo" w:eastAsia="Times New Roman" w:hAnsi="Menlo" w:cs="Menlo"/>
          <w:color w:val="0451A5"/>
          <w:kern w:val="0"/>
          <w:sz w:val="18"/>
          <w:szCs w:val="18"/>
          <w:lang w:eastAsia="en-GB"/>
          <w14:ligatures w14:val="none"/>
        </w:rPr>
      </w:pPr>
      <w:r w:rsidRPr="00120BF1">
        <w:rPr>
          <w:rStyle w:val="objectbox"/>
          <w:sz w:val="32"/>
          <w:szCs w:val="32"/>
        </w:rPr>
        <w:t>Detect signs of financial distress from balance sheet indicators</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120BF1" w:rsidRPr="00120BF1" w:rsidRDefault="00120BF1" w:rsidP="00120BF1">
      <w:pPr>
        <w:shd w:val="clear" w:color="auto" w:fill="FFFFFF"/>
        <w:spacing w:line="270" w:lineRule="atLeast"/>
        <w:rPr>
          <w:rFonts w:ascii="Menlo" w:eastAsia="Times New Roman" w:hAnsi="Menlo" w:cs="Menlo"/>
          <w:color w:val="000000"/>
          <w:kern w:val="0"/>
          <w:sz w:val="18"/>
          <w:szCs w:val="18"/>
          <w:lang w:eastAsia="en-GB"/>
          <w14:ligatures w14:val="none"/>
        </w:rPr>
      </w:pPr>
      <w:r w:rsidRPr="00120BF1">
        <w:rPr>
          <w:rFonts w:ascii="Menlo" w:eastAsia="Times New Roman" w:hAnsi="Menlo" w:cs="Menlo"/>
          <w:color w:val="A31515"/>
          <w:kern w:val="0"/>
          <w:sz w:val="18"/>
          <w:szCs w:val="18"/>
          <w:lang w:eastAsia="en-GB"/>
          <w14:ligatures w14:val="none"/>
        </w:rPr>
        <w:t>In this video, we'll discuss how to detect signs of financial distress using balance sheet indicators. These signs can provide early warnings of potential financial troubles.</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First, look at the company's liquidity ratios, such as the current ratio and quick ratio. A declining trend in these ratios may indicate difficulty in meeting short-term obligations.</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Next, examine the debt-to-equity ratio. A high or increasing ratio could suggest over-leverage and increased financial risk.</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Pay attention to working capital management. A decrease in working capital or negative working capital might signal cash flow problems.</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Watch for ballooning inventory levels without corresponding sales growth. This could indicate obsolete inventory or difficulties in selling products.</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Finally, look for sharp increases in accounts receivable relative to sales. This might suggest aggressive revenue recognition or collection difficulties.</w:t>
      </w:r>
      <w:r w:rsidRPr="00120BF1">
        <w:rPr>
          <w:rFonts w:ascii="Menlo" w:eastAsia="Times New Roman" w:hAnsi="Menlo" w:cs="Menlo"/>
          <w:color w:val="EE0000"/>
          <w:kern w:val="0"/>
          <w:sz w:val="18"/>
          <w:szCs w:val="18"/>
          <w:lang w:eastAsia="en-GB"/>
          <w14:ligatures w14:val="none"/>
        </w:rPr>
        <w:t>\n\n</w:t>
      </w:r>
      <w:r w:rsidRPr="00120BF1">
        <w:rPr>
          <w:rFonts w:ascii="Menlo" w:eastAsia="Times New Roman" w:hAnsi="Menlo" w:cs="Menlo"/>
          <w:color w:val="A31515"/>
          <w:kern w:val="0"/>
          <w:sz w:val="18"/>
          <w:szCs w:val="18"/>
          <w:lang w:eastAsia="en-GB"/>
          <w14:ligatures w14:val="none"/>
        </w:rPr>
        <w:t>Remember, these indicators should be analyzed in context and over time. A single metric alone may not tell the whole story, but multiple indicators trending negatively should raise concerns about a company's financial health.</w:t>
      </w:r>
    </w:p>
    <w:p w:rsidR="00120BF1" w:rsidRPr="00120BF1" w:rsidRDefault="00120BF1" w:rsidP="00120BF1">
      <w:pPr>
        <w:shd w:val="clear" w:color="auto" w:fill="FFFFFF"/>
        <w:spacing w:line="270" w:lineRule="atLeast"/>
        <w:rPr>
          <w:rFonts w:ascii="Menlo" w:eastAsia="Times New Roman" w:hAnsi="Menlo" w:cs="Menlo"/>
          <w:color w:val="000000"/>
          <w:kern w:val="0"/>
          <w:sz w:val="18"/>
          <w:szCs w:val="18"/>
          <w:lang w:eastAsia="en-GB"/>
          <w14:ligatures w14:val="none"/>
        </w:rPr>
      </w:pPr>
      <w:r w:rsidRPr="00120BF1">
        <w:rPr>
          <w:rFonts w:ascii="Menlo" w:eastAsia="Times New Roman" w:hAnsi="Menlo" w:cs="Menlo"/>
          <w:color w:val="000000"/>
          <w:kern w:val="0"/>
          <w:sz w:val="18"/>
          <w:szCs w:val="18"/>
          <w:lang w:eastAsia="en-GB"/>
          <w14:ligatures w14:val="none"/>
        </w:rPr>
        <w:t xml:space="preserve">   </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092B53" w:rsidRDefault="00120BF1" w:rsidP="00092B53">
      <w:pPr>
        <w:shd w:val="clear" w:color="auto" w:fill="FFFFFF"/>
        <w:spacing w:line="270" w:lineRule="atLeast"/>
        <w:rPr>
          <w:rFonts w:ascii="Menlo" w:eastAsia="Times New Roman" w:hAnsi="Menlo" w:cs="Menlo"/>
          <w:color w:val="0451A5"/>
          <w:kern w:val="0"/>
          <w:sz w:val="18"/>
          <w:szCs w:val="18"/>
          <w:lang w:eastAsia="en-GB"/>
          <w14:ligatures w14:val="none"/>
        </w:rPr>
      </w:pPr>
      <w:r w:rsidRPr="00120BF1">
        <w:rPr>
          <w:rStyle w:val="objectbox"/>
          <w:sz w:val="32"/>
          <w:szCs w:val="32"/>
        </w:rPr>
        <w:t>Analyze off-balance-sheet items and their implications</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92B53" w:rsidRDefault="00120BF1" w:rsidP="00120BF1">
      <w:pPr>
        <w:shd w:val="clear" w:color="auto" w:fill="FFFFFF"/>
        <w:spacing w:line="270" w:lineRule="atLeast"/>
        <w:rPr>
          <w:rFonts w:ascii="Menlo" w:eastAsia="Times New Roman" w:hAnsi="Menlo" w:cs="Menlo"/>
          <w:color w:val="A31515"/>
          <w:kern w:val="0"/>
          <w:sz w:val="18"/>
          <w:szCs w:val="18"/>
          <w:lang w:eastAsia="en-GB"/>
          <w14:ligatures w14:val="none"/>
        </w:rPr>
      </w:pPr>
      <w:r w:rsidRPr="00120BF1">
        <w:rPr>
          <w:rFonts w:ascii="Menlo" w:eastAsia="Times New Roman" w:hAnsi="Menlo" w:cs="Menlo"/>
          <w:color w:val="A31515"/>
          <w:kern w:val="0"/>
          <w:sz w:val="18"/>
          <w:szCs w:val="18"/>
          <w:lang w:eastAsia="en-GB"/>
          <w14:ligatures w14:val="none"/>
        </w:rPr>
        <w:t xml:space="preserve">Welcome to our video on analyzing off-balance-sheet items and their implications. Off-balance-sheet items can significantly impact a company's financial risk profile, yet they're not always immediately visible in the main financial statements.\n\nFirst, let's consider operating leases. While they don't appear on the balance sheet, they represent future payment obligations that can affect a company's financial flexibility.\n\nNext, look for special purpose entities or variable interest entities. These can be used to keep debt or risky assets off the main balance sheet, potentially obscuring the true financial position.\n\nPay attention to contingent liabilities, such as pending lawsuits or guarantees. These represent potential future obligations that could materially impact the company's finances.\n\nExamine the footnotes for information on derivatives and hedging activities. While these can be used for legitimate risk management, they can also create significant off-balance-sheet exposures.\n\nLastly, consider commitments for future purchases or investments. These can impact future cash flows and liquidity, even if they're not reflected in current liabilities.\n\nRemember, a thorough analysis always includes careful scrutiny of the notes to the financial statements, where most off-balance-sheet items are disclosed. Understanding these items is crucial for a complete assessment of a company's financial position and risk profile. </w:t>
      </w:r>
    </w:p>
    <w:p w:rsidR="00092B53" w:rsidRP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Pr="0022461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r w:rsidRPr="00092B53">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92B53"/>
    <w:rsid w:val="00120BF1"/>
    <w:rsid w:val="00224613"/>
    <w:rsid w:val="003027BC"/>
    <w:rsid w:val="00327267"/>
    <w:rsid w:val="00347382"/>
    <w:rsid w:val="003A5B26"/>
    <w:rsid w:val="008E5BB2"/>
    <w:rsid w:val="009B18D6"/>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73E3ED47"/>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4459">
      <w:bodyDiv w:val="1"/>
      <w:marLeft w:val="0"/>
      <w:marRight w:val="0"/>
      <w:marTop w:val="0"/>
      <w:marBottom w:val="0"/>
      <w:divBdr>
        <w:top w:val="none" w:sz="0" w:space="0" w:color="auto"/>
        <w:left w:val="none" w:sz="0" w:space="0" w:color="auto"/>
        <w:bottom w:val="none" w:sz="0" w:space="0" w:color="auto"/>
        <w:right w:val="none" w:sz="0" w:space="0" w:color="auto"/>
      </w:divBdr>
      <w:divsChild>
        <w:div w:id="1450929400">
          <w:marLeft w:val="0"/>
          <w:marRight w:val="0"/>
          <w:marTop w:val="0"/>
          <w:marBottom w:val="0"/>
          <w:divBdr>
            <w:top w:val="none" w:sz="0" w:space="0" w:color="auto"/>
            <w:left w:val="none" w:sz="0" w:space="0" w:color="auto"/>
            <w:bottom w:val="none" w:sz="0" w:space="0" w:color="auto"/>
            <w:right w:val="none" w:sz="0" w:space="0" w:color="auto"/>
          </w:divBdr>
          <w:divsChild>
            <w:div w:id="1358700893">
              <w:marLeft w:val="0"/>
              <w:marRight w:val="0"/>
              <w:marTop w:val="0"/>
              <w:marBottom w:val="0"/>
              <w:divBdr>
                <w:top w:val="none" w:sz="0" w:space="0" w:color="auto"/>
                <w:left w:val="none" w:sz="0" w:space="0" w:color="auto"/>
                <w:bottom w:val="none" w:sz="0" w:space="0" w:color="auto"/>
                <w:right w:val="none" w:sz="0" w:space="0" w:color="auto"/>
              </w:divBdr>
            </w:div>
            <w:div w:id="21133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206">
      <w:bodyDiv w:val="1"/>
      <w:marLeft w:val="0"/>
      <w:marRight w:val="0"/>
      <w:marTop w:val="0"/>
      <w:marBottom w:val="0"/>
      <w:divBdr>
        <w:top w:val="none" w:sz="0" w:space="0" w:color="auto"/>
        <w:left w:val="none" w:sz="0" w:space="0" w:color="auto"/>
        <w:bottom w:val="none" w:sz="0" w:space="0" w:color="auto"/>
        <w:right w:val="none" w:sz="0" w:space="0" w:color="auto"/>
      </w:divBdr>
      <w:divsChild>
        <w:div w:id="991564098">
          <w:marLeft w:val="0"/>
          <w:marRight w:val="0"/>
          <w:marTop w:val="0"/>
          <w:marBottom w:val="0"/>
          <w:divBdr>
            <w:top w:val="none" w:sz="0" w:space="0" w:color="auto"/>
            <w:left w:val="none" w:sz="0" w:space="0" w:color="auto"/>
            <w:bottom w:val="none" w:sz="0" w:space="0" w:color="auto"/>
            <w:right w:val="none" w:sz="0" w:space="0" w:color="auto"/>
          </w:divBdr>
          <w:divsChild>
            <w:div w:id="1808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363">
      <w:bodyDiv w:val="1"/>
      <w:marLeft w:val="0"/>
      <w:marRight w:val="0"/>
      <w:marTop w:val="0"/>
      <w:marBottom w:val="0"/>
      <w:divBdr>
        <w:top w:val="none" w:sz="0" w:space="0" w:color="auto"/>
        <w:left w:val="none" w:sz="0" w:space="0" w:color="auto"/>
        <w:bottom w:val="none" w:sz="0" w:space="0" w:color="auto"/>
        <w:right w:val="none" w:sz="0" w:space="0" w:color="auto"/>
      </w:divBdr>
      <w:divsChild>
        <w:div w:id="1396858457">
          <w:marLeft w:val="0"/>
          <w:marRight w:val="0"/>
          <w:marTop w:val="0"/>
          <w:marBottom w:val="0"/>
          <w:divBdr>
            <w:top w:val="none" w:sz="0" w:space="0" w:color="auto"/>
            <w:left w:val="none" w:sz="0" w:space="0" w:color="auto"/>
            <w:bottom w:val="none" w:sz="0" w:space="0" w:color="auto"/>
            <w:right w:val="none" w:sz="0" w:space="0" w:color="auto"/>
          </w:divBdr>
          <w:divsChild>
            <w:div w:id="784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278">
      <w:bodyDiv w:val="1"/>
      <w:marLeft w:val="0"/>
      <w:marRight w:val="0"/>
      <w:marTop w:val="0"/>
      <w:marBottom w:val="0"/>
      <w:divBdr>
        <w:top w:val="none" w:sz="0" w:space="0" w:color="auto"/>
        <w:left w:val="none" w:sz="0" w:space="0" w:color="auto"/>
        <w:bottom w:val="none" w:sz="0" w:space="0" w:color="auto"/>
        <w:right w:val="none" w:sz="0" w:space="0" w:color="auto"/>
      </w:divBdr>
      <w:divsChild>
        <w:div w:id="623199932">
          <w:marLeft w:val="0"/>
          <w:marRight w:val="0"/>
          <w:marTop w:val="0"/>
          <w:marBottom w:val="0"/>
          <w:divBdr>
            <w:top w:val="none" w:sz="0" w:space="0" w:color="auto"/>
            <w:left w:val="none" w:sz="0" w:space="0" w:color="auto"/>
            <w:bottom w:val="none" w:sz="0" w:space="0" w:color="auto"/>
            <w:right w:val="none" w:sz="0" w:space="0" w:color="auto"/>
          </w:divBdr>
          <w:divsChild>
            <w:div w:id="1483816273">
              <w:marLeft w:val="0"/>
              <w:marRight w:val="0"/>
              <w:marTop w:val="0"/>
              <w:marBottom w:val="0"/>
              <w:divBdr>
                <w:top w:val="none" w:sz="0" w:space="0" w:color="auto"/>
                <w:left w:val="none" w:sz="0" w:space="0" w:color="auto"/>
                <w:bottom w:val="none" w:sz="0" w:space="0" w:color="auto"/>
                <w:right w:val="none" w:sz="0" w:space="0" w:color="auto"/>
              </w:divBdr>
            </w:div>
            <w:div w:id="1437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9</cp:revision>
  <dcterms:created xsi:type="dcterms:W3CDTF">2025-02-13T14:52:00Z</dcterms:created>
  <dcterms:modified xsi:type="dcterms:W3CDTF">2025-02-13T16:12:00Z</dcterms:modified>
</cp:coreProperties>
</file>