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19C9" w:rsidRDefault="00787290">
      <w:pPr>
        <w:rPr>
          <w:sz w:val="40"/>
          <w:szCs w:val="40"/>
        </w:rPr>
      </w:pPr>
      <w:r w:rsidRPr="00787290">
        <w:rPr>
          <w:sz w:val="40"/>
          <w:szCs w:val="40"/>
        </w:rPr>
        <w:t>Analyze balance sheets in different economic scenarios</w:t>
      </w:r>
    </w:p>
    <w:p w:rsidR="00787290" w:rsidRPr="00224613" w:rsidRDefault="00787290">
      <w:pPr>
        <w:rPr>
          <w:rStyle w:val="objectbox"/>
          <w:sz w:val="32"/>
          <w:szCs w:val="32"/>
        </w:rPr>
      </w:pPr>
    </w:p>
    <w:p w:rsidR="00045290" w:rsidRPr="00045290" w:rsidRDefault="00045290" w:rsidP="00045290">
      <w:pPr>
        <w:shd w:val="clear" w:color="auto" w:fill="FFFFFF"/>
        <w:spacing w:line="270" w:lineRule="atLeast"/>
        <w:rPr>
          <w:rFonts w:ascii="Menlo" w:eastAsia="Times New Roman" w:hAnsi="Menlo" w:cs="Menlo"/>
          <w:color w:val="A31515"/>
          <w:kern w:val="0"/>
          <w:sz w:val="18"/>
          <w:szCs w:val="18"/>
          <w:lang w:eastAsia="en-GB"/>
          <w14:ligatures w14:val="none"/>
        </w:rPr>
      </w:pPr>
      <w:r w:rsidRPr="00045290">
        <w:rPr>
          <w:sz w:val="32"/>
          <w:szCs w:val="32"/>
        </w:rPr>
        <w:t>Understanding Balance Sheet Analysis in Various Economic Contexts</w:t>
      </w:r>
      <w:r w:rsidRPr="00045290">
        <w:rPr>
          <w:sz w:val="32"/>
          <w:szCs w:val="32"/>
        </w:rPr>
        <w:t xml:space="preserve"> </w:t>
      </w:r>
      <w:r w:rsidRPr="00045290">
        <w:rPr>
          <w:rFonts w:ascii="Menlo" w:eastAsia="Times New Roman" w:hAnsi="Menlo" w:cs="Menlo"/>
          <w:color w:val="A31515"/>
          <w:kern w:val="0"/>
          <w:sz w:val="18"/>
          <w:szCs w:val="18"/>
          <w:lang w:eastAsia="en-GB"/>
          <w14:ligatures w14:val="none"/>
        </w:rPr>
        <w:t>Balance sheet analysis is a crucial skill for investment decision-making, particularly when considering different economic scenarios. This reading material delves into the intricacies of analyzing balance sheets under various economic conditions, focusing on three key aspects: resilience during downturns, flexibility for growth, and the impact of interest rate changes.\n\n1. Balance Sheet Resilience During Economic Downturns:\nEconomic downturns can significantly impact a company's financial health. When analyzing balance sheets in these scenarios, it's essential to focus on:\na) Liquidity ratios: Current ratio and quick ratio become critical indicators of a company's ability to meet short-term obligations.\nb) Debt-to-equity ratio: Higher ratios may indicate increased vulnerability during economic stress.\nc) Cash reserves: Substantial cash holdings can provide a buffer against revenue declines.\nd) Asset quality: Assessing the potential for asset write-downs or impairments is crucial.\ne) Revenue diversification: Companies with diversified revenue streams may show more resilience.\n\n2. Balance Sheet Flexibility for Growth Opportunities:\nIn contrast to downturns, periods of economic growth present opportunities that require financial flexibility. Key areas to analyze include:\na) Working capital: Adequate working capital is essential for funding growth initiatives.\nb) Debt capacity: Unutilized credit lines or low leverage ratios can indicate room for expansion.\nc) Asset turnover ratios: Efficient use of assets may signal capacity for growth without significant additional investment.\nd) Equity structure: The ability to issue new equity can provide flexibility for large-scale growth projects.\ne) Cash flow from operations: Strong operational cash flows can fund organic growth initiatives.\n\n3. Impact of Interest Rate Changes on Balance Sheet Structures:\nInterest rate fluctuations can have profound effects on balance sheet structures:\na) Debt composition: The mix of fixed-rate and variable-rate debt becomes crucial in different interest rate environments.\nb) Duration of liabilities: Longer-term fixed-rate debt may be advantageous in rising rate environments.\nc) Interest coverage ratio: This metric becomes increasingly important as interest rates change.\nd) Cash and marketable securities: The opportunity cost of holding cash varies with interest rates.\ne) Asset sensitivity: Certain assets (e.g., loans for banks) may change in value with interest rate movements.\n\nWhen conducting balance sheet analysis across these scenarios, it's important to:\n1. Compare against industry benchmarks and historical performance.\n2. Consider the specific business model and industry dynamics.\n3. Integrate balance sheet analysis with income statement and cash flow statement analyses for a comprehensive view.\n4. Factor in off-balance-sheet items and contingent liabilities.\n5. Assess management's track record in navigating different economic conditions.\n\nBy mastering the analysis of balance sheets in various economic scenarios, investors and financial analysts can make more informed decisions, identify potential risks, and uncover hidden opportunities. This skill set is invaluable in today's dynamic economic landscape, where adaptability and foresight are key to successful investment strategies.</w:t>
      </w:r>
    </w:p>
    <w:p w:rsidR="00224613" w:rsidRDefault="00045290" w:rsidP="00045290">
      <w:pPr>
        <w:shd w:val="clear" w:color="auto" w:fill="FFFFFF"/>
        <w:spacing w:line="270" w:lineRule="atLeast"/>
        <w:rPr>
          <w:rStyle w:val="objectbox"/>
          <w:sz w:val="32"/>
          <w:szCs w:val="32"/>
        </w:rPr>
      </w:pPr>
      <w:r w:rsidRPr="00045290">
        <w:rPr>
          <w:rFonts w:ascii="Menlo" w:eastAsia="Times New Roman" w:hAnsi="Menlo" w:cs="Menlo"/>
          <w:color w:val="A31515"/>
          <w:kern w:val="0"/>
          <w:sz w:val="18"/>
          <w:szCs w:val="18"/>
          <w:lang w:eastAsia="en-GB"/>
          <w14:ligatures w14:val="none"/>
        </w:rPr>
        <w:t xml:space="preserve">  </w:t>
      </w:r>
      <w:r w:rsidR="0046425B" w:rsidRPr="0046425B">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7F19C9" w:rsidRDefault="007F19C9">
      <w:pPr>
        <w:rPr>
          <w:rStyle w:val="objectbox"/>
          <w:sz w:val="32"/>
          <w:szCs w:val="32"/>
        </w:rPr>
      </w:pPr>
    </w:p>
    <w:p w:rsidR="007F19C9" w:rsidRDefault="007F19C9">
      <w:pPr>
        <w:rPr>
          <w:rStyle w:val="objectbox"/>
          <w:sz w:val="32"/>
          <w:szCs w:val="32"/>
        </w:rPr>
      </w:pPr>
    </w:p>
    <w:p w:rsidR="00224613" w:rsidRPr="003A5B26" w:rsidRDefault="00045290"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045290">
        <w:rPr>
          <w:sz w:val="32"/>
          <w:szCs w:val="32"/>
        </w:rPr>
        <w:t>Assess balance sheet resilience during economic downturns</w:t>
      </w:r>
      <w:r w:rsidRPr="00045290">
        <w:rPr>
          <w:sz w:val="32"/>
          <w:szCs w:val="32"/>
        </w:rPr>
        <w:t xml:space="preserve"> </w:t>
      </w:r>
      <w:r w:rsidR="00224613" w:rsidRPr="00224613">
        <w:rPr>
          <w:rFonts w:ascii="Menlo" w:eastAsia="Times New Roman" w:hAnsi="Menlo" w:cs="Menlo"/>
          <w:color w:val="0451A5"/>
          <w:kern w:val="0"/>
          <w:lang w:eastAsia="en-GB"/>
          <w14:ligatures w14:val="none"/>
        </w:rPr>
        <w:t>video_script</w:t>
      </w:r>
    </w:p>
    <w:p w:rsidR="00045290" w:rsidRPr="00045290" w:rsidRDefault="00045290" w:rsidP="00045290">
      <w:pPr>
        <w:shd w:val="clear" w:color="auto" w:fill="FFFFFF"/>
        <w:spacing w:line="270" w:lineRule="atLeast"/>
        <w:rPr>
          <w:rFonts w:ascii="Menlo" w:eastAsia="Times New Roman" w:hAnsi="Menlo" w:cs="Menlo"/>
          <w:color w:val="A31515"/>
          <w:kern w:val="0"/>
          <w:sz w:val="18"/>
          <w:szCs w:val="18"/>
          <w:lang w:eastAsia="en-GB"/>
          <w14:ligatures w14:val="none"/>
        </w:rPr>
      </w:pPr>
      <w:r w:rsidRPr="00045290">
        <w:rPr>
          <w:rFonts w:ascii="Menlo" w:eastAsia="Times New Roman" w:hAnsi="Menlo" w:cs="Menlo"/>
          <w:color w:val="A31515"/>
          <w:kern w:val="0"/>
          <w:sz w:val="18"/>
          <w:szCs w:val="18"/>
          <w:lang w:eastAsia="en-GB"/>
          <w14:ligatures w14:val="none"/>
        </w:rPr>
        <w:t>Welcome to our video on assessing balance sheet resilience during economic downturns. In challenging economic times, a company's balance sheet becomes a crucial indicator of its ability to weather the storm. Let's explore key factors to consider:\n\nFirst, focus on liquidity ratios. The current ratio and quick ratio are vital indicators of a company's ability to meet short-term obligations. A higher ratio suggests better short-term solvency.\n\nNext, examine the debt-to-equity ratio. A lower ratio generally indicates less financial risk and better resilience during downturns.\n\nDon't overlook cash reserves. Substantial cash holdings can provide a crucial buffer against revenue declines in tough times.\n\nAsset quality is another critical factor. During downturns, some assets may be at risk of write-downs or impairments. Assess the nature and quality of the company's assets.\n\nLastly, consider revenue diversification. Companies with diversified revenue streams often show more resilience to economic shocks.\n\nBy focusing on these key areas, you can better assess a company's balance sheet resilience during economic downturns. Remember, a strong balance sheet can be a company's lifeline in challenging times.</w:t>
      </w:r>
    </w:p>
    <w:p w:rsidR="00224613" w:rsidRDefault="00045290" w:rsidP="00045290">
      <w:pPr>
        <w:shd w:val="clear" w:color="auto" w:fill="FFFFFF"/>
        <w:spacing w:line="270" w:lineRule="atLeast"/>
        <w:rPr>
          <w:rFonts w:ascii="Menlo" w:eastAsia="Times New Roman" w:hAnsi="Menlo" w:cs="Menlo"/>
          <w:color w:val="A31515"/>
          <w:kern w:val="0"/>
          <w:sz w:val="18"/>
          <w:szCs w:val="18"/>
          <w:lang w:eastAsia="en-GB"/>
          <w14:ligatures w14:val="none"/>
        </w:rPr>
      </w:pPr>
      <w:r w:rsidRPr="00045290">
        <w:rPr>
          <w:rFonts w:ascii="Menlo" w:eastAsia="Times New Roman" w:hAnsi="Menlo" w:cs="Menlo"/>
          <w:color w:val="A31515"/>
          <w:kern w:val="0"/>
          <w:sz w:val="18"/>
          <w:szCs w:val="18"/>
          <w:lang w:eastAsia="en-GB"/>
          <w14:ligatures w14:val="none"/>
        </w:rPr>
        <w:t xml:space="preserve">      </w:t>
      </w:r>
      <w:r w:rsidR="007F19C9" w:rsidRPr="007F19C9">
        <w:rPr>
          <w:rFonts w:ascii="Menlo" w:eastAsia="Times New Roman" w:hAnsi="Menlo" w:cs="Menlo"/>
          <w:color w:val="A31515"/>
          <w:kern w:val="0"/>
          <w:sz w:val="18"/>
          <w:szCs w:val="18"/>
          <w:lang w:eastAsia="en-GB"/>
          <w14:ligatures w14:val="none"/>
        </w:rPr>
        <w:t xml:space="preserve">      </w:t>
      </w: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46425B" w:rsidRPr="003A5B26" w:rsidRDefault="002336EA" w:rsidP="0046425B">
      <w:pPr>
        <w:shd w:val="clear" w:color="auto" w:fill="FFFFFF"/>
        <w:spacing w:line="270" w:lineRule="atLeast"/>
        <w:rPr>
          <w:rFonts w:ascii="Menlo" w:eastAsia="Times New Roman" w:hAnsi="Menlo" w:cs="Menlo"/>
          <w:color w:val="000000"/>
          <w:kern w:val="0"/>
          <w:lang w:eastAsia="en-GB"/>
          <w14:ligatures w14:val="none"/>
        </w:rPr>
      </w:pPr>
      <w:r w:rsidRPr="002336EA">
        <w:rPr>
          <w:sz w:val="32"/>
          <w:szCs w:val="32"/>
        </w:rPr>
        <w:t>Evaluate balance sheet flexibility for growth opportunities</w:t>
      </w:r>
      <w:r w:rsidRPr="002336EA">
        <w:rPr>
          <w:sz w:val="32"/>
          <w:szCs w:val="32"/>
        </w:rPr>
        <w:t xml:space="preserve"> </w:t>
      </w:r>
      <w:r w:rsidR="0046425B" w:rsidRPr="00224613">
        <w:rPr>
          <w:rFonts w:ascii="Menlo" w:eastAsia="Times New Roman" w:hAnsi="Menlo" w:cs="Menlo"/>
          <w:color w:val="0451A5"/>
          <w:kern w:val="0"/>
          <w:lang w:eastAsia="en-GB"/>
          <w14:ligatures w14:val="none"/>
        </w:rPr>
        <w:t>video_script</w:t>
      </w:r>
    </w:p>
    <w:p w:rsidR="002336EA" w:rsidRPr="002336EA" w:rsidRDefault="002336EA" w:rsidP="002336EA">
      <w:pPr>
        <w:shd w:val="clear" w:color="auto" w:fill="FFFFFF"/>
        <w:spacing w:line="270" w:lineRule="atLeast"/>
        <w:rPr>
          <w:rFonts w:ascii="Menlo" w:eastAsia="Times New Roman" w:hAnsi="Menlo" w:cs="Menlo"/>
          <w:color w:val="000000"/>
          <w:kern w:val="0"/>
          <w:sz w:val="18"/>
          <w:szCs w:val="18"/>
          <w:lang w:eastAsia="en-GB"/>
          <w14:ligatures w14:val="none"/>
        </w:rPr>
      </w:pPr>
      <w:r w:rsidRPr="002336EA">
        <w:rPr>
          <w:rFonts w:ascii="Menlo" w:eastAsia="Times New Roman" w:hAnsi="Menlo" w:cs="Menlo"/>
          <w:color w:val="A31515"/>
          <w:kern w:val="0"/>
          <w:sz w:val="18"/>
          <w:szCs w:val="18"/>
          <w:lang w:eastAsia="en-GB"/>
          <w14:ligatures w14:val="none"/>
        </w:rPr>
        <w:t>Welcome to our discussion on evaluating balance sheet flexibility for growth opportunities. A flexible balance sheet can be a powerful tool for companies looking to expand. Let's explore the key elements to consider:</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First, examine working capital. Adequate working capital is crucial for funding day-to-day operations and short-term growth initiatives. A healthy working capital ratio indicates flexibility to pursue opportunities.</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Next, consider debt capacity. Low leverage ratios or unutilized credit lines suggest room for expansion through debt financing if needed.</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Asset turnover ratios are also important. High turnover rates may indicate efficient use of assets and potential capacity for growth without significant additional investment.</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Don't overlook the equity structure. The ability to issue new equity can provide flexibility for large-scale growth projects.</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Lastly, analyze cash flow from operations. Strong, consistent operational cash flows can fund organic growth initiatives without relying on external financing.</w:t>
      </w:r>
      <w:r w:rsidRPr="002336EA">
        <w:rPr>
          <w:rFonts w:ascii="Menlo" w:eastAsia="Times New Roman" w:hAnsi="Menlo" w:cs="Menlo"/>
          <w:color w:val="EE0000"/>
          <w:kern w:val="0"/>
          <w:sz w:val="18"/>
          <w:szCs w:val="18"/>
          <w:lang w:eastAsia="en-GB"/>
          <w14:ligatures w14:val="none"/>
        </w:rPr>
        <w:t>\n\n</w:t>
      </w:r>
      <w:r w:rsidRPr="002336EA">
        <w:rPr>
          <w:rFonts w:ascii="Menlo" w:eastAsia="Times New Roman" w:hAnsi="Menlo" w:cs="Menlo"/>
          <w:color w:val="A31515"/>
          <w:kern w:val="0"/>
          <w:sz w:val="18"/>
          <w:szCs w:val="18"/>
          <w:lang w:eastAsia="en-GB"/>
          <w14:ligatures w14:val="none"/>
        </w:rPr>
        <w:t>By evaluating these aspects, you can gauge a company's balance sheet flexibility for capitalizing on growth opportunities. Remember, a flexible balance sheet can be a significant competitive advantage in dynamic markets.</w:t>
      </w:r>
    </w:p>
    <w:p w:rsidR="002336EA" w:rsidRPr="002336EA" w:rsidRDefault="002336EA" w:rsidP="002336EA">
      <w:pPr>
        <w:shd w:val="clear" w:color="auto" w:fill="FFFFFF"/>
        <w:spacing w:line="270" w:lineRule="atLeast"/>
        <w:rPr>
          <w:rFonts w:ascii="Menlo" w:eastAsia="Times New Roman" w:hAnsi="Menlo" w:cs="Menlo"/>
          <w:color w:val="000000"/>
          <w:kern w:val="0"/>
          <w:sz w:val="18"/>
          <w:szCs w:val="18"/>
          <w:lang w:eastAsia="en-GB"/>
          <w14:ligatures w14:val="none"/>
        </w:rPr>
      </w:pPr>
      <w:r w:rsidRPr="002336EA">
        <w:rPr>
          <w:rFonts w:ascii="Menlo" w:eastAsia="Times New Roman" w:hAnsi="Menlo" w:cs="Menlo"/>
          <w:color w:val="000000"/>
          <w:kern w:val="0"/>
          <w:sz w:val="18"/>
          <w:szCs w:val="18"/>
          <w:lang w:eastAsia="en-GB"/>
          <w14:ligatures w14:val="none"/>
        </w:rPr>
        <w:t xml:space="preserve">      </w:t>
      </w:r>
    </w:p>
    <w:p w:rsidR="0046425B" w:rsidRDefault="007F19C9" w:rsidP="007F19C9">
      <w:pPr>
        <w:shd w:val="clear" w:color="auto" w:fill="FFFFFF"/>
        <w:spacing w:line="270" w:lineRule="atLeast"/>
        <w:rPr>
          <w:rFonts w:ascii="Menlo" w:eastAsia="Times New Roman" w:hAnsi="Menlo" w:cs="Menlo"/>
          <w:color w:val="A31515"/>
          <w:kern w:val="0"/>
          <w:sz w:val="18"/>
          <w:szCs w:val="18"/>
          <w:lang w:eastAsia="en-GB"/>
          <w14:ligatures w14:val="none"/>
        </w:rPr>
      </w:pPr>
      <w:r w:rsidRPr="007F19C9">
        <w:rPr>
          <w:rFonts w:ascii="Menlo" w:eastAsia="Times New Roman" w:hAnsi="Menlo" w:cs="Menlo"/>
          <w:color w:val="A31515"/>
          <w:kern w:val="0"/>
          <w:sz w:val="18"/>
          <w:szCs w:val="18"/>
          <w:lang w:eastAsia="en-GB"/>
          <w14:ligatures w14:val="none"/>
        </w:rPr>
        <w:t xml:space="preserve">      </w:t>
      </w:r>
    </w:p>
    <w:p w:rsidR="0046425B" w:rsidRDefault="0046425B" w:rsidP="0046425B">
      <w:pPr>
        <w:shd w:val="clear" w:color="auto" w:fill="FFFFFF"/>
        <w:spacing w:line="270" w:lineRule="atLeast"/>
        <w:rPr>
          <w:rFonts w:ascii="Menlo" w:eastAsia="Times New Roman" w:hAnsi="Menlo" w:cs="Menlo"/>
          <w:color w:val="000000"/>
          <w:kern w:val="0"/>
          <w:sz w:val="18"/>
          <w:szCs w:val="18"/>
          <w:lang w:eastAsia="en-GB"/>
          <w14:ligatures w14:val="none"/>
        </w:rPr>
      </w:pPr>
    </w:p>
    <w:p w:rsidR="002336EA" w:rsidRDefault="002336EA" w:rsidP="0046425B">
      <w:pPr>
        <w:shd w:val="clear" w:color="auto" w:fill="FFFFFF"/>
        <w:spacing w:line="270" w:lineRule="atLeast"/>
        <w:rPr>
          <w:sz w:val="32"/>
          <w:szCs w:val="32"/>
        </w:rPr>
      </w:pPr>
      <w:r w:rsidRPr="002336EA">
        <w:rPr>
          <w:sz w:val="32"/>
          <w:szCs w:val="32"/>
        </w:rPr>
        <w:t>Analyze the impact of interest rate changes on balance sheet structures</w:t>
      </w:r>
      <w:r w:rsidRPr="002336EA">
        <w:rPr>
          <w:sz w:val="32"/>
          <w:szCs w:val="32"/>
        </w:rPr>
        <w:t xml:space="preserve"> </w:t>
      </w:r>
    </w:p>
    <w:p w:rsidR="0046425B" w:rsidRPr="003A5B26" w:rsidRDefault="0046425B" w:rsidP="0046425B">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336EA" w:rsidRPr="002336EA" w:rsidRDefault="002336EA" w:rsidP="002336EA">
      <w:pPr>
        <w:shd w:val="clear" w:color="auto" w:fill="FFFFFF"/>
        <w:spacing w:line="270" w:lineRule="atLeast"/>
        <w:rPr>
          <w:rFonts w:ascii="Menlo" w:eastAsia="Times New Roman" w:hAnsi="Menlo" w:cs="Menlo"/>
          <w:color w:val="A31515"/>
          <w:kern w:val="0"/>
          <w:sz w:val="18"/>
          <w:szCs w:val="18"/>
          <w:lang w:eastAsia="en-GB"/>
          <w14:ligatures w14:val="none"/>
        </w:rPr>
      </w:pPr>
      <w:r w:rsidRPr="002336EA">
        <w:rPr>
          <w:rFonts w:ascii="Menlo" w:eastAsia="Times New Roman" w:hAnsi="Menlo" w:cs="Menlo"/>
          <w:color w:val="A31515"/>
          <w:kern w:val="0"/>
          <w:sz w:val="18"/>
          <w:szCs w:val="18"/>
          <w:lang w:eastAsia="en-GB"/>
          <w14:ligatures w14:val="none"/>
        </w:rPr>
        <w:t xml:space="preserve">Welcome to our video on analyzing the impact of interest rate changes on balance sheet structures. Interest rate fluctuations can significantly affect a company's financial position. Let's explore the key areas to focus on:\n\nFirst, examine the </w:t>
      </w:r>
      <w:r w:rsidRPr="002336EA">
        <w:rPr>
          <w:rFonts w:ascii="Menlo" w:eastAsia="Times New Roman" w:hAnsi="Menlo" w:cs="Menlo"/>
          <w:color w:val="A31515"/>
          <w:kern w:val="0"/>
          <w:sz w:val="18"/>
          <w:szCs w:val="18"/>
          <w:lang w:eastAsia="en-GB"/>
          <w14:ligatures w14:val="none"/>
        </w:rPr>
        <w:lastRenderedPageBreak/>
        <w:t>debt composition. The mix of fixed-rate and variable-rate debt is crucial. Companies with more variable-rate debt are more susceptible to interest rate changes.\n\nNext, consider the duration of liabilities. Longer-term fixed-rate debt may be advantageous in rising rate environments, providing stability in interest expenses.\n\nThe interest coverage ratio becomes increasingly important as rates change. This ratio measures how easily a company can pay interest on its outstanding debt.\n\nDon't overlook cash and marketable securities. The opportunity cost of holding cash varies with interest rates, potentially affecting investment strategies.\n\nLastly, consider asset sensitivity. Certain assets, such as loans for banks, may change in value with interest rate movements.\n\nBy analyzing these aspects, you can better understand how interest rate changes impact a company's balance sheet structure. This knowledge is crucial for making informed investment decisions in varying interest rate environments.</w:t>
      </w:r>
    </w:p>
    <w:p w:rsidR="0046425B" w:rsidRPr="00224613" w:rsidRDefault="002336EA" w:rsidP="002336EA">
      <w:pPr>
        <w:shd w:val="clear" w:color="auto" w:fill="FFFFFF"/>
        <w:spacing w:line="270" w:lineRule="atLeast"/>
        <w:rPr>
          <w:rFonts w:ascii="Menlo" w:eastAsia="Times New Roman" w:hAnsi="Menlo" w:cs="Menlo"/>
          <w:color w:val="000000"/>
          <w:kern w:val="0"/>
          <w:sz w:val="18"/>
          <w:szCs w:val="18"/>
          <w:lang w:eastAsia="en-GB"/>
          <w14:ligatures w14:val="none"/>
        </w:rPr>
      </w:pPr>
      <w:r w:rsidRPr="002336EA">
        <w:rPr>
          <w:rFonts w:ascii="Menlo" w:eastAsia="Times New Roman" w:hAnsi="Menlo" w:cs="Menlo"/>
          <w:color w:val="A31515"/>
          <w:kern w:val="0"/>
          <w:sz w:val="18"/>
          <w:szCs w:val="18"/>
          <w:lang w:eastAsia="en-GB"/>
          <w14:ligatures w14:val="none"/>
        </w:rPr>
        <w:t xml:space="preserve">      </w:t>
      </w:r>
      <w:r w:rsidR="007F19C9" w:rsidRPr="007F19C9">
        <w:rPr>
          <w:rFonts w:ascii="Menlo" w:eastAsia="Times New Roman" w:hAnsi="Menlo" w:cs="Menlo"/>
          <w:color w:val="A31515"/>
          <w:kern w:val="0"/>
          <w:sz w:val="18"/>
          <w:szCs w:val="18"/>
          <w:lang w:eastAsia="en-GB"/>
          <w14:ligatures w14:val="none"/>
        </w:rPr>
        <w:t xml:space="preserve">      </w:t>
      </w:r>
    </w:p>
    <w:sectPr w:rsidR="0046425B"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45290"/>
    <w:rsid w:val="00224613"/>
    <w:rsid w:val="002336EA"/>
    <w:rsid w:val="002529D1"/>
    <w:rsid w:val="003027BC"/>
    <w:rsid w:val="00327267"/>
    <w:rsid w:val="00347382"/>
    <w:rsid w:val="003A5B26"/>
    <w:rsid w:val="0046425B"/>
    <w:rsid w:val="00755352"/>
    <w:rsid w:val="00787290"/>
    <w:rsid w:val="007C35F1"/>
    <w:rsid w:val="007F19C9"/>
    <w:rsid w:val="008E431A"/>
    <w:rsid w:val="008E5BB2"/>
    <w:rsid w:val="00997B2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40F7F1CD"/>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77">
      <w:bodyDiv w:val="1"/>
      <w:marLeft w:val="0"/>
      <w:marRight w:val="0"/>
      <w:marTop w:val="0"/>
      <w:marBottom w:val="0"/>
      <w:divBdr>
        <w:top w:val="none" w:sz="0" w:space="0" w:color="auto"/>
        <w:left w:val="none" w:sz="0" w:space="0" w:color="auto"/>
        <w:bottom w:val="none" w:sz="0" w:space="0" w:color="auto"/>
        <w:right w:val="none" w:sz="0" w:space="0" w:color="auto"/>
      </w:divBdr>
      <w:divsChild>
        <w:div w:id="1600986491">
          <w:marLeft w:val="0"/>
          <w:marRight w:val="0"/>
          <w:marTop w:val="0"/>
          <w:marBottom w:val="0"/>
          <w:divBdr>
            <w:top w:val="none" w:sz="0" w:space="0" w:color="auto"/>
            <w:left w:val="none" w:sz="0" w:space="0" w:color="auto"/>
            <w:bottom w:val="none" w:sz="0" w:space="0" w:color="auto"/>
            <w:right w:val="none" w:sz="0" w:space="0" w:color="auto"/>
          </w:divBdr>
          <w:divsChild>
            <w:div w:id="885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759">
      <w:bodyDiv w:val="1"/>
      <w:marLeft w:val="0"/>
      <w:marRight w:val="0"/>
      <w:marTop w:val="0"/>
      <w:marBottom w:val="0"/>
      <w:divBdr>
        <w:top w:val="none" w:sz="0" w:space="0" w:color="auto"/>
        <w:left w:val="none" w:sz="0" w:space="0" w:color="auto"/>
        <w:bottom w:val="none" w:sz="0" w:space="0" w:color="auto"/>
        <w:right w:val="none" w:sz="0" w:space="0" w:color="auto"/>
      </w:divBdr>
      <w:divsChild>
        <w:div w:id="1685016428">
          <w:marLeft w:val="0"/>
          <w:marRight w:val="0"/>
          <w:marTop w:val="0"/>
          <w:marBottom w:val="0"/>
          <w:divBdr>
            <w:top w:val="none" w:sz="0" w:space="0" w:color="auto"/>
            <w:left w:val="none" w:sz="0" w:space="0" w:color="auto"/>
            <w:bottom w:val="none" w:sz="0" w:space="0" w:color="auto"/>
            <w:right w:val="none" w:sz="0" w:space="0" w:color="auto"/>
          </w:divBdr>
          <w:divsChild>
            <w:div w:id="1700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410">
      <w:bodyDiv w:val="1"/>
      <w:marLeft w:val="0"/>
      <w:marRight w:val="0"/>
      <w:marTop w:val="0"/>
      <w:marBottom w:val="0"/>
      <w:divBdr>
        <w:top w:val="none" w:sz="0" w:space="0" w:color="auto"/>
        <w:left w:val="none" w:sz="0" w:space="0" w:color="auto"/>
        <w:bottom w:val="none" w:sz="0" w:space="0" w:color="auto"/>
        <w:right w:val="none" w:sz="0" w:space="0" w:color="auto"/>
      </w:divBdr>
      <w:divsChild>
        <w:div w:id="2142921221">
          <w:marLeft w:val="0"/>
          <w:marRight w:val="0"/>
          <w:marTop w:val="0"/>
          <w:marBottom w:val="0"/>
          <w:divBdr>
            <w:top w:val="none" w:sz="0" w:space="0" w:color="auto"/>
            <w:left w:val="none" w:sz="0" w:space="0" w:color="auto"/>
            <w:bottom w:val="none" w:sz="0" w:space="0" w:color="auto"/>
            <w:right w:val="none" w:sz="0" w:space="0" w:color="auto"/>
          </w:divBdr>
          <w:divsChild>
            <w:div w:id="5104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277">
      <w:bodyDiv w:val="1"/>
      <w:marLeft w:val="0"/>
      <w:marRight w:val="0"/>
      <w:marTop w:val="0"/>
      <w:marBottom w:val="0"/>
      <w:divBdr>
        <w:top w:val="none" w:sz="0" w:space="0" w:color="auto"/>
        <w:left w:val="none" w:sz="0" w:space="0" w:color="auto"/>
        <w:bottom w:val="none" w:sz="0" w:space="0" w:color="auto"/>
        <w:right w:val="none" w:sz="0" w:space="0" w:color="auto"/>
      </w:divBdr>
      <w:divsChild>
        <w:div w:id="1171676400">
          <w:marLeft w:val="0"/>
          <w:marRight w:val="0"/>
          <w:marTop w:val="0"/>
          <w:marBottom w:val="0"/>
          <w:divBdr>
            <w:top w:val="none" w:sz="0" w:space="0" w:color="auto"/>
            <w:left w:val="none" w:sz="0" w:space="0" w:color="auto"/>
            <w:bottom w:val="none" w:sz="0" w:space="0" w:color="auto"/>
            <w:right w:val="none" w:sz="0" w:space="0" w:color="auto"/>
          </w:divBdr>
          <w:divsChild>
            <w:div w:id="21024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54">
      <w:bodyDiv w:val="1"/>
      <w:marLeft w:val="0"/>
      <w:marRight w:val="0"/>
      <w:marTop w:val="0"/>
      <w:marBottom w:val="0"/>
      <w:divBdr>
        <w:top w:val="none" w:sz="0" w:space="0" w:color="auto"/>
        <w:left w:val="none" w:sz="0" w:space="0" w:color="auto"/>
        <w:bottom w:val="none" w:sz="0" w:space="0" w:color="auto"/>
        <w:right w:val="none" w:sz="0" w:space="0" w:color="auto"/>
      </w:divBdr>
      <w:divsChild>
        <w:div w:id="675034353">
          <w:marLeft w:val="0"/>
          <w:marRight w:val="0"/>
          <w:marTop w:val="0"/>
          <w:marBottom w:val="0"/>
          <w:divBdr>
            <w:top w:val="none" w:sz="0" w:space="0" w:color="auto"/>
            <w:left w:val="none" w:sz="0" w:space="0" w:color="auto"/>
            <w:bottom w:val="none" w:sz="0" w:space="0" w:color="auto"/>
            <w:right w:val="none" w:sz="0" w:space="0" w:color="auto"/>
          </w:divBdr>
          <w:divsChild>
            <w:div w:id="1918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8058">
      <w:bodyDiv w:val="1"/>
      <w:marLeft w:val="0"/>
      <w:marRight w:val="0"/>
      <w:marTop w:val="0"/>
      <w:marBottom w:val="0"/>
      <w:divBdr>
        <w:top w:val="none" w:sz="0" w:space="0" w:color="auto"/>
        <w:left w:val="none" w:sz="0" w:space="0" w:color="auto"/>
        <w:bottom w:val="none" w:sz="0" w:space="0" w:color="auto"/>
        <w:right w:val="none" w:sz="0" w:space="0" w:color="auto"/>
      </w:divBdr>
      <w:divsChild>
        <w:div w:id="1793285467">
          <w:marLeft w:val="0"/>
          <w:marRight w:val="0"/>
          <w:marTop w:val="0"/>
          <w:marBottom w:val="0"/>
          <w:divBdr>
            <w:top w:val="none" w:sz="0" w:space="0" w:color="auto"/>
            <w:left w:val="none" w:sz="0" w:space="0" w:color="auto"/>
            <w:bottom w:val="none" w:sz="0" w:space="0" w:color="auto"/>
            <w:right w:val="none" w:sz="0" w:space="0" w:color="auto"/>
          </w:divBdr>
          <w:divsChild>
            <w:div w:id="975645575">
              <w:marLeft w:val="0"/>
              <w:marRight w:val="0"/>
              <w:marTop w:val="0"/>
              <w:marBottom w:val="0"/>
              <w:divBdr>
                <w:top w:val="none" w:sz="0" w:space="0" w:color="auto"/>
                <w:left w:val="none" w:sz="0" w:space="0" w:color="auto"/>
                <w:bottom w:val="none" w:sz="0" w:space="0" w:color="auto"/>
                <w:right w:val="none" w:sz="0" w:space="0" w:color="auto"/>
              </w:divBdr>
            </w:div>
            <w:div w:id="1613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7696">
      <w:bodyDiv w:val="1"/>
      <w:marLeft w:val="0"/>
      <w:marRight w:val="0"/>
      <w:marTop w:val="0"/>
      <w:marBottom w:val="0"/>
      <w:divBdr>
        <w:top w:val="none" w:sz="0" w:space="0" w:color="auto"/>
        <w:left w:val="none" w:sz="0" w:space="0" w:color="auto"/>
        <w:bottom w:val="none" w:sz="0" w:space="0" w:color="auto"/>
        <w:right w:val="none" w:sz="0" w:space="0" w:color="auto"/>
      </w:divBdr>
      <w:divsChild>
        <w:div w:id="1715620036">
          <w:marLeft w:val="0"/>
          <w:marRight w:val="0"/>
          <w:marTop w:val="0"/>
          <w:marBottom w:val="0"/>
          <w:divBdr>
            <w:top w:val="none" w:sz="0" w:space="0" w:color="auto"/>
            <w:left w:val="none" w:sz="0" w:space="0" w:color="auto"/>
            <w:bottom w:val="none" w:sz="0" w:space="0" w:color="auto"/>
            <w:right w:val="none" w:sz="0" w:space="0" w:color="auto"/>
          </w:divBdr>
          <w:divsChild>
            <w:div w:id="1174302110">
              <w:marLeft w:val="0"/>
              <w:marRight w:val="0"/>
              <w:marTop w:val="0"/>
              <w:marBottom w:val="0"/>
              <w:divBdr>
                <w:top w:val="none" w:sz="0" w:space="0" w:color="auto"/>
                <w:left w:val="none" w:sz="0" w:space="0" w:color="auto"/>
                <w:bottom w:val="none" w:sz="0" w:space="0" w:color="auto"/>
                <w:right w:val="none" w:sz="0" w:space="0" w:color="auto"/>
              </w:divBdr>
            </w:div>
            <w:div w:id="1660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168">
      <w:bodyDiv w:val="1"/>
      <w:marLeft w:val="0"/>
      <w:marRight w:val="0"/>
      <w:marTop w:val="0"/>
      <w:marBottom w:val="0"/>
      <w:divBdr>
        <w:top w:val="none" w:sz="0" w:space="0" w:color="auto"/>
        <w:left w:val="none" w:sz="0" w:space="0" w:color="auto"/>
        <w:bottom w:val="none" w:sz="0" w:space="0" w:color="auto"/>
        <w:right w:val="none" w:sz="0" w:space="0" w:color="auto"/>
      </w:divBdr>
      <w:divsChild>
        <w:div w:id="1753502630">
          <w:marLeft w:val="0"/>
          <w:marRight w:val="0"/>
          <w:marTop w:val="0"/>
          <w:marBottom w:val="0"/>
          <w:divBdr>
            <w:top w:val="none" w:sz="0" w:space="0" w:color="auto"/>
            <w:left w:val="none" w:sz="0" w:space="0" w:color="auto"/>
            <w:bottom w:val="none" w:sz="0" w:space="0" w:color="auto"/>
            <w:right w:val="none" w:sz="0" w:space="0" w:color="auto"/>
          </w:divBdr>
          <w:divsChild>
            <w:div w:id="93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866">
      <w:bodyDiv w:val="1"/>
      <w:marLeft w:val="0"/>
      <w:marRight w:val="0"/>
      <w:marTop w:val="0"/>
      <w:marBottom w:val="0"/>
      <w:divBdr>
        <w:top w:val="none" w:sz="0" w:space="0" w:color="auto"/>
        <w:left w:val="none" w:sz="0" w:space="0" w:color="auto"/>
        <w:bottom w:val="none" w:sz="0" w:space="0" w:color="auto"/>
        <w:right w:val="none" w:sz="0" w:space="0" w:color="auto"/>
      </w:divBdr>
      <w:divsChild>
        <w:div w:id="336349860">
          <w:marLeft w:val="0"/>
          <w:marRight w:val="0"/>
          <w:marTop w:val="0"/>
          <w:marBottom w:val="0"/>
          <w:divBdr>
            <w:top w:val="none" w:sz="0" w:space="0" w:color="auto"/>
            <w:left w:val="none" w:sz="0" w:space="0" w:color="auto"/>
            <w:bottom w:val="none" w:sz="0" w:space="0" w:color="auto"/>
            <w:right w:val="none" w:sz="0" w:space="0" w:color="auto"/>
          </w:divBdr>
          <w:divsChild>
            <w:div w:id="1068922838">
              <w:marLeft w:val="0"/>
              <w:marRight w:val="0"/>
              <w:marTop w:val="0"/>
              <w:marBottom w:val="0"/>
              <w:divBdr>
                <w:top w:val="none" w:sz="0" w:space="0" w:color="auto"/>
                <w:left w:val="none" w:sz="0" w:space="0" w:color="auto"/>
                <w:bottom w:val="none" w:sz="0" w:space="0" w:color="auto"/>
                <w:right w:val="none" w:sz="0" w:space="0" w:color="auto"/>
              </w:divBdr>
            </w:div>
            <w:div w:id="2060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851">
      <w:bodyDiv w:val="1"/>
      <w:marLeft w:val="0"/>
      <w:marRight w:val="0"/>
      <w:marTop w:val="0"/>
      <w:marBottom w:val="0"/>
      <w:divBdr>
        <w:top w:val="none" w:sz="0" w:space="0" w:color="auto"/>
        <w:left w:val="none" w:sz="0" w:space="0" w:color="auto"/>
        <w:bottom w:val="none" w:sz="0" w:space="0" w:color="auto"/>
        <w:right w:val="none" w:sz="0" w:space="0" w:color="auto"/>
      </w:divBdr>
      <w:divsChild>
        <w:div w:id="1414736049">
          <w:marLeft w:val="0"/>
          <w:marRight w:val="0"/>
          <w:marTop w:val="0"/>
          <w:marBottom w:val="0"/>
          <w:divBdr>
            <w:top w:val="none" w:sz="0" w:space="0" w:color="auto"/>
            <w:left w:val="none" w:sz="0" w:space="0" w:color="auto"/>
            <w:bottom w:val="none" w:sz="0" w:space="0" w:color="auto"/>
            <w:right w:val="none" w:sz="0" w:space="0" w:color="auto"/>
          </w:divBdr>
          <w:divsChild>
            <w:div w:id="5703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735">
      <w:bodyDiv w:val="1"/>
      <w:marLeft w:val="0"/>
      <w:marRight w:val="0"/>
      <w:marTop w:val="0"/>
      <w:marBottom w:val="0"/>
      <w:divBdr>
        <w:top w:val="none" w:sz="0" w:space="0" w:color="auto"/>
        <w:left w:val="none" w:sz="0" w:space="0" w:color="auto"/>
        <w:bottom w:val="none" w:sz="0" w:space="0" w:color="auto"/>
        <w:right w:val="none" w:sz="0" w:space="0" w:color="auto"/>
      </w:divBdr>
      <w:divsChild>
        <w:div w:id="1853106287">
          <w:marLeft w:val="0"/>
          <w:marRight w:val="0"/>
          <w:marTop w:val="0"/>
          <w:marBottom w:val="0"/>
          <w:divBdr>
            <w:top w:val="none" w:sz="0" w:space="0" w:color="auto"/>
            <w:left w:val="none" w:sz="0" w:space="0" w:color="auto"/>
            <w:bottom w:val="none" w:sz="0" w:space="0" w:color="auto"/>
            <w:right w:val="none" w:sz="0" w:space="0" w:color="auto"/>
          </w:divBdr>
          <w:divsChild>
            <w:div w:id="289089155">
              <w:marLeft w:val="0"/>
              <w:marRight w:val="0"/>
              <w:marTop w:val="0"/>
              <w:marBottom w:val="0"/>
              <w:divBdr>
                <w:top w:val="none" w:sz="0" w:space="0" w:color="auto"/>
                <w:left w:val="none" w:sz="0" w:space="0" w:color="auto"/>
                <w:bottom w:val="none" w:sz="0" w:space="0" w:color="auto"/>
                <w:right w:val="none" w:sz="0" w:space="0" w:color="auto"/>
              </w:divBdr>
            </w:div>
            <w:div w:id="17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996">
      <w:bodyDiv w:val="1"/>
      <w:marLeft w:val="0"/>
      <w:marRight w:val="0"/>
      <w:marTop w:val="0"/>
      <w:marBottom w:val="0"/>
      <w:divBdr>
        <w:top w:val="none" w:sz="0" w:space="0" w:color="auto"/>
        <w:left w:val="none" w:sz="0" w:space="0" w:color="auto"/>
        <w:bottom w:val="none" w:sz="0" w:space="0" w:color="auto"/>
        <w:right w:val="none" w:sz="0" w:space="0" w:color="auto"/>
      </w:divBdr>
      <w:divsChild>
        <w:div w:id="10496178">
          <w:marLeft w:val="0"/>
          <w:marRight w:val="0"/>
          <w:marTop w:val="0"/>
          <w:marBottom w:val="0"/>
          <w:divBdr>
            <w:top w:val="none" w:sz="0" w:space="0" w:color="auto"/>
            <w:left w:val="none" w:sz="0" w:space="0" w:color="auto"/>
            <w:bottom w:val="none" w:sz="0" w:space="0" w:color="auto"/>
            <w:right w:val="none" w:sz="0" w:space="0" w:color="auto"/>
          </w:divBdr>
          <w:divsChild>
            <w:div w:id="91315433">
              <w:marLeft w:val="0"/>
              <w:marRight w:val="0"/>
              <w:marTop w:val="0"/>
              <w:marBottom w:val="0"/>
              <w:divBdr>
                <w:top w:val="none" w:sz="0" w:space="0" w:color="auto"/>
                <w:left w:val="none" w:sz="0" w:space="0" w:color="auto"/>
                <w:bottom w:val="none" w:sz="0" w:space="0" w:color="auto"/>
                <w:right w:val="none" w:sz="0" w:space="0" w:color="auto"/>
              </w:divBdr>
            </w:div>
            <w:div w:id="1867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671">
      <w:bodyDiv w:val="1"/>
      <w:marLeft w:val="0"/>
      <w:marRight w:val="0"/>
      <w:marTop w:val="0"/>
      <w:marBottom w:val="0"/>
      <w:divBdr>
        <w:top w:val="none" w:sz="0" w:space="0" w:color="auto"/>
        <w:left w:val="none" w:sz="0" w:space="0" w:color="auto"/>
        <w:bottom w:val="none" w:sz="0" w:space="0" w:color="auto"/>
        <w:right w:val="none" w:sz="0" w:space="0" w:color="auto"/>
      </w:divBdr>
      <w:divsChild>
        <w:div w:id="1583683764">
          <w:marLeft w:val="0"/>
          <w:marRight w:val="0"/>
          <w:marTop w:val="0"/>
          <w:marBottom w:val="0"/>
          <w:divBdr>
            <w:top w:val="none" w:sz="0" w:space="0" w:color="auto"/>
            <w:left w:val="none" w:sz="0" w:space="0" w:color="auto"/>
            <w:bottom w:val="none" w:sz="0" w:space="0" w:color="auto"/>
            <w:right w:val="none" w:sz="0" w:space="0" w:color="auto"/>
          </w:divBdr>
          <w:divsChild>
            <w:div w:id="274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sChild>
        <w:div w:id="769399775">
          <w:marLeft w:val="0"/>
          <w:marRight w:val="0"/>
          <w:marTop w:val="0"/>
          <w:marBottom w:val="0"/>
          <w:divBdr>
            <w:top w:val="none" w:sz="0" w:space="0" w:color="auto"/>
            <w:left w:val="none" w:sz="0" w:space="0" w:color="auto"/>
            <w:bottom w:val="none" w:sz="0" w:space="0" w:color="auto"/>
            <w:right w:val="none" w:sz="0" w:space="0" w:color="auto"/>
          </w:divBdr>
          <w:divsChild>
            <w:div w:id="1160657904">
              <w:marLeft w:val="0"/>
              <w:marRight w:val="0"/>
              <w:marTop w:val="0"/>
              <w:marBottom w:val="0"/>
              <w:divBdr>
                <w:top w:val="none" w:sz="0" w:space="0" w:color="auto"/>
                <w:left w:val="none" w:sz="0" w:space="0" w:color="auto"/>
                <w:bottom w:val="none" w:sz="0" w:space="0" w:color="auto"/>
                <w:right w:val="none" w:sz="0" w:space="0" w:color="auto"/>
              </w:divBdr>
            </w:div>
            <w:div w:id="2703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80143">
      <w:bodyDiv w:val="1"/>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584074686">
              <w:marLeft w:val="0"/>
              <w:marRight w:val="0"/>
              <w:marTop w:val="0"/>
              <w:marBottom w:val="0"/>
              <w:divBdr>
                <w:top w:val="none" w:sz="0" w:space="0" w:color="auto"/>
                <w:left w:val="none" w:sz="0" w:space="0" w:color="auto"/>
                <w:bottom w:val="none" w:sz="0" w:space="0" w:color="auto"/>
                <w:right w:val="none" w:sz="0" w:space="0" w:color="auto"/>
              </w:divBdr>
            </w:div>
            <w:div w:id="6350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128">
      <w:bodyDiv w:val="1"/>
      <w:marLeft w:val="0"/>
      <w:marRight w:val="0"/>
      <w:marTop w:val="0"/>
      <w:marBottom w:val="0"/>
      <w:divBdr>
        <w:top w:val="none" w:sz="0" w:space="0" w:color="auto"/>
        <w:left w:val="none" w:sz="0" w:space="0" w:color="auto"/>
        <w:bottom w:val="none" w:sz="0" w:space="0" w:color="auto"/>
        <w:right w:val="none" w:sz="0" w:space="0" w:color="auto"/>
      </w:divBdr>
      <w:divsChild>
        <w:div w:id="316424559">
          <w:marLeft w:val="0"/>
          <w:marRight w:val="0"/>
          <w:marTop w:val="0"/>
          <w:marBottom w:val="0"/>
          <w:divBdr>
            <w:top w:val="none" w:sz="0" w:space="0" w:color="auto"/>
            <w:left w:val="none" w:sz="0" w:space="0" w:color="auto"/>
            <w:bottom w:val="none" w:sz="0" w:space="0" w:color="auto"/>
            <w:right w:val="none" w:sz="0" w:space="0" w:color="auto"/>
          </w:divBdr>
          <w:divsChild>
            <w:div w:id="1860386924">
              <w:marLeft w:val="0"/>
              <w:marRight w:val="0"/>
              <w:marTop w:val="0"/>
              <w:marBottom w:val="0"/>
              <w:divBdr>
                <w:top w:val="none" w:sz="0" w:space="0" w:color="auto"/>
                <w:left w:val="none" w:sz="0" w:space="0" w:color="auto"/>
                <w:bottom w:val="none" w:sz="0" w:space="0" w:color="auto"/>
                <w:right w:val="none" w:sz="0" w:space="0" w:color="auto"/>
              </w:divBdr>
            </w:div>
            <w:div w:id="20018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904">
      <w:bodyDiv w:val="1"/>
      <w:marLeft w:val="0"/>
      <w:marRight w:val="0"/>
      <w:marTop w:val="0"/>
      <w:marBottom w:val="0"/>
      <w:divBdr>
        <w:top w:val="none" w:sz="0" w:space="0" w:color="auto"/>
        <w:left w:val="none" w:sz="0" w:space="0" w:color="auto"/>
        <w:bottom w:val="none" w:sz="0" w:space="0" w:color="auto"/>
        <w:right w:val="none" w:sz="0" w:space="0" w:color="auto"/>
      </w:divBdr>
      <w:divsChild>
        <w:div w:id="1768692073">
          <w:marLeft w:val="0"/>
          <w:marRight w:val="0"/>
          <w:marTop w:val="0"/>
          <w:marBottom w:val="0"/>
          <w:divBdr>
            <w:top w:val="none" w:sz="0" w:space="0" w:color="auto"/>
            <w:left w:val="none" w:sz="0" w:space="0" w:color="auto"/>
            <w:bottom w:val="none" w:sz="0" w:space="0" w:color="auto"/>
            <w:right w:val="none" w:sz="0" w:space="0" w:color="auto"/>
          </w:divBdr>
          <w:divsChild>
            <w:div w:id="11198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17</cp:revision>
  <dcterms:created xsi:type="dcterms:W3CDTF">2025-02-13T14:52:00Z</dcterms:created>
  <dcterms:modified xsi:type="dcterms:W3CDTF">2025-02-13T16:23:00Z</dcterms:modified>
</cp:coreProperties>
</file>