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1F40C3">
      <w:pPr>
        <w:rPr>
          <w:sz w:val="40"/>
          <w:szCs w:val="40"/>
        </w:rPr>
      </w:pPr>
      <w:r w:rsidRPr="001F40C3">
        <w:rPr>
          <w:sz w:val="40"/>
          <w:szCs w:val="40"/>
        </w:rPr>
        <w:t>Apply balance sheet analysis to real-world case studies</w:t>
      </w:r>
    </w:p>
    <w:p w:rsidR="001F40C3" w:rsidRDefault="001F40C3">
      <w:pPr>
        <w:rPr>
          <w:sz w:val="40"/>
          <w:szCs w:val="40"/>
        </w:rPr>
      </w:pPr>
    </w:p>
    <w:p w:rsidR="001F40C3" w:rsidRPr="00224613" w:rsidRDefault="001F40C3">
      <w:pPr>
        <w:rPr>
          <w:rStyle w:val="objectbox"/>
          <w:sz w:val="32"/>
          <w:szCs w:val="32"/>
        </w:rPr>
      </w:pPr>
    </w:p>
    <w:p w:rsidR="001A26EB" w:rsidRDefault="001A26EB" w:rsidP="00076FAF">
      <w:pPr>
        <w:rPr>
          <w:rStyle w:val="objectbox"/>
          <w:sz w:val="32"/>
          <w:szCs w:val="32"/>
        </w:rPr>
      </w:pPr>
      <w:r w:rsidRPr="001A26EB">
        <w:rPr>
          <w:rStyle w:val="objectbox"/>
          <w:sz w:val="32"/>
          <w:szCs w:val="32"/>
        </w:rPr>
        <w:t>Comprehensive Balance Sheet Analysis in Real-World Scenarios</w:t>
      </w:r>
      <w:r w:rsidRPr="001A26EB">
        <w:rPr>
          <w:rStyle w:val="objectbox"/>
          <w:sz w:val="32"/>
          <w:szCs w:val="32"/>
        </w:rPr>
        <w:t xml:space="preserve"> </w:t>
      </w:r>
    </w:p>
    <w:p w:rsidR="00F820C4" w:rsidRPr="00F820C4" w:rsidRDefault="00F820C4" w:rsidP="00F820C4">
      <w:pPr>
        <w:shd w:val="clear" w:color="auto" w:fill="FFFFFF"/>
        <w:spacing w:line="270" w:lineRule="atLeast"/>
        <w:rPr>
          <w:rFonts w:ascii="Menlo" w:eastAsia="Times New Roman" w:hAnsi="Menlo" w:cs="Menlo"/>
          <w:color w:val="000000"/>
          <w:kern w:val="0"/>
          <w:sz w:val="18"/>
          <w:szCs w:val="18"/>
          <w:lang w:eastAsia="en-GB"/>
          <w14:ligatures w14:val="none"/>
        </w:rPr>
      </w:pPr>
      <w:r w:rsidRPr="00F820C4">
        <w:rPr>
          <w:rFonts w:ascii="Menlo" w:eastAsia="Times New Roman" w:hAnsi="Menlo" w:cs="Menlo"/>
          <w:color w:val="A31515"/>
          <w:kern w:val="0"/>
          <w:sz w:val="18"/>
          <w:szCs w:val="18"/>
          <w:lang w:eastAsia="en-GB"/>
          <w14:ligatures w14:val="none"/>
        </w:rPr>
        <w:t>Balance sheet analysis is a crucial skill for investors and financial analysts when evaluating companies and making investment decisions. This reading material will provide an in-depth look at how to apply balance sheet analysis to real-world case studies, enabling you to make informed investment choices.</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1. Understanding the Balance Sheet Structure</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Before diving into analysis, it's essential to understand the structure of a balance sheet. The balance sheet is divided into three main sections: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Assets: What the company owns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Liabilities: What the company owes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Shareholders' Equity: The net worth of the company</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Each of these sections provides valuable insights into a company's financial health and stability.</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2. Key Metrics and Ratios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When analyzing balance sheets, several key metrics and ratios can provide quick insights: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Current Ratio: Measures a company's ability to pay short-term obligations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Debt-to-Equity Ratio: Indicates the proportion of equity and debt used to finance a company's assets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Return on Assets (ROA): Shows how efficient a company is at using its assets to generate profit</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d) Working Capital: Represents the company's short-term financial health</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3. Comparative 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When analyzing balance sheets, it's crucial to compare companies within the same industry. This comparison allows you to:</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Identify industry trends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Benchmark performance against competitors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Spot potential red flags or areas of concern</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4. Trend 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Examining balance sheets over multiple periods can reveal important trends: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Asset growth or decline</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Changes in debt levels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Shifts in the composition of assets or liabilities</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5. Qualitative Factors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While numbers are important, don't forget to consider qualitative factors: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Management's discussion and analysis (MD&amp;A) in financial reports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Industry dynamics and market conditions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Company strategy and competitive positioning</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6. Case Study: Tech Company A vs. Tech Company B</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Let's examine two hypothetical tech companies to demonstrate balance sheet analysis in action:</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Tech Company A:</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Assets: $1,000,000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Liabilities: $400,000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Equity: $600,000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Current Ratio: 2.5</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Debt-to-Equity Ratio: 0.67</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Tech Company B:</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Assets: $1,500,000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Liabilities: $900,000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Equity: $600,000</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Current Ratio: 1.8</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Debt-to-Equity Ratio: 1.5</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 Both companies have the same equity, but Company B has higher assets and liabilities.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 Company A has a better current ratio, indicating stronger short-term liquidity.</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 Company B has a higher debt-to-equity ratio, suggesting higher financial risk.</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7. Developing Investment Recommendations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When formulating investment recommendations based on balance sheet 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Consider the company's financial stability and risk profile</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Evaluate growth potential and efficiency in using assets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Compare against industry benchmarks and competitors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d) Factor in qualitative aspects like management quality and industry trends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e) Align the investment with the client's risk tolerance and investment goals</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8. Common Pitfalls in Balance Sheet 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Be aware of these common mistakes: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Overlooking off-balance-sheet items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Failing to consider seasonal fluctuations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Ignoring industry-specific factors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d) Not cross-referencing with other financial statements</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9. Advanced Techniques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For a more comprehensive analysis: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a) Use DuPont analysis to break down ROE</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b) Analyze the quality of earnings</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c) Examine cash flow statements in conjunction with the balance sheet</w:t>
      </w:r>
      <w:r w:rsidRPr="00F820C4">
        <w:rPr>
          <w:rFonts w:ascii="Menlo" w:eastAsia="Times New Roman" w:hAnsi="Menlo" w:cs="Menlo"/>
          <w:color w:val="EE0000"/>
          <w:kern w:val="0"/>
          <w:sz w:val="18"/>
          <w:szCs w:val="18"/>
          <w:lang w:eastAsia="en-GB"/>
          <w14:ligatures w14:val="none"/>
        </w:rPr>
        <w:t>\n\n</w:t>
      </w:r>
      <w:r w:rsidRPr="00F820C4">
        <w:rPr>
          <w:rFonts w:ascii="Menlo" w:eastAsia="Times New Roman" w:hAnsi="Menlo" w:cs="Menlo"/>
          <w:color w:val="A31515"/>
          <w:kern w:val="0"/>
          <w:sz w:val="18"/>
          <w:szCs w:val="18"/>
          <w:lang w:eastAsia="en-GB"/>
          <w14:ligatures w14:val="none"/>
        </w:rPr>
        <w:t>Conclusion:</w:t>
      </w:r>
      <w:r w:rsidRPr="00F820C4">
        <w:rPr>
          <w:rFonts w:ascii="Menlo" w:eastAsia="Times New Roman" w:hAnsi="Menlo" w:cs="Menlo"/>
          <w:color w:val="EE0000"/>
          <w:kern w:val="0"/>
          <w:sz w:val="18"/>
          <w:szCs w:val="18"/>
          <w:lang w:eastAsia="en-GB"/>
          <w14:ligatures w14:val="none"/>
        </w:rPr>
        <w:t>\n</w:t>
      </w:r>
      <w:r w:rsidRPr="00F820C4">
        <w:rPr>
          <w:rFonts w:ascii="Menlo" w:eastAsia="Times New Roman" w:hAnsi="Menlo" w:cs="Menlo"/>
          <w:color w:val="A31515"/>
          <w:kern w:val="0"/>
          <w:sz w:val="18"/>
          <w:szCs w:val="18"/>
          <w:lang w:eastAsia="en-GB"/>
          <w14:ligatures w14:val="none"/>
        </w:rPr>
        <w:t xml:space="preserve">Mastering balance sheet analysis </w:t>
      </w:r>
      <w:r w:rsidRPr="00F820C4">
        <w:rPr>
          <w:rFonts w:ascii="Menlo" w:eastAsia="Times New Roman" w:hAnsi="Menlo" w:cs="Menlo"/>
          <w:color w:val="A31515"/>
          <w:kern w:val="0"/>
          <w:sz w:val="18"/>
          <w:szCs w:val="18"/>
          <w:lang w:eastAsia="en-GB"/>
          <w14:ligatures w14:val="none"/>
        </w:rPr>
        <w:lastRenderedPageBreak/>
        <w:t>is crucial for making sound investment decisions. By understanding the structure, key metrics, and analytical techniques, you can gain valuable insights into a company's financial health and make informed investment recommendations. Remember to always consider the broader context, including industry trends and qualitative factors, when conducting your analysis.</w:t>
      </w:r>
    </w:p>
    <w:p w:rsidR="00F820C4" w:rsidRPr="00F820C4" w:rsidRDefault="00F820C4" w:rsidP="00F820C4">
      <w:pPr>
        <w:shd w:val="clear" w:color="auto" w:fill="FFFFFF"/>
        <w:spacing w:line="270" w:lineRule="atLeast"/>
        <w:rPr>
          <w:rFonts w:ascii="Menlo" w:eastAsia="Times New Roman" w:hAnsi="Menlo" w:cs="Menlo"/>
          <w:color w:val="000000"/>
          <w:kern w:val="0"/>
          <w:sz w:val="18"/>
          <w:szCs w:val="18"/>
          <w:lang w:eastAsia="en-GB"/>
          <w14:ligatures w14:val="none"/>
        </w:rPr>
      </w:pPr>
      <w:r w:rsidRPr="00F820C4">
        <w:rPr>
          <w:rFonts w:ascii="Menlo" w:eastAsia="Times New Roman" w:hAnsi="Menlo" w:cs="Menlo"/>
          <w:color w:val="000000"/>
          <w:kern w:val="0"/>
          <w:sz w:val="18"/>
          <w:szCs w:val="18"/>
          <w:lang w:eastAsia="en-GB"/>
          <w14:ligatures w14:val="none"/>
        </w:rPr>
        <w:t xml:space="preserve">  </w:t>
      </w:r>
    </w:p>
    <w:p w:rsidR="00857BD5" w:rsidRPr="00857BD5" w:rsidRDefault="00076FAF" w:rsidP="00076FAF">
      <w:pPr>
        <w:rPr>
          <w:rStyle w:val="objectbox"/>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224613" w:rsidRPr="003A5B26" w:rsidRDefault="007D7F68"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7D7F68">
        <w:rPr>
          <w:rStyle w:val="objectbox"/>
          <w:sz w:val="32"/>
          <w:szCs w:val="32"/>
        </w:rPr>
        <w:t>Conduct a comprehensive balance sheet analysis of a public company</w:t>
      </w:r>
      <w:r w:rsidRPr="007D7F68">
        <w:rPr>
          <w:rStyle w:val="objectbox"/>
          <w:sz w:val="32"/>
          <w:szCs w:val="32"/>
        </w:rPr>
        <w:t xml:space="preserve"> </w:t>
      </w:r>
      <w:r w:rsidR="00224613" w:rsidRPr="00224613">
        <w:rPr>
          <w:rFonts w:ascii="Menlo" w:eastAsia="Times New Roman" w:hAnsi="Menlo" w:cs="Menlo"/>
          <w:color w:val="0451A5"/>
          <w:kern w:val="0"/>
          <w:lang w:eastAsia="en-GB"/>
          <w14:ligatures w14:val="none"/>
        </w:rPr>
        <w:t>video_script</w:t>
      </w:r>
    </w:p>
    <w:p w:rsidR="007D7F68" w:rsidRPr="007D7F68" w:rsidRDefault="007D7F68" w:rsidP="007D7F68">
      <w:pPr>
        <w:shd w:val="clear" w:color="auto" w:fill="FFFFFF"/>
        <w:spacing w:line="270" w:lineRule="atLeast"/>
        <w:rPr>
          <w:rFonts w:ascii="Menlo" w:eastAsia="Times New Roman" w:hAnsi="Menlo" w:cs="Menlo"/>
          <w:color w:val="A31515"/>
          <w:kern w:val="0"/>
          <w:sz w:val="18"/>
          <w:szCs w:val="18"/>
          <w:lang w:eastAsia="en-GB"/>
          <w14:ligatures w14:val="none"/>
        </w:rPr>
      </w:pPr>
      <w:r w:rsidRPr="007D7F68">
        <w:rPr>
          <w:rFonts w:ascii="Menlo" w:eastAsia="Times New Roman" w:hAnsi="Menlo" w:cs="Menlo"/>
          <w:color w:val="A31515"/>
          <w:kern w:val="0"/>
          <w:sz w:val="18"/>
          <w:szCs w:val="18"/>
          <w:lang w:eastAsia="en-GB"/>
          <w14:ligatures w14:val="none"/>
        </w:rPr>
        <w:t>Welcome to this video on conducting a comprehensive balance sheet analysis of a public company. We'll use Apple Inc. as our example.\n\nFirst, let's look at Apple's assets. As of September 2022, Apple had total assets of $352 billion. The majority of these are current assets, including $48 billion in cash and cash equivalents, and $51 billion in marketable securities. This indicates strong liquidity.\n\nNext, let's examine liabilities. Apple's total liabilities were $302 billion, with $153 billion in long-term debt. While this might seem high, it's important to consider Apple's strong cash position.\n\nNow, let's calculate some key ratios:\n1. Current Ratio: Current Assets / Current Liabilities = 1.43\nThis suggests Apple can comfortably cover its short-term obligations.\n\n2. Debt-to-Equity Ratio: Total Liabilities / Shareholders' Equity = 5.98\nThis high ratio indicates Apple is leveraging debt significantly, but given its strong cash flow, this isn't necessarily a concern.\n\n3. Return on Assets: Net Income / Average Total Assets = 20.6%\nThis shows Apple is efficiently using its assets to generate profit.\n\nIn conclusion, Apple's balance sheet reveals a company with strong liquidity, efficient asset utilization, and manageable debt given its cash generation capabilities. Always remember to compare these figures with industry averages and historical trends for a more comprehensive analysis.</w:t>
      </w:r>
    </w:p>
    <w:p w:rsidR="00224613" w:rsidRDefault="007D7F68" w:rsidP="007D7F68">
      <w:pPr>
        <w:shd w:val="clear" w:color="auto" w:fill="FFFFFF"/>
        <w:spacing w:line="270" w:lineRule="atLeast"/>
        <w:rPr>
          <w:rFonts w:ascii="Menlo" w:eastAsia="Times New Roman" w:hAnsi="Menlo" w:cs="Menlo"/>
          <w:color w:val="A31515"/>
          <w:kern w:val="0"/>
          <w:sz w:val="18"/>
          <w:szCs w:val="18"/>
          <w:lang w:eastAsia="en-GB"/>
          <w14:ligatures w14:val="none"/>
        </w:rPr>
      </w:pPr>
      <w:r w:rsidRPr="007D7F68">
        <w:rPr>
          <w:rFonts w:ascii="Menlo" w:eastAsia="Times New Roman" w:hAnsi="Menlo" w:cs="Menlo"/>
          <w:color w:val="A31515"/>
          <w:kern w:val="0"/>
          <w:sz w:val="18"/>
          <w:szCs w:val="18"/>
          <w:lang w:eastAsia="en-GB"/>
          <w14:ligatures w14:val="none"/>
        </w:rPr>
        <w:t xml:space="preserve">      </w:t>
      </w:r>
      <w:r w:rsidR="00076FAF" w:rsidRPr="00076FAF">
        <w:rPr>
          <w:rFonts w:ascii="Menlo" w:eastAsia="Times New Roman" w:hAnsi="Menlo" w:cs="Menlo"/>
          <w:color w:val="A31515"/>
          <w:kern w:val="0"/>
          <w:sz w:val="18"/>
          <w:szCs w:val="18"/>
          <w:lang w:eastAsia="en-GB"/>
          <w14:ligatures w14:val="none"/>
        </w:rPr>
        <w:t xml:space="preserve">      </w:t>
      </w:r>
      <w:r w:rsidR="00857BD5" w:rsidRPr="00857BD5">
        <w:rPr>
          <w:rFonts w:ascii="Menlo" w:eastAsia="Times New Roman" w:hAnsi="Menlo" w:cs="Menlo"/>
          <w:color w:val="A31515"/>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7D7F68" w:rsidRDefault="007D7F68" w:rsidP="00DC1D59">
      <w:pPr>
        <w:shd w:val="clear" w:color="auto" w:fill="FFFFFF"/>
        <w:spacing w:line="270" w:lineRule="atLeast"/>
        <w:rPr>
          <w:rStyle w:val="objectbox"/>
          <w:sz w:val="32"/>
          <w:szCs w:val="32"/>
        </w:rPr>
      </w:pPr>
      <w:r w:rsidRPr="007D7F68">
        <w:rPr>
          <w:rStyle w:val="objectbox"/>
          <w:sz w:val="32"/>
          <w:szCs w:val="32"/>
        </w:rPr>
        <w:t>Compare and contrast balance sheets of companies within the same industry</w:t>
      </w:r>
      <w:r w:rsidRPr="007D7F68">
        <w:rPr>
          <w:rStyle w:val="objectbox"/>
          <w:sz w:val="32"/>
          <w:szCs w:val="32"/>
        </w:rPr>
        <w:t xml:space="preserve"> </w:t>
      </w: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7D7F68" w:rsidRPr="007D7F68" w:rsidRDefault="007D7F68" w:rsidP="007D7F68">
      <w:pPr>
        <w:shd w:val="clear" w:color="auto" w:fill="FFFFFF"/>
        <w:spacing w:line="270" w:lineRule="atLeast"/>
        <w:rPr>
          <w:rFonts w:ascii="Menlo" w:eastAsia="Times New Roman" w:hAnsi="Menlo" w:cs="Menlo"/>
          <w:color w:val="A31515"/>
          <w:kern w:val="0"/>
          <w:sz w:val="18"/>
          <w:szCs w:val="18"/>
          <w:lang w:eastAsia="en-GB"/>
          <w14:ligatures w14:val="none"/>
        </w:rPr>
      </w:pPr>
      <w:r w:rsidRPr="007D7F68">
        <w:rPr>
          <w:rFonts w:ascii="Menlo" w:eastAsia="Times New Roman" w:hAnsi="Menlo" w:cs="Menlo"/>
          <w:color w:val="A31515"/>
          <w:kern w:val="0"/>
          <w:sz w:val="18"/>
          <w:szCs w:val="18"/>
          <w:lang w:eastAsia="en-GB"/>
          <w14:ligatures w14:val="none"/>
        </w:rPr>
        <w:t xml:space="preserve">In this video, we'll compare and contrast the balance sheets of two major players in the technology industry: Microsoft and Google (Alphabet).\n\nLet's start with assets. As of December 2022, Microsoft had total assets of $364 billion, while Google had $282 billion. Both companies have significant cash reserves, with Microsoft holding $104 billion and Google $94 billion in cash and short-term investments.\n\nMoving to liabilities, Microsoft's total liabilities were $198 billion, compared to Google's $94 billion. This difference is largely due to Microsoft's higher long-term debt of $47 billion, versus Google's $13 billion.\n\nNow, let's compare some key ratios:\n\n1. Current Ratio:\nMicrosoft: 2.93\nGoogle: 2.38\nBoth companies show strong liquidity, but Microsoft appears slightly stronger.\n\n2. Debt-to-Equity Ratio:\nMicrosoft: 0.46\nGoogle: 0.06\nGoogle has significantly lower leverage, indicating a more conservative financial approach.\n\n3. Return on Assets:\nMicrosoft: 18.9%\nGoogle: 13.9%\nMicrosoft seems to be more efficient in using its assets to generate profit.\n\nIn conclusion, while both companies show strong financial positions, they have different strategies. Microsoft uses more debt financing but shows higher efficiency, while Google maintains a more conservative balance sheet with lower </w:t>
      </w:r>
      <w:r w:rsidRPr="007D7F68">
        <w:rPr>
          <w:rFonts w:ascii="Menlo" w:eastAsia="Times New Roman" w:hAnsi="Menlo" w:cs="Menlo"/>
          <w:color w:val="A31515"/>
          <w:kern w:val="0"/>
          <w:sz w:val="18"/>
          <w:szCs w:val="18"/>
          <w:lang w:eastAsia="en-GB"/>
          <w14:ligatures w14:val="none"/>
        </w:rPr>
        <w:lastRenderedPageBreak/>
        <w:t>debt levels. When analyzing companies within the same industry, it's crucial to consider these differences in financial strategies and their implications for risk and growth potential.</w:t>
      </w:r>
    </w:p>
    <w:p w:rsidR="00DC1D59" w:rsidRPr="00224613" w:rsidRDefault="007D7F68" w:rsidP="007D7F68">
      <w:pPr>
        <w:shd w:val="clear" w:color="auto" w:fill="FFFFFF"/>
        <w:spacing w:line="270" w:lineRule="atLeast"/>
        <w:rPr>
          <w:rFonts w:ascii="Menlo" w:eastAsia="Times New Roman" w:hAnsi="Menlo" w:cs="Menlo"/>
          <w:color w:val="000000"/>
          <w:kern w:val="0"/>
          <w:sz w:val="18"/>
          <w:szCs w:val="18"/>
          <w:lang w:eastAsia="en-GB"/>
          <w14:ligatures w14:val="none"/>
        </w:rPr>
      </w:pPr>
      <w:r w:rsidRPr="007D7F68">
        <w:rPr>
          <w:rFonts w:ascii="Menlo" w:eastAsia="Times New Roman" w:hAnsi="Menlo" w:cs="Menlo"/>
          <w:color w:val="A31515"/>
          <w:kern w:val="0"/>
          <w:sz w:val="18"/>
          <w:szCs w:val="18"/>
          <w:lang w:eastAsia="en-GB"/>
          <w14:ligatures w14:val="none"/>
        </w:rPr>
        <w:t xml:space="preserve">      </w:t>
      </w:r>
      <w:r w:rsidR="00076FAF" w:rsidRPr="00076FAF">
        <w:rPr>
          <w:rFonts w:ascii="Menlo" w:eastAsia="Times New Roman" w:hAnsi="Menlo" w:cs="Menlo"/>
          <w:color w:val="A31515"/>
          <w:kern w:val="0"/>
          <w:sz w:val="18"/>
          <w:szCs w:val="18"/>
          <w:lang w:eastAsia="en-GB"/>
          <w14:ligatures w14:val="none"/>
        </w:rPr>
        <w:t xml:space="preserve">      </w:t>
      </w:r>
      <w:r w:rsidR="00DC1D59" w:rsidRPr="00DC1D59">
        <w:rPr>
          <w:rFonts w:ascii="Menlo" w:eastAsia="Times New Roman" w:hAnsi="Menlo" w:cs="Menlo"/>
          <w:color w:val="000000"/>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7D7F68" w:rsidRDefault="007D7F68" w:rsidP="00DC1D59">
      <w:pPr>
        <w:shd w:val="clear" w:color="auto" w:fill="FFFFFF"/>
        <w:spacing w:line="270" w:lineRule="atLeast"/>
        <w:rPr>
          <w:rStyle w:val="objectbox"/>
          <w:sz w:val="32"/>
          <w:szCs w:val="32"/>
        </w:rPr>
      </w:pPr>
      <w:r w:rsidRPr="007D7F68">
        <w:rPr>
          <w:rStyle w:val="objectbox"/>
          <w:sz w:val="32"/>
          <w:szCs w:val="32"/>
        </w:rPr>
        <w:t>Develop an investment recommendation based on balance sheet analysis</w:t>
      </w:r>
      <w:r w:rsidRPr="007D7F68">
        <w:rPr>
          <w:rStyle w:val="objectbox"/>
          <w:sz w:val="32"/>
          <w:szCs w:val="32"/>
        </w:rPr>
        <w:t xml:space="preserve"> </w:t>
      </w: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3A5B26" w:rsidRPr="007D7F68" w:rsidRDefault="007D7F68" w:rsidP="007D7F68">
      <w:pPr>
        <w:shd w:val="clear" w:color="auto" w:fill="FFFFFF"/>
        <w:spacing w:line="270" w:lineRule="atLeast"/>
        <w:rPr>
          <w:rFonts w:ascii="Menlo" w:eastAsia="Times New Roman" w:hAnsi="Menlo" w:cs="Menlo"/>
          <w:color w:val="A31515"/>
          <w:kern w:val="0"/>
          <w:sz w:val="18"/>
          <w:szCs w:val="18"/>
          <w:lang w:eastAsia="en-GB"/>
          <w14:ligatures w14:val="none"/>
        </w:rPr>
      </w:pPr>
      <w:r w:rsidRPr="007D7F68">
        <w:rPr>
          <w:rFonts w:ascii="Menlo" w:eastAsia="Times New Roman" w:hAnsi="Menlo" w:cs="Menlo"/>
          <w:color w:val="A31515"/>
          <w:kern w:val="0"/>
          <w:sz w:val="18"/>
          <w:szCs w:val="18"/>
          <w:lang w:eastAsia="en-GB"/>
          <w14:ligatures w14:val="none"/>
        </w:rPr>
        <w:t>In this video, we'll walk through the process of developing an investment recommendation based on balance sheet analysis, using Tesla as our example.\n\nFirst, let's examine Tesla's balance sheet as of December 2022:\nTotal Assets: $82 billion\nTotal Liabilities: $37 billion\nShareholders' Equity: $45 billion\n\nKey ratios:\nCurrent Ratio: 1.53\nDebt-to-Equity Ratio: 0.08\nReturn on Assets: 11.4%\n\nNow, let's interpret these figures:\n\n1. Liquidity: The current ratio of 1.53 indicates good short-term liquidity. Tesla can comfortably meet its short-term obligations.\n\n2. Leverage: The low debt-to-equity ratio of 0.08 suggests Tesla is conservatively financed, relying more on equity than debt.\n\n3. Efficiency: An 11.4% return on assets is solid, showing Tesla is effectively using its assets to generate profit.\n\n4. Growth: Tesla's total assets have grown significantly over the past few years, indicating rapid expansion.\n\nGiven these factors, our investment recommendation would be:\n\n'Buy' - Tesla's strong balance sheet, low debt, and efficient asset utilization suggest a solid financial foundation. The company's rapid growth and conservative financing approach indicate potential for sustainable future growth. However, investors should also consider industry trends, competition, and Tesla's high valuation when making their final decision.\n\nRemember, while balance sheet analysis is crucial, it should be combined with other financial statements, industry analysis, and qualitative factors for a comprehensive investment decision.</w:t>
      </w:r>
      <w:r w:rsidR="00076FAF" w:rsidRPr="00076FAF">
        <w:rPr>
          <w:rFonts w:ascii="Menlo" w:eastAsia="Times New Roman" w:hAnsi="Menlo" w:cs="Menlo"/>
          <w:color w:val="A31515"/>
          <w:kern w:val="0"/>
          <w:sz w:val="18"/>
          <w:szCs w:val="18"/>
          <w:lang w:eastAsia="en-GB"/>
          <w14:ligatures w14:val="none"/>
        </w:rPr>
        <w:t xml:space="preserve">     </w:t>
      </w:r>
    </w:p>
    <w:sectPr w:rsidR="003A5B26" w:rsidRPr="007D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76FAF"/>
    <w:rsid w:val="001A26EB"/>
    <w:rsid w:val="001F40C3"/>
    <w:rsid w:val="00224613"/>
    <w:rsid w:val="003027BC"/>
    <w:rsid w:val="00327267"/>
    <w:rsid w:val="00347382"/>
    <w:rsid w:val="003A5B26"/>
    <w:rsid w:val="007D7F68"/>
    <w:rsid w:val="00857BD5"/>
    <w:rsid w:val="008E5BB2"/>
    <w:rsid w:val="00A61DBC"/>
    <w:rsid w:val="00C06989"/>
    <w:rsid w:val="00C53A75"/>
    <w:rsid w:val="00D02C29"/>
    <w:rsid w:val="00DC1D59"/>
    <w:rsid w:val="00E9652F"/>
    <w:rsid w:val="00F820C4"/>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7DE9602D"/>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59">
      <w:bodyDiv w:val="1"/>
      <w:marLeft w:val="0"/>
      <w:marRight w:val="0"/>
      <w:marTop w:val="0"/>
      <w:marBottom w:val="0"/>
      <w:divBdr>
        <w:top w:val="none" w:sz="0" w:space="0" w:color="auto"/>
        <w:left w:val="none" w:sz="0" w:space="0" w:color="auto"/>
        <w:bottom w:val="none" w:sz="0" w:space="0" w:color="auto"/>
        <w:right w:val="none" w:sz="0" w:space="0" w:color="auto"/>
      </w:divBdr>
      <w:divsChild>
        <w:div w:id="395133363">
          <w:marLeft w:val="0"/>
          <w:marRight w:val="0"/>
          <w:marTop w:val="0"/>
          <w:marBottom w:val="0"/>
          <w:divBdr>
            <w:top w:val="none" w:sz="0" w:space="0" w:color="auto"/>
            <w:left w:val="none" w:sz="0" w:space="0" w:color="auto"/>
            <w:bottom w:val="none" w:sz="0" w:space="0" w:color="auto"/>
            <w:right w:val="none" w:sz="0" w:space="0" w:color="auto"/>
          </w:divBdr>
          <w:divsChild>
            <w:div w:id="1985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778">
      <w:bodyDiv w:val="1"/>
      <w:marLeft w:val="0"/>
      <w:marRight w:val="0"/>
      <w:marTop w:val="0"/>
      <w:marBottom w:val="0"/>
      <w:divBdr>
        <w:top w:val="none" w:sz="0" w:space="0" w:color="auto"/>
        <w:left w:val="none" w:sz="0" w:space="0" w:color="auto"/>
        <w:bottom w:val="none" w:sz="0" w:space="0" w:color="auto"/>
        <w:right w:val="none" w:sz="0" w:space="0" w:color="auto"/>
      </w:divBdr>
      <w:divsChild>
        <w:div w:id="967510687">
          <w:marLeft w:val="0"/>
          <w:marRight w:val="0"/>
          <w:marTop w:val="0"/>
          <w:marBottom w:val="0"/>
          <w:divBdr>
            <w:top w:val="none" w:sz="0" w:space="0" w:color="auto"/>
            <w:left w:val="none" w:sz="0" w:space="0" w:color="auto"/>
            <w:bottom w:val="none" w:sz="0" w:space="0" w:color="auto"/>
            <w:right w:val="none" w:sz="0" w:space="0" w:color="auto"/>
          </w:divBdr>
          <w:divsChild>
            <w:div w:id="229776519">
              <w:marLeft w:val="0"/>
              <w:marRight w:val="0"/>
              <w:marTop w:val="0"/>
              <w:marBottom w:val="0"/>
              <w:divBdr>
                <w:top w:val="none" w:sz="0" w:space="0" w:color="auto"/>
                <w:left w:val="none" w:sz="0" w:space="0" w:color="auto"/>
                <w:bottom w:val="none" w:sz="0" w:space="0" w:color="auto"/>
                <w:right w:val="none" w:sz="0" w:space="0" w:color="auto"/>
              </w:divBdr>
            </w:div>
            <w:div w:id="20311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0174">
      <w:bodyDiv w:val="1"/>
      <w:marLeft w:val="0"/>
      <w:marRight w:val="0"/>
      <w:marTop w:val="0"/>
      <w:marBottom w:val="0"/>
      <w:divBdr>
        <w:top w:val="none" w:sz="0" w:space="0" w:color="auto"/>
        <w:left w:val="none" w:sz="0" w:space="0" w:color="auto"/>
        <w:bottom w:val="none" w:sz="0" w:space="0" w:color="auto"/>
        <w:right w:val="none" w:sz="0" w:space="0" w:color="auto"/>
      </w:divBdr>
      <w:divsChild>
        <w:div w:id="583761449">
          <w:marLeft w:val="0"/>
          <w:marRight w:val="0"/>
          <w:marTop w:val="0"/>
          <w:marBottom w:val="0"/>
          <w:divBdr>
            <w:top w:val="none" w:sz="0" w:space="0" w:color="auto"/>
            <w:left w:val="none" w:sz="0" w:space="0" w:color="auto"/>
            <w:bottom w:val="none" w:sz="0" w:space="0" w:color="auto"/>
            <w:right w:val="none" w:sz="0" w:space="0" w:color="auto"/>
          </w:divBdr>
          <w:divsChild>
            <w:div w:id="4168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522">
      <w:bodyDiv w:val="1"/>
      <w:marLeft w:val="0"/>
      <w:marRight w:val="0"/>
      <w:marTop w:val="0"/>
      <w:marBottom w:val="0"/>
      <w:divBdr>
        <w:top w:val="none" w:sz="0" w:space="0" w:color="auto"/>
        <w:left w:val="none" w:sz="0" w:space="0" w:color="auto"/>
        <w:bottom w:val="none" w:sz="0" w:space="0" w:color="auto"/>
        <w:right w:val="none" w:sz="0" w:space="0" w:color="auto"/>
      </w:divBdr>
      <w:divsChild>
        <w:div w:id="1828276811">
          <w:marLeft w:val="0"/>
          <w:marRight w:val="0"/>
          <w:marTop w:val="0"/>
          <w:marBottom w:val="0"/>
          <w:divBdr>
            <w:top w:val="none" w:sz="0" w:space="0" w:color="auto"/>
            <w:left w:val="none" w:sz="0" w:space="0" w:color="auto"/>
            <w:bottom w:val="none" w:sz="0" w:space="0" w:color="auto"/>
            <w:right w:val="none" w:sz="0" w:space="0" w:color="auto"/>
          </w:divBdr>
          <w:divsChild>
            <w:div w:id="479075727">
              <w:marLeft w:val="0"/>
              <w:marRight w:val="0"/>
              <w:marTop w:val="0"/>
              <w:marBottom w:val="0"/>
              <w:divBdr>
                <w:top w:val="none" w:sz="0" w:space="0" w:color="auto"/>
                <w:left w:val="none" w:sz="0" w:space="0" w:color="auto"/>
                <w:bottom w:val="none" w:sz="0" w:space="0" w:color="auto"/>
                <w:right w:val="none" w:sz="0" w:space="0" w:color="auto"/>
              </w:divBdr>
            </w:div>
            <w:div w:id="264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835">
      <w:bodyDiv w:val="1"/>
      <w:marLeft w:val="0"/>
      <w:marRight w:val="0"/>
      <w:marTop w:val="0"/>
      <w:marBottom w:val="0"/>
      <w:divBdr>
        <w:top w:val="none" w:sz="0" w:space="0" w:color="auto"/>
        <w:left w:val="none" w:sz="0" w:space="0" w:color="auto"/>
        <w:bottom w:val="none" w:sz="0" w:space="0" w:color="auto"/>
        <w:right w:val="none" w:sz="0" w:space="0" w:color="auto"/>
      </w:divBdr>
      <w:divsChild>
        <w:div w:id="446850337">
          <w:marLeft w:val="0"/>
          <w:marRight w:val="0"/>
          <w:marTop w:val="0"/>
          <w:marBottom w:val="0"/>
          <w:divBdr>
            <w:top w:val="none" w:sz="0" w:space="0" w:color="auto"/>
            <w:left w:val="none" w:sz="0" w:space="0" w:color="auto"/>
            <w:bottom w:val="none" w:sz="0" w:space="0" w:color="auto"/>
            <w:right w:val="none" w:sz="0" w:space="0" w:color="auto"/>
          </w:divBdr>
          <w:divsChild>
            <w:div w:id="1460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686">
      <w:bodyDiv w:val="1"/>
      <w:marLeft w:val="0"/>
      <w:marRight w:val="0"/>
      <w:marTop w:val="0"/>
      <w:marBottom w:val="0"/>
      <w:divBdr>
        <w:top w:val="none" w:sz="0" w:space="0" w:color="auto"/>
        <w:left w:val="none" w:sz="0" w:space="0" w:color="auto"/>
        <w:bottom w:val="none" w:sz="0" w:space="0" w:color="auto"/>
        <w:right w:val="none" w:sz="0" w:space="0" w:color="auto"/>
      </w:divBdr>
      <w:divsChild>
        <w:div w:id="1716543977">
          <w:marLeft w:val="0"/>
          <w:marRight w:val="0"/>
          <w:marTop w:val="0"/>
          <w:marBottom w:val="0"/>
          <w:divBdr>
            <w:top w:val="none" w:sz="0" w:space="0" w:color="auto"/>
            <w:left w:val="none" w:sz="0" w:space="0" w:color="auto"/>
            <w:bottom w:val="none" w:sz="0" w:space="0" w:color="auto"/>
            <w:right w:val="none" w:sz="0" w:space="0" w:color="auto"/>
          </w:divBdr>
          <w:divsChild>
            <w:div w:id="556667981">
              <w:marLeft w:val="0"/>
              <w:marRight w:val="0"/>
              <w:marTop w:val="0"/>
              <w:marBottom w:val="0"/>
              <w:divBdr>
                <w:top w:val="none" w:sz="0" w:space="0" w:color="auto"/>
                <w:left w:val="none" w:sz="0" w:space="0" w:color="auto"/>
                <w:bottom w:val="none" w:sz="0" w:space="0" w:color="auto"/>
                <w:right w:val="none" w:sz="0" w:space="0" w:color="auto"/>
              </w:divBdr>
            </w:div>
            <w:div w:id="1613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50">
      <w:bodyDiv w:val="1"/>
      <w:marLeft w:val="0"/>
      <w:marRight w:val="0"/>
      <w:marTop w:val="0"/>
      <w:marBottom w:val="0"/>
      <w:divBdr>
        <w:top w:val="none" w:sz="0" w:space="0" w:color="auto"/>
        <w:left w:val="none" w:sz="0" w:space="0" w:color="auto"/>
        <w:bottom w:val="none" w:sz="0" w:space="0" w:color="auto"/>
        <w:right w:val="none" w:sz="0" w:space="0" w:color="auto"/>
      </w:divBdr>
      <w:divsChild>
        <w:div w:id="87509013">
          <w:marLeft w:val="0"/>
          <w:marRight w:val="0"/>
          <w:marTop w:val="0"/>
          <w:marBottom w:val="0"/>
          <w:divBdr>
            <w:top w:val="none" w:sz="0" w:space="0" w:color="auto"/>
            <w:left w:val="none" w:sz="0" w:space="0" w:color="auto"/>
            <w:bottom w:val="none" w:sz="0" w:space="0" w:color="auto"/>
            <w:right w:val="none" w:sz="0" w:space="0" w:color="auto"/>
          </w:divBdr>
          <w:divsChild>
            <w:div w:id="1363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15</cp:revision>
  <dcterms:created xsi:type="dcterms:W3CDTF">2025-02-13T14:52:00Z</dcterms:created>
  <dcterms:modified xsi:type="dcterms:W3CDTF">2025-02-13T16:25:00Z</dcterms:modified>
</cp:coreProperties>
</file>