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4050" cy="529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המיטה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פרוס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המיטה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