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מבחן</w:t>
      </w:r>
    </w:p>
    <w:p w:rsidR="00000000" w:rsidDel="00000000" w:rsidP="00000000" w:rsidRDefault="00000000" w:rsidRPr="00000000" w14:paraId="00000002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החשודים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כמחבלים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מאגר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במאגר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שזמין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תשתית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הפייפליין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הפייפליין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מהתשתית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שהחוקרים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הנחיות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באינטרנט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בפייתון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ולהגיש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שנדרש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שהפרויקט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ירוץ</w:t>
      </w:r>
    </w:p>
    <w:p w:rsidR="00000000" w:rsidDel="00000000" w:rsidP="00000000" w:rsidRDefault="00000000" w:rsidRPr="00000000" w14:paraId="00000008">
      <w:pPr>
        <w:pStyle w:val="Heading2"/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שהתקבלו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מהחוקרים</w:t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הפייפליין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עיקריים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המאגר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עמודה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שחושב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הפייפליין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נלקח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במאגר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לפיצ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גיל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לכמה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חשודים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התקשר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השיחות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= 2, 4, 6)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שיחות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קיבל</w:t>
      </w:r>
    </w:p>
    <w:p w:rsidR="00000000" w:rsidDel="00000000" w:rsidP="00000000" w:rsidRDefault="00000000" w:rsidRPr="00000000" w14:paraId="0000000E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התשתית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קונפיגורבילית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בהיבטים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מחושבים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היפרפרמטרים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שמועברים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המשימה</w:t>
      </w:r>
    </w:p>
    <w:p w:rsidR="00000000" w:rsidDel="00000000" w:rsidP="00000000" w:rsidRDefault="00000000" w:rsidRPr="00000000" w14:paraId="0000001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נדרשים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התשתית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הפייפליין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עבדו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המצורף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הגדירו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התממשקות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לתשתית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החוקרים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שהגדרתם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הפייפליין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קונפיגורציית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ההרצה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הקונפיגורצייה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מוגדרת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ומועברת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הפייפליין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הפייפליין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לרוץ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רלציוני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הפייפליין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דגשים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התשתית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ויאפשר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גמישות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התשתית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גמישה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בפיצ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מריצה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המאגר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וההיפרפרמטרים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להסתפק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באלה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וניתן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שיכולות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בעצמכם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overhead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משך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…)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הסבירו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השיקולים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מנחים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בבחירת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טכנולוגיה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קחו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שהפיצ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שהחוקרים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מסובכים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חישובית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שלחוקר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בתשתית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F789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C3E0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F78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L" w:val="en-IL"/>
    </w:rPr>
  </w:style>
  <w:style w:type="character" w:styleId="Heading1Char" w:customStyle="1">
    <w:name w:val="Heading 1 Char"/>
    <w:basedOn w:val="DefaultParagraphFont"/>
    <w:link w:val="Heading1"/>
    <w:uiPriority w:val="9"/>
    <w:rsid w:val="00EF789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485159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8C3E0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pWCGI0WQegCcvxpdBUcVl2Kknw==">AMUW2mUhfZXHy1ytN/u29rN3b+mnWbilU5qBeSP4NapUtKEphtT1TulS+8sEPSmeh82xoZZtMvZ3myWWiyPJmo0vTvlDdd7vhrgRw+pQaDDYz9lXdaxpxz0=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2020-09-16T10:14:00Z</dcterms:created>
  <dc:creator>Or</dc:creator>
</cp:coreProperties>
</file>