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856B" w14:textId="77777777" w:rsidR="00B95985" w:rsidRDefault="00D217D0" w:rsidP="00B95985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  <w:r w:rsidRPr="00A21A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46B0EA" wp14:editId="01FDC1E6">
            <wp:extent cx="5278120" cy="111859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1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985">
        <w:rPr>
          <w:rFonts w:ascii="Arial" w:hAnsi="Arial" w:cs="Arial"/>
          <w:b/>
          <w:bCs/>
          <w:sz w:val="24"/>
          <w:szCs w:val="24"/>
          <w:rtl/>
        </w:rPr>
        <w:t xml:space="preserve">תאריך: </w:t>
      </w:r>
    </w:p>
    <w:p w14:paraId="71E33BA6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מספר דגימה: </w:t>
      </w:r>
    </w:p>
    <w:p w14:paraId="35745128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תעודת זהות: </w:t>
      </w:r>
    </w:p>
    <w:p w14:paraId="4A5A3D21" w14:textId="77777777" w:rsidR="00B95985" w:rsidRDefault="00B95985" w:rsidP="00B95985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שם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02E7ED6A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מין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168BA77E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כתובת: </w:t>
      </w:r>
    </w:p>
    <w:p w14:paraId="06A55828" w14:textId="77777777" w:rsidR="00B95985" w:rsidRDefault="00B95985" w:rsidP="00B95985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טלפון: </w:t>
      </w:r>
    </w:p>
    <w:p w14:paraId="1033B6AC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אם: </w:t>
      </w:r>
    </w:p>
    <w:p w14:paraId="2AF3AA8B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אב: </w:t>
      </w:r>
    </w:p>
    <w:p w14:paraId="60E269F7" w14:textId="77777777" w:rsidR="00B95985" w:rsidRDefault="00B95985" w:rsidP="00B95985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מקור הדגימה: </w:t>
      </w:r>
    </w:p>
    <w:p w14:paraId="69080FE8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מספר הדגימה של הבן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 זוג: </w:t>
      </w:r>
    </w:p>
    <w:p w14:paraId="755715B0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</w:p>
    <w:p w14:paraId="28E7FC0C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להלן תוצאות בדיקת דנ"א </w:t>
      </w:r>
      <w:proofErr w:type="spellStart"/>
      <w:r>
        <w:rPr>
          <w:rFonts w:ascii="Arial" w:hAnsi="Arial" w:cs="Arial"/>
          <w:color w:val="222222"/>
          <w:sz w:val="20"/>
          <w:szCs w:val="20"/>
          <w:rtl/>
        </w:rPr>
        <w:t>לנשאות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 xml:space="preserve"> של מחלות תורשתיות הנפוצות באוכלוסיות השונות בישראל בשיטת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t xml:space="preserve">Target Capture </w:t>
      </w:r>
      <w:r>
        <w:rPr>
          <w:rFonts w:ascii="Arial" w:hAnsi="Arial" w:cs="Arial"/>
          <w:color w:val="222222"/>
          <w:sz w:val="20"/>
          <w:szCs w:val="20"/>
        </w:rPr>
        <w:t xml:space="preserve">Next Generation Sequencing </w:t>
      </w:r>
      <w:r>
        <w:rPr>
          <w:rFonts w:ascii="Arial" w:hAnsi="Arial" w:cs="Arial"/>
          <w:color w:val="222222"/>
          <w:sz w:val="20"/>
          <w:szCs w:val="20"/>
          <w:rtl/>
        </w:rPr>
        <w:t>:</w:t>
      </w:r>
    </w:p>
    <w:p w14:paraId="66BD1C9E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7FFFC571" w14:textId="77777777" w:rsidR="00B95985" w:rsidRDefault="00B95985" w:rsidP="00B95985">
      <w:pPr>
        <w:shd w:val="clear" w:color="auto" w:fill="FFFFFF"/>
        <w:rPr>
          <w:rFonts w:ascii="Arial" w:hAnsi="Arial" w:cs="Arial"/>
          <w:b/>
          <w:bCs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  <w:rtl/>
        </w:rPr>
        <w:t xml:space="preserve">לא נמצאה עדות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rtl/>
        </w:rPr>
        <w:t>לנשאות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rtl/>
        </w:rPr>
        <w:t xml:space="preserve"> מוטציות בגנים למחלות שנבדקו בבדיקה. </w:t>
      </w:r>
    </w:p>
    <w:p w14:paraId="12467D69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מוטציות/מחלות שנבדקו מצורפת - </w:t>
      </w:r>
    </w:p>
    <w:p w14:paraId="3545D447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52ED64EF" w14:textId="1070C4AC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הבדיקה אינה כוללת את בירור </w:t>
      </w:r>
      <w:proofErr w:type="spellStart"/>
      <w:r>
        <w:rPr>
          <w:rFonts w:ascii="Arial" w:hAnsi="Arial" w:cs="Arial"/>
          <w:color w:val="222222"/>
          <w:sz w:val="20"/>
          <w:szCs w:val="20"/>
          <w:rtl/>
        </w:rPr>
        <w:t>לנשאות</w:t>
      </w:r>
      <w:proofErr w:type="spellEnd"/>
      <w:r w:rsidR="00EB5CE4" w:rsidRPr="00EB5CE4">
        <w:rPr>
          <w:rFonts w:ascii="Arial" w:hAnsi="Arial" w:cs="Arial"/>
          <w:color w:val="222222"/>
          <w:sz w:val="20"/>
          <w:szCs w:val="20"/>
          <w:rtl/>
        </w:rPr>
        <w:t xml:space="preserve"> למחלת </w:t>
      </w:r>
      <w:r w:rsidR="00EB5CE4" w:rsidRPr="00EB5CE4">
        <w:rPr>
          <w:rFonts w:ascii="Arial" w:hAnsi="Arial" w:cs="Arial"/>
          <w:color w:val="222222"/>
          <w:sz w:val="20"/>
          <w:szCs w:val="20"/>
        </w:rPr>
        <w:t>SMA</w:t>
      </w:r>
      <w:r w:rsidR="00EB5CE4" w:rsidRPr="00EB5CE4">
        <w:rPr>
          <w:rFonts w:ascii="Arial" w:hAnsi="Arial" w:cs="Arial"/>
          <w:color w:val="222222"/>
          <w:sz w:val="20"/>
          <w:szCs w:val="20"/>
          <w:rtl/>
        </w:rPr>
        <w:t>,</w:t>
      </w:r>
      <w:r>
        <w:rPr>
          <w:rFonts w:ascii="Arial" w:hAnsi="Arial" w:cs="Arial"/>
          <w:color w:val="222222"/>
          <w:sz w:val="20"/>
          <w:szCs w:val="20"/>
          <w:rtl/>
        </w:rPr>
        <w:t xml:space="preserve"> לתסמונת ה- </w:t>
      </w:r>
      <w:r>
        <w:rPr>
          <w:rFonts w:ascii="Arial" w:hAnsi="Arial" w:cs="Arial"/>
          <w:color w:val="222222"/>
          <w:sz w:val="20"/>
          <w:szCs w:val="20"/>
        </w:rPr>
        <w:t>Fragile X</w:t>
      </w:r>
      <w:r>
        <w:rPr>
          <w:rFonts w:ascii="Arial" w:hAnsi="Arial" w:cs="Arial"/>
          <w:color w:val="222222"/>
          <w:sz w:val="20"/>
          <w:szCs w:val="20"/>
          <w:rtl/>
        </w:rPr>
        <w:t> ולתסמונת דושן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rtl/>
        </w:rPr>
        <w:t>המבוצעות בשיטה אחרת.</w:t>
      </w:r>
    </w:p>
    <w:p w14:paraId="7846070D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14:paraId="318982F2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</w:t>
      </w:r>
      <w:proofErr w:type="spellStart"/>
      <w:r>
        <w:rPr>
          <w:rFonts w:ascii="Arial" w:hAnsi="Arial" w:cs="Arial"/>
          <w:color w:val="222222"/>
          <w:sz w:val="20"/>
          <w:szCs w:val="20"/>
          <w:rtl/>
        </w:rPr>
        <w:t>אקזומי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  <w:rtl/>
        </w:rPr>
        <w:t>גנומי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 xml:space="preserve"> ובדיקת חסרים/תוספות בשיטת </w:t>
      </w:r>
      <w:r>
        <w:rPr>
          <w:rFonts w:ascii="Arial" w:hAnsi="Arial" w:cs="Arial"/>
          <w:color w:val="222222"/>
          <w:sz w:val="20"/>
          <w:szCs w:val="20"/>
        </w:rPr>
        <w:t>MLPA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03715642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פרטים נוספים ניתן לקבל בייעוץ גנטי.</w:t>
      </w:r>
    </w:p>
    <w:p w14:paraId="2E06DB60" w14:textId="77777777" w:rsidR="00B95985" w:rsidRDefault="00B95985" w:rsidP="00B95985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18"/>
          <w:szCs w:val="18"/>
          <w:rtl/>
        </w:rPr>
        <w:t> </w:t>
      </w:r>
    </w:p>
    <w:p w14:paraId="581AAA98" w14:textId="77777777" w:rsidR="00B95985" w:rsidRPr="000A79C9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18"/>
          <w:szCs w:val="18"/>
          <w:rtl/>
        </w:rPr>
      </w:pPr>
      <w:bookmarkStart w:id="0" w:name="_GoBack"/>
      <w:r w:rsidRPr="000A79C9">
        <w:rPr>
          <w:rFonts w:ascii="Arial" w:hAnsi="Arial" w:cs="Arial"/>
          <w:color w:val="222222"/>
          <w:sz w:val="18"/>
          <w:szCs w:val="18"/>
          <w:rtl/>
        </w:rPr>
        <w:t>מומלץ לשמור תוצאות אלו ו</w:t>
      </w:r>
      <w:r w:rsidRPr="000A79C9">
        <w:rPr>
          <w:rFonts w:ascii="Arial" w:eastAsia="Tahoma" w:hAnsi="Arial" w:cs="Arial"/>
          <w:color w:val="222222"/>
          <w:sz w:val="18"/>
          <w:szCs w:val="18"/>
          <w:rtl/>
        </w:rPr>
        <w:t>לפני</w:t>
      </w:r>
      <w:r w:rsidRPr="000A79C9">
        <w:rPr>
          <w:rFonts w:ascii="Arial" w:eastAsia="Helvetica" w:hAnsi="Arial" w:cs="Arial"/>
          <w:color w:val="222222"/>
          <w:sz w:val="18"/>
          <w:szCs w:val="18"/>
          <w:rtl/>
        </w:rPr>
        <w:t xml:space="preserve"> </w:t>
      </w:r>
      <w:r w:rsidRPr="000A79C9">
        <w:rPr>
          <w:rFonts w:ascii="Arial" w:eastAsia="Tahoma" w:hAnsi="Arial" w:cs="Arial"/>
          <w:color w:val="222222"/>
          <w:sz w:val="18"/>
          <w:szCs w:val="18"/>
          <w:rtl/>
        </w:rPr>
        <w:t>כל</w:t>
      </w:r>
      <w:r w:rsidRPr="000A79C9">
        <w:rPr>
          <w:rFonts w:ascii="Arial" w:eastAsia="Helvetica" w:hAnsi="Arial" w:cs="Arial"/>
          <w:color w:val="222222"/>
          <w:sz w:val="18"/>
          <w:szCs w:val="18"/>
          <w:rtl/>
        </w:rPr>
        <w:t xml:space="preserve"> </w:t>
      </w:r>
      <w:r w:rsidRPr="000A79C9">
        <w:rPr>
          <w:rFonts w:ascii="Arial" w:eastAsia="Tahoma" w:hAnsi="Arial" w:cs="Arial"/>
          <w:color w:val="222222"/>
          <w:sz w:val="18"/>
          <w:szCs w:val="18"/>
          <w:rtl/>
        </w:rPr>
        <w:t>הריון</w:t>
      </w:r>
      <w:r w:rsidRPr="000A79C9">
        <w:rPr>
          <w:rFonts w:ascii="Arial" w:eastAsia="Helvetica" w:hAnsi="Arial" w:cs="Arial"/>
          <w:color w:val="222222"/>
          <w:sz w:val="18"/>
          <w:szCs w:val="18"/>
          <w:rtl/>
        </w:rPr>
        <w:t xml:space="preserve"> </w:t>
      </w:r>
      <w:r w:rsidRPr="000A79C9">
        <w:rPr>
          <w:rFonts w:ascii="Arial" w:eastAsia="Tahoma" w:hAnsi="Arial" w:cs="Arial"/>
          <w:color w:val="222222"/>
          <w:sz w:val="18"/>
          <w:szCs w:val="18"/>
          <w:rtl/>
        </w:rPr>
        <w:t>יש</w:t>
      </w:r>
      <w:r w:rsidRPr="000A79C9">
        <w:rPr>
          <w:rFonts w:ascii="Arial" w:eastAsia="Helvetica" w:hAnsi="Arial" w:cs="Arial"/>
          <w:color w:val="222222"/>
          <w:sz w:val="18"/>
          <w:szCs w:val="18"/>
          <w:rtl/>
        </w:rPr>
        <w:t xml:space="preserve"> </w:t>
      </w:r>
      <w:r w:rsidRPr="000A79C9">
        <w:rPr>
          <w:rFonts w:ascii="Arial" w:eastAsia="Tahoma" w:hAnsi="Arial" w:cs="Arial"/>
          <w:color w:val="222222"/>
          <w:sz w:val="18"/>
          <w:szCs w:val="18"/>
          <w:rtl/>
        </w:rPr>
        <w:t>להתעדכן</w:t>
      </w:r>
      <w:r w:rsidRPr="000A79C9">
        <w:rPr>
          <w:rFonts w:ascii="Arial" w:eastAsia="Helvetica" w:hAnsi="Arial" w:cs="Arial"/>
          <w:color w:val="222222"/>
          <w:sz w:val="18"/>
          <w:szCs w:val="18"/>
          <w:rtl/>
        </w:rPr>
        <w:t xml:space="preserve"> </w:t>
      </w:r>
      <w:r w:rsidRPr="000A79C9">
        <w:rPr>
          <w:rFonts w:ascii="Arial" w:eastAsia="Tahoma" w:hAnsi="Arial" w:cs="Arial"/>
          <w:color w:val="222222"/>
          <w:sz w:val="18"/>
          <w:szCs w:val="18"/>
          <w:rtl/>
        </w:rPr>
        <w:t>לגבי</w:t>
      </w:r>
      <w:r w:rsidRPr="000A79C9">
        <w:rPr>
          <w:rFonts w:ascii="Arial" w:eastAsia="Helvetica" w:hAnsi="Arial" w:cs="Arial"/>
          <w:color w:val="222222"/>
          <w:sz w:val="18"/>
          <w:szCs w:val="18"/>
          <w:rtl/>
        </w:rPr>
        <w:t xml:space="preserve"> </w:t>
      </w:r>
      <w:r w:rsidRPr="000A79C9">
        <w:rPr>
          <w:rFonts w:ascii="Arial" w:eastAsia="Tahoma" w:hAnsi="Arial" w:cs="Arial"/>
          <w:color w:val="222222"/>
          <w:sz w:val="18"/>
          <w:szCs w:val="18"/>
          <w:rtl/>
        </w:rPr>
        <w:t>חידושים</w:t>
      </w:r>
      <w:r w:rsidRPr="000A79C9">
        <w:rPr>
          <w:rFonts w:ascii="Arial" w:eastAsia="Helvetica" w:hAnsi="Arial" w:cs="Arial"/>
          <w:color w:val="222222"/>
          <w:sz w:val="18"/>
          <w:szCs w:val="18"/>
          <w:rtl/>
        </w:rPr>
        <w:t xml:space="preserve"> </w:t>
      </w:r>
      <w:r w:rsidRPr="000A79C9">
        <w:rPr>
          <w:rFonts w:ascii="Arial" w:eastAsia="Tahoma" w:hAnsi="Arial" w:cs="Arial"/>
          <w:color w:val="222222"/>
          <w:sz w:val="18"/>
          <w:szCs w:val="18"/>
          <w:rtl/>
        </w:rPr>
        <w:t>בבדיקות</w:t>
      </w:r>
      <w:r w:rsidRPr="000A79C9">
        <w:rPr>
          <w:rFonts w:ascii="Arial" w:eastAsia="Helvetica" w:hAnsi="Arial" w:cs="Arial"/>
          <w:color w:val="222222"/>
          <w:sz w:val="18"/>
          <w:szCs w:val="18"/>
          <w:rtl/>
        </w:rPr>
        <w:t xml:space="preserve"> סקר גנטיות למחלות נוספות או </w:t>
      </w:r>
      <w:r w:rsidRPr="000A79C9">
        <w:rPr>
          <w:rFonts w:ascii="Arial" w:eastAsia="Tahoma" w:hAnsi="Arial" w:cs="Arial"/>
          <w:color w:val="222222"/>
          <w:sz w:val="18"/>
          <w:szCs w:val="18"/>
          <w:rtl/>
        </w:rPr>
        <w:t>מוטציות</w:t>
      </w:r>
      <w:r w:rsidRPr="000A79C9">
        <w:rPr>
          <w:rFonts w:ascii="Arial" w:eastAsia="Helvetica" w:hAnsi="Arial" w:cs="Arial"/>
          <w:color w:val="222222"/>
          <w:sz w:val="18"/>
          <w:szCs w:val="18"/>
          <w:rtl/>
        </w:rPr>
        <w:t xml:space="preserve"> </w:t>
      </w:r>
      <w:r w:rsidRPr="000A79C9">
        <w:rPr>
          <w:rFonts w:ascii="Arial" w:eastAsia="Tahoma" w:hAnsi="Arial" w:cs="Arial"/>
          <w:color w:val="222222"/>
          <w:sz w:val="18"/>
          <w:szCs w:val="18"/>
          <w:rtl/>
        </w:rPr>
        <w:t>חדשות בגנים</w:t>
      </w:r>
      <w:r w:rsidRPr="000A79C9">
        <w:rPr>
          <w:rFonts w:ascii="Arial" w:eastAsia="Helvetica" w:hAnsi="Arial" w:cs="Arial"/>
          <w:color w:val="222222"/>
          <w:sz w:val="18"/>
          <w:szCs w:val="18"/>
          <w:rtl/>
        </w:rPr>
        <w:t xml:space="preserve"> </w:t>
      </w:r>
      <w:r w:rsidRPr="000A79C9">
        <w:rPr>
          <w:rFonts w:ascii="Arial" w:eastAsia="Tahoma" w:hAnsi="Arial" w:cs="Arial"/>
          <w:color w:val="222222"/>
          <w:sz w:val="18"/>
          <w:szCs w:val="18"/>
          <w:rtl/>
        </w:rPr>
        <w:t>למחלות</w:t>
      </w:r>
      <w:r w:rsidRPr="000A79C9">
        <w:rPr>
          <w:rFonts w:ascii="Arial" w:eastAsia="Helvetica" w:hAnsi="Arial" w:cs="Arial"/>
          <w:color w:val="222222"/>
          <w:sz w:val="18"/>
          <w:szCs w:val="18"/>
          <w:rtl/>
        </w:rPr>
        <w:t xml:space="preserve"> שנבדקו</w:t>
      </w:r>
      <w:r w:rsidRPr="000A79C9">
        <w:rPr>
          <w:rFonts w:ascii="Arial" w:hAnsi="Arial" w:cs="Arial"/>
          <w:color w:val="222222"/>
          <w:sz w:val="18"/>
          <w:szCs w:val="18"/>
          <w:rtl/>
        </w:rPr>
        <w:t>.</w:t>
      </w:r>
    </w:p>
    <w:p w14:paraId="120F7651" w14:textId="77777777" w:rsidR="00B95985" w:rsidRPr="000A79C9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18"/>
          <w:szCs w:val="18"/>
        </w:rPr>
      </w:pPr>
      <w:r w:rsidRPr="000A79C9">
        <w:rPr>
          <w:rFonts w:ascii="Arial" w:hAnsi="Arial" w:cs="Arial"/>
          <w:color w:val="222222"/>
          <w:sz w:val="18"/>
          <w:szCs w:val="18"/>
          <w:rtl/>
        </w:rPr>
        <w:t>במידה וקיים סיפור משפחתי של פיגור שכלי, אוטיזם, נכות, מום, ליקוי שמיעה, עיוורון, מחלה גנטית, יש לפנות ליעוץ גנטי עם מסמכים רפואיים רלוונטיים.</w:t>
      </w:r>
    </w:p>
    <w:p w14:paraId="763AC6E2" w14:textId="77777777" w:rsidR="00B95985" w:rsidRPr="000A79C9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18"/>
          <w:szCs w:val="18"/>
        </w:rPr>
      </w:pPr>
      <w:r w:rsidRPr="000A79C9">
        <w:rPr>
          <w:rFonts w:ascii="Arial" w:hAnsi="Arial" w:cs="Arial"/>
          <w:color w:val="222222"/>
          <w:sz w:val="18"/>
          <w:szCs w:val="18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47ECB48D" w14:textId="77777777" w:rsidR="00B95985" w:rsidRPr="000A79C9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18"/>
          <w:szCs w:val="18"/>
        </w:rPr>
      </w:pPr>
      <w:r w:rsidRPr="000A79C9">
        <w:rPr>
          <w:rFonts w:ascii="Arial" w:hAnsi="Arial" w:cs="Arial"/>
          <w:color w:val="222222"/>
          <w:sz w:val="18"/>
          <w:szCs w:val="18"/>
          <w:rtl/>
        </w:rPr>
        <w:t xml:space="preserve">על פי חוק, הסבר בדבר המשמעות תוצאות הבדיקות, יינתן על ידי רופא/ה </w:t>
      </w:r>
      <w:proofErr w:type="spellStart"/>
      <w:r w:rsidRPr="000A79C9">
        <w:rPr>
          <w:rFonts w:ascii="Arial" w:hAnsi="Arial" w:cs="Arial"/>
          <w:color w:val="222222"/>
          <w:sz w:val="18"/>
          <w:szCs w:val="18"/>
          <w:rtl/>
        </w:rPr>
        <w:t>גנטיקאי</w:t>
      </w:r>
      <w:proofErr w:type="spellEnd"/>
      <w:r w:rsidRPr="000A79C9">
        <w:rPr>
          <w:rFonts w:ascii="Arial" w:hAnsi="Arial" w:cs="Arial"/>
          <w:color w:val="222222"/>
          <w:sz w:val="18"/>
          <w:szCs w:val="18"/>
          <w:rtl/>
        </w:rPr>
        <w:t>/ת או יועץ/ת גנטי/ת.</w:t>
      </w:r>
    </w:p>
    <w:p w14:paraId="5ED76727" w14:textId="77777777" w:rsidR="00B95985" w:rsidRPr="000A79C9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18"/>
          <w:szCs w:val="18"/>
        </w:rPr>
      </w:pPr>
      <w:r w:rsidRPr="000A79C9">
        <w:rPr>
          <w:rFonts w:ascii="Arial" w:hAnsi="Arial" w:cs="Arial"/>
          <w:color w:val="222222"/>
          <w:sz w:val="18"/>
          <w:szCs w:val="18"/>
          <w:rtl/>
        </w:rPr>
        <w:t>יש להעביר תוכן המכתב לידיעת הרופא המטפל</w:t>
      </w:r>
    </w:p>
    <w:p w14:paraId="089D2C85" w14:textId="77777777" w:rsidR="00B95985" w:rsidRPr="000A79C9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16"/>
          <w:szCs w:val="16"/>
        </w:rPr>
      </w:pPr>
      <w:r w:rsidRPr="000A79C9">
        <w:rPr>
          <w:rFonts w:ascii="Arial" w:hAnsi="Arial" w:cs="Arial"/>
          <w:color w:val="222222"/>
          <w:sz w:val="18"/>
          <w:szCs w:val="18"/>
          <w:rtl/>
        </w:rPr>
        <w:t xml:space="preserve">הבדיקות בגנטיקה מולקולרית מבוססות על חומרים המיועדים למחקר בלבד. יתכנו בבדיקות אלו טעויות טכניות </w:t>
      </w:r>
      <w:r w:rsidRPr="000A79C9">
        <w:rPr>
          <w:rFonts w:ascii="Arial" w:hAnsi="Arial" w:cs="Arial"/>
          <w:color w:val="222222"/>
          <w:sz w:val="16"/>
          <w:szCs w:val="16"/>
          <w:rtl/>
        </w:rPr>
        <w:t>שונות. אמינות הבדיקה כ-95%.</w:t>
      </w:r>
    </w:p>
    <w:p w14:paraId="10C1ACA2" w14:textId="77777777" w:rsidR="00B95985" w:rsidRPr="000A79C9" w:rsidRDefault="00B95985" w:rsidP="00B95985">
      <w:pPr>
        <w:pStyle w:val="ListParagraph"/>
        <w:numPr>
          <w:ilvl w:val="0"/>
          <w:numId w:val="2"/>
        </w:numPr>
        <w:shd w:val="clear" w:color="auto" w:fill="FFFFFF"/>
        <w:ind w:left="643"/>
        <w:rPr>
          <w:rFonts w:ascii="Arial" w:eastAsia="Helvetica" w:hAnsi="Arial" w:cs="Arial"/>
          <w:color w:val="222222"/>
          <w:sz w:val="16"/>
          <w:szCs w:val="16"/>
        </w:rPr>
      </w:pPr>
      <w:r w:rsidRPr="000A79C9">
        <w:rPr>
          <w:rFonts w:ascii="Arial" w:hAnsi="Arial" w:cs="Arial"/>
          <w:color w:val="222222"/>
          <w:sz w:val="18"/>
          <w:szCs w:val="18"/>
          <w:rtl/>
        </w:rPr>
        <w:t xml:space="preserve">אנליזת חסרים גדולים בוצעה באמצעות תוכנת </w:t>
      </w:r>
      <w:proofErr w:type="spellStart"/>
      <w:r w:rsidRPr="000A79C9">
        <w:rPr>
          <w:rFonts w:ascii="Arial" w:hAnsi="Arial" w:cs="Arial"/>
          <w:color w:val="222222"/>
          <w:sz w:val="18"/>
          <w:szCs w:val="18"/>
        </w:rPr>
        <w:t>DECoN</w:t>
      </w:r>
      <w:proofErr w:type="spellEnd"/>
      <w:r w:rsidRPr="000A79C9">
        <w:rPr>
          <w:rFonts w:ascii="Arial" w:hAnsi="Arial" w:cs="Arial"/>
          <w:color w:val="222222"/>
          <w:sz w:val="18"/>
          <w:szCs w:val="18"/>
          <w:rtl/>
        </w:rPr>
        <w:t>,</w:t>
      </w:r>
    </w:p>
    <w:p w14:paraId="71086CCF" w14:textId="77777777" w:rsidR="00B95985" w:rsidRPr="000A79C9" w:rsidRDefault="00B95985" w:rsidP="00B95985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18"/>
          <w:szCs w:val="18"/>
        </w:rPr>
      </w:pPr>
      <w:r w:rsidRPr="000A79C9">
        <w:rPr>
          <w:rFonts w:ascii="Arial" w:hAnsi="Arial" w:cs="Arial"/>
          <w:color w:val="222222"/>
          <w:sz w:val="18"/>
          <w:szCs w:val="18"/>
        </w:rPr>
        <w:t xml:space="preserve">Fowler A, </w:t>
      </w:r>
      <w:proofErr w:type="spellStart"/>
      <w:r w:rsidRPr="000A79C9">
        <w:rPr>
          <w:rFonts w:ascii="Arial" w:hAnsi="Arial" w:cs="Arial"/>
          <w:color w:val="222222"/>
          <w:sz w:val="18"/>
          <w:szCs w:val="18"/>
        </w:rPr>
        <w:t>Mahamdallie</w:t>
      </w:r>
      <w:proofErr w:type="spellEnd"/>
      <w:r w:rsidRPr="000A79C9">
        <w:rPr>
          <w:rFonts w:ascii="Arial" w:hAnsi="Arial" w:cs="Arial"/>
          <w:color w:val="222222"/>
          <w:sz w:val="18"/>
          <w:szCs w:val="18"/>
        </w:rPr>
        <w:t xml:space="preserve"> S, </w:t>
      </w:r>
      <w:proofErr w:type="spellStart"/>
      <w:r w:rsidRPr="000A79C9">
        <w:rPr>
          <w:rFonts w:ascii="Arial" w:hAnsi="Arial" w:cs="Arial"/>
          <w:color w:val="222222"/>
          <w:sz w:val="18"/>
          <w:szCs w:val="18"/>
        </w:rPr>
        <w:t>Ruark</w:t>
      </w:r>
      <w:proofErr w:type="spellEnd"/>
      <w:r w:rsidRPr="000A79C9">
        <w:rPr>
          <w:rFonts w:ascii="Arial" w:hAnsi="Arial" w:cs="Arial"/>
          <w:color w:val="222222"/>
          <w:sz w:val="18"/>
          <w:szCs w:val="18"/>
        </w:rPr>
        <w:t xml:space="preserve"> E et al. Accurate clinical detection of exon copy number variants in a targeted NGS panel using </w:t>
      </w:r>
      <w:proofErr w:type="spellStart"/>
      <w:r w:rsidRPr="000A79C9">
        <w:rPr>
          <w:rFonts w:ascii="Arial" w:hAnsi="Arial" w:cs="Arial"/>
          <w:color w:val="222222"/>
          <w:sz w:val="18"/>
          <w:szCs w:val="18"/>
        </w:rPr>
        <w:t>DECoN</w:t>
      </w:r>
      <w:proofErr w:type="spellEnd"/>
      <w:r w:rsidRPr="000A79C9">
        <w:rPr>
          <w:rFonts w:ascii="Arial" w:hAnsi="Arial" w:cs="Arial"/>
          <w:color w:val="222222"/>
          <w:sz w:val="18"/>
          <w:szCs w:val="18"/>
        </w:rPr>
        <w:t xml:space="preserve"> </w:t>
      </w:r>
    </w:p>
    <w:p w14:paraId="6B43369C" w14:textId="77777777" w:rsidR="00B95985" w:rsidRPr="000A79C9" w:rsidRDefault="00B95985" w:rsidP="00B95985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18"/>
          <w:szCs w:val="18"/>
        </w:rPr>
      </w:pPr>
      <w:proofErr w:type="spellStart"/>
      <w:r w:rsidRPr="000A79C9">
        <w:rPr>
          <w:rFonts w:ascii="Arial" w:hAnsi="Arial" w:cs="Arial"/>
          <w:color w:val="222222"/>
          <w:sz w:val="18"/>
          <w:szCs w:val="18"/>
        </w:rPr>
        <w:t>Wellcome</w:t>
      </w:r>
      <w:proofErr w:type="spellEnd"/>
      <w:r w:rsidRPr="000A79C9">
        <w:rPr>
          <w:rFonts w:ascii="Arial" w:hAnsi="Arial" w:cs="Arial"/>
          <w:color w:val="222222"/>
          <w:sz w:val="18"/>
          <w:szCs w:val="18"/>
        </w:rPr>
        <w:t xml:space="preserve"> Open Research 2016, 1:20 (</w:t>
      </w:r>
      <w:proofErr w:type="spellStart"/>
      <w:r w:rsidRPr="000A79C9">
        <w:rPr>
          <w:rFonts w:ascii="Arial" w:hAnsi="Arial" w:cs="Arial"/>
          <w:color w:val="222222"/>
          <w:sz w:val="18"/>
          <w:szCs w:val="18"/>
        </w:rPr>
        <w:t>doi</w:t>
      </w:r>
      <w:proofErr w:type="spellEnd"/>
      <w:r w:rsidRPr="000A79C9">
        <w:rPr>
          <w:rFonts w:ascii="Arial" w:hAnsi="Arial" w:cs="Arial"/>
          <w:color w:val="222222"/>
          <w:sz w:val="18"/>
          <w:szCs w:val="18"/>
        </w:rPr>
        <w:t>: 10.12688/wellcomeopenres.10069.1)</w:t>
      </w:r>
    </w:p>
    <w:bookmarkEnd w:id="0"/>
    <w:p w14:paraId="55A40F96" w14:textId="0C92F0CB" w:rsidR="00000996" w:rsidRPr="00B95985" w:rsidRDefault="00000996" w:rsidP="00B95985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104660B9" w14:textId="4DB11706" w:rsidR="00000996" w:rsidRPr="0002083A" w:rsidRDefault="00000996" w:rsidP="0002083A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000996">
        <w:rPr>
          <w:rFonts w:ascii="Arial" w:eastAsia="Helvetica" w:hAnsi="Arial" w:cs="Arial"/>
          <w:color w:val="222222"/>
          <w:sz w:val="20"/>
          <w:szCs w:val="20"/>
          <w:rtl/>
        </w:rPr>
        <w:t>בכבוד רב,</w:t>
      </w:r>
    </w:p>
    <w:p w14:paraId="12729E44" w14:textId="77777777" w:rsidR="00000996" w:rsidRPr="00000996" w:rsidRDefault="00000996" w:rsidP="00000996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 w:rsidRPr="00000996">
        <w:rPr>
          <w:rFonts w:ascii="Arial" w:eastAsia="Helvetica" w:hAnsi="Arial" w:cs="Arial"/>
          <w:color w:val="222222"/>
          <w:sz w:val="20"/>
          <w:szCs w:val="20"/>
          <w:rtl/>
        </w:rPr>
        <w:t>ד"ר נורית מגל                                                                         פרופ' לינה באסל שלמון</w:t>
      </w:r>
    </w:p>
    <w:p w14:paraId="75B66A8A" w14:textId="7C2C416F" w:rsidR="00500674" w:rsidRPr="009A5071" w:rsidRDefault="00000996" w:rsidP="00B95985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 w:rsidRPr="00000996">
        <w:rPr>
          <w:rFonts w:ascii="Arial" w:eastAsia="Helvetica" w:hAnsi="Arial" w:cs="Arial"/>
          <w:color w:val="222222"/>
          <w:sz w:val="20"/>
          <w:szCs w:val="20"/>
          <w:rtl/>
        </w:rPr>
        <w:t xml:space="preserve">מנהלת גנטיקה מולקולרית                                                        מנהלת מכון </w:t>
      </w:r>
      <w:proofErr w:type="spellStart"/>
      <w:r w:rsidRPr="00000996">
        <w:rPr>
          <w:rFonts w:ascii="Arial" w:eastAsia="Helvetica" w:hAnsi="Arial" w:cs="Arial"/>
          <w:color w:val="222222"/>
          <w:sz w:val="20"/>
          <w:szCs w:val="20"/>
          <w:rtl/>
        </w:rPr>
        <w:t>רקאנטי</w:t>
      </w:r>
      <w:proofErr w:type="spellEnd"/>
      <w:r w:rsidRPr="00000996">
        <w:rPr>
          <w:rFonts w:ascii="Arial" w:eastAsia="Helvetica" w:hAnsi="Arial" w:cs="Arial"/>
          <w:color w:val="222222"/>
          <w:sz w:val="20"/>
          <w:szCs w:val="20"/>
          <w:rtl/>
        </w:rPr>
        <w:t xml:space="preserve"> לגנטיקה</w:t>
      </w:r>
    </w:p>
    <w:sectPr w:rsidR="00500674" w:rsidRPr="009A5071" w:rsidSect="00024355"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ido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49C"/>
    <w:rsid w:val="00000996"/>
    <w:rsid w:val="0002083A"/>
    <w:rsid w:val="0007724A"/>
    <w:rsid w:val="000A79C9"/>
    <w:rsid w:val="000C24E7"/>
    <w:rsid w:val="000D1B48"/>
    <w:rsid w:val="00120BE9"/>
    <w:rsid w:val="00152A52"/>
    <w:rsid w:val="001C2879"/>
    <w:rsid w:val="001F5591"/>
    <w:rsid w:val="00227859"/>
    <w:rsid w:val="0024001A"/>
    <w:rsid w:val="002A38A7"/>
    <w:rsid w:val="002F2B73"/>
    <w:rsid w:val="003A5A36"/>
    <w:rsid w:val="004277DE"/>
    <w:rsid w:val="00496F3E"/>
    <w:rsid w:val="00500674"/>
    <w:rsid w:val="0052449C"/>
    <w:rsid w:val="0053081C"/>
    <w:rsid w:val="00543668"/>
    <w:rsid w:val="005A1714"/>
    <w:rsid w:val="005A50B3"/>
    <w:rsid w:val="006161D7"/>
    <w:rsid w:val="00625DCB"/>
    <w:rsid w:val="00651733"/>
    <w:rsid w:val="00651FE5"/>
    <w:rsid w:val="006B01D5"/>
    <w:rsid w:val="006E4F01"/>
    <w:rsid w:val="007413C1"/>
    <w:rsid w:val="00745E6A"/>
    <w:rsid w:val="007665BC"/>
    <w:rsid w:val="007743DF"/>
    <w:rsid w:val="007918C8"/>
    <w:rsid w:val="00794FE0"/>
    <w:rsid w:val="007C59E7"/>
    <w:rsid w:val="00812AF9"/>
    <w:rsid w:val="00824EDE"/>
    <w:rsid w:val="00915AA8"/>
    <w:rsid w:val="009166DB"/>
    <w:rsid w:val="00921AD3"/>
    <w:rsid w:val="00922767"/>
    <w:rsid w:val="0092620F"/>
    <w:rsid w:val="009477A0"/>
    <w:rsid w:val="00970D15"/>
    <w:rsid w:val="009A3160"/>
    <w:rsid w:val="009A5071"/>
    <w:rsid w:val="009B42ED"/>
    <w:rsid w:val="00A52A2F"/>
    <w:rsid w:val="00AA69C6"/>
    <w:rsid w:val="00B84D22"/>
    <w:rsid w:val="00B95985"/>
    <w:rsid w:val="00BA2CCB"/>
    <w:rsid w:val="00BE3598"/>
    <w:rsid w:val="00C20036"/>
    <w:rsid w:val="00C77CE7"/>
    <w:rsid w:val="00CE44BD"/>
    <w:rsid w:val="00D217D0"/>
    <w:rsid w:val="00E64EC8"/>
    <w:rsid w:val="00EA627E"/>
    <w:rsid w:val="00EB5CE4"/>
    <w:rsid w:val="00ED1327"/>
    <w:rsid w:val="00EF4087"/>
    <w:rsid w:val="00F40067"/>
    <w:rsid w:val="00F40A9A"/>
    <w:rsid w:val="00F64691"/>
    <w:rsid w:val="00FA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642E"/>
  <w15:docId w15:val="{E9EC7E59-5AD3-4ADC-9382-20D62883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F3E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9E7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6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A9D29-7B07-4608-839A-F7B6CF426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56</cp:revision>
  <dcterms:created xsi:type="dcterms:W3CDTF">2017-11-25T15:37:00Z</dcterms:created>
  <dcterms:modified xsi:type="dcterms:W3CDTF">2020-11-21T13:30:00Z</dcterms:modified>
</cp:coreProperties>
</file>