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93B2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519F0F2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7F3D7995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746E4B20" w14:textId="77777777" w:rsidR="00010AAA" w:rsidRDefault="00010AAA" w:rsidP="00010AA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46451086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6297AEEF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701EE0E3" w14:textId="77777777" w:rsidR="00010AAA" w:rsidRDefault="00010AAA" w:rsidP="00010AA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6BA64B0A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6599B218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54523F79" w14:textId="77777777" w:rsidR="00010AAA" w:rsidRDefault="00010AAA" w:rsidP="00010AAA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259EF5A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F404D32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60DE80F5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להלן תוצאות בדיקת דנ"א לנשאות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53061257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2AFA7D8E" w14:textId="77777777" w:rsidR="00010AAA" w:rsidRDefault="00010AAA" w:rsidP="00010AAA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לנשאות מוטציות בגנים למחלות שנבדקו בבדיקה. </w:t>
      </w:r>
    </w:p>
    <w:p w14:paraId="66AF8447" w14:textId="7319C8C3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767293DF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249FCA6C" w14:textId="4C6AB278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</w:t>
      </w:r>
      <w:r w:rsidR="00032104" w:rsidRPr="00032104">
        <w:rPr>
          <w:rFonts w:ascii="Arial" w:hAnsi="Arial" w:cs="Arial"/>
          <w:color w:val="222222"/>
          <w:sz w:val="20"/>
          <w:szCs w:val="20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2125672E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2F4104D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5822237A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30B7E06E" w14:textId="77777777" w:rsidR="00010AAA" w:rsidRDefault="00010AAA" w:rsidP="00010AAA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19299F06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CC67275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421E513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35DB309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6CAA55C1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5DA8C61F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>
        <w:rPr>
          <w:rFonts w:ascii="Arial" w:hAnsi="Arial" w:cs="Arial"/>
          <w:color w:val="222222"/>
          <w:sz w:val="18"/>
          <w:szCs w:val="18"/>
          <w:rtl/>
        </w:rPr>
        <w:t>שונות. אמינות הבדיקה כ-95%.</w:t>
      </w:r>
    </w:p>
    <w:p w14:paraId="2EC57A97" w14:textId="77777777" w:rsidR="00010AAA" w:rsidRDefault="00010AAA" w:rsidP="00010AAA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68FCB8D6" w14:textId="77777777" w:rsidR="00010AAA" w:rsidRDefault="00010AAA" w:rsidP="00010AA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424BDC9C" w14:textId="77777777" w:rsidR="00010AAA" w:rsidRDefault="00010AAA" w:rsidP="00010AAA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735B119A" w14:textId="77777777" w:rsidR="00010AAA" w:rsidRDefault="00010AAA" w:rsidP="00010AA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p w14:paraId="07BF4559" w14:textId="77777777" w:rsidR="00010AAA" w:rsidRDefault="00010AAA" w:rsidP="00010AA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6279EE23" w14:textId="77777777" w:rsidR="0017209D" w:rsidRDefault="0017209D" w:rsidP="0017209D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7AB19824" w14:textId="77777777" w:rsidR="0017209D" w:rsidRDefault="0017209D" w:rsidP="0017209D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269EB5" w14:textId="77777777" w:rsidR="0017209D" w:rsidRDefault="0017209D" w:rsidP="0017209D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6A34286" w14:textId="77777777" w:rsidR="0017209D" w:rsidRDefault="0017209D" w:rsidP="0017209D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03BCE12" w14:textId="77777777" w:rsidR="0017209D" w:rsidRDefault="0017209D" w:rsidP="0017209D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15D55A4" w14:textId="77777777" w:rsidR="0017209D" w:rsidRDefault="0017209D" w:rsidP="0017209D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ד"ר עתליה שטורך עשור                                                                         </w:t>
      </w:r>
    </w:p>
    <w:p w14:paraId="75B66A8A" w14:textId="04AB4AE6" w:rsidR="00500674" w:rsidRPr="009A5071" w:rsidRDefault="0017209D" w:rsidP="0017209D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המעבדות הגנטיות</w:t>
      </w:r>
    </w:p>
    <w:sectPr w:rsidR="00500674" w:rsidRPr="009A5071" w:rsidSect="00024355">
      <w:headerReference w:type="default" r:id="rId8"/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51F52" w14:textId="77777777" w:rsidR="00DC2D83" w:rsidRDefault="00DC2D83" w:rsidP="00FA503E">
      <w:r>
        <w:separator/>
      </w:r>
    </w:p>
  </w:endnote>
  <w:endnote w:type="continuationSeparator" w:id="0">
    <w:p w14:paraId="4106736F" w14:textId="77777777" w:rsidR="00DC2D83" w:rsidRDefault="00DC2D83" w:rsidP="00FA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AFCC" w14:textId="77777777" w:rsidR="00DC2D83" w:rsidRDefault="00DC2D83" w:rsidP="00FA503E">
      <w:r>
        <w:separator/>
      </w:r>
    </w:p>
  </w:footnote>
  <w:footnote w:type="continuationSeparator" w:id="0">
    <w:p w14:paraId="3E81B5BD" w14:textId="77777777" w:rsidR="00DC2D83" w:rsidRDefault="00DC2D83" w:rsidP="00FA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F022" w14:textId="450015FE" w:rsidR="00FA503E" w:rsidRDefault="00FA503E" w:rsidP="00FA503E">
    <w:pPr>
      <w:ind w:left="-668" w:firstLine="668"/>
    </w:pPr>
  </w:p>
  <w:p w14:paraId="1592EF2E" w14:textId="2F58796E" w:rsidR="00FA503E" w:rsidRDefault="00FA503E" w:rsidP="00FA503E">
    <w:pPr>
      <w:pStyle w:val="Header"/>
      <w:tabs>
        <w:tab w:val="left" w:pos="6990"/>
        <w:tab w:val="left" w:pos="8951"/>
      </w:tabs>
    </w:pP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62597CC2" wp14:editId="6BD4B0EB">
          <wp:simplePos x="0" y="0"/>
          <wp:positionH relativeFrom="column">
            <wp:posOffset>100330</wp:posOffset>
          </wp:positionH>
          <wp:positionV relativeFrom="paragraph">
            <wp:posOffset>2540</wp:posOffset>
          </wp:positionV>
          <wp:extent cx="2186305" cy="627380"/>
          <wp:effectExtent l="0" t="0" r="0" b="0"/>
          <wp:wrapNone/>
          <wp:docPr id="2" name="Picture 2" descr="כללית-מעל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כללית-מעל-10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305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4091A" wp14:editId="452C1657">
          <wp:extent cx="2148205" cy="645795"/>
          <wp:effectExtent l="0" t="0" r="4445" b="1905"/>
          <wp:docPr id="1" name="Picture 1" descr="Logo Hebr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ebr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422"/>
                  <a:stretch>
                    <a:fillRect/>
                  </a:stretch>
                </pic:blipFill>
                <pic:spPr bwMode="auto">
                  <a:xfrm>
                    <a:off x="0" y="0"/>
                    <a:ext cx="214820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10AAA"/>
    <w:rsid w:val="00032104"/>
    <w:rsid w:val="000322A5"/>
    <w:rsid w:val="000B29CF"/>
    <w:rsid w:val="000C24E7"/>
    <w:rsid w:val="000D1B48"/>
    <w:rsid w:val="00120BE9"/>
    <w:rsid w:val="00152A52"/>
    <w:rsid w:val="0017209D"/>
    <w:rsid w:val="001C2879"/>
    <w:rsid w:val="001C292B"/>
    <w:rsid w:val="001F5591"/>
    <w:rsid w:val="00227859"/>
    <w:rsid w:val="00237FDD"/>
    <w:rsid w:val="002575CF"/>
    <w:rsid w:val="002A38A7"/>
    <w:rsid w:val="002F2B73"/>
    <w:rsid w:val="003A5A36"/>
    <w:rsid w:val="003D0BE2"/>
    <w:rsid w:val="00496F3E"/>
    <w:rsid w:val="00500674"/>
    <w:rsid w:val="0052449C"/>
    <w:rsid w:val="0053081C"/>
    <w:rsid w:val="00543668"/>
    <w:rsid w:val="005452CF"/>
    <w:rsid w:val="005A1714"/>
    <w:rsid w:val="005F51AC"/>
    <w:rsid w:val="006161D7"/>
    <w:rsid w:val="006511E8"/>
    <w:rsid w:val="00651733"/>
    <w:rsid w:val="00651FE5"/>
    <w:rsid w:val="00676F1A"/>
    <w:rsid w:val="006B32BD"/>
    <w:rsid w:val="006E4F01"/>
    <w:rsid w:val="007025C1"/>
    <w:rsid w:val="007413C1"/>
    <w:rsid w:val="007665BC"/>
    <w:rsid w:val="007743DF"/>
    <w:rsid w:val="007918C8"/>
    <w:rsid w:val="00794FE0"/>
    <w:rsid w:val="007C59E7"/>
    <w:rsid w:val="00812AF9"/>
    <w:rsid w:val="00824EDE"/>
    <w:rsid w:val="009166DB"/>
    <w:rsid w:val="00921AD3"/>
    <w:rsid w:val="00922767"/>
    <w:rsid w:val="0092620F"/>
    <w:rsid w:val="009477A0"/>
    <w:rsid w:val="00970D15"/>
    <w:rsid w:val="009A5071"/>
    <w:rsid w:val="009B42ED"/>
    <w:rsid w:val="009D6FAA"/>
    <w:rsid w:val="00A0615D"/>
    <w:rsid w:val="00A4633B"/>
    <w:rsid w:val="00A52A2F"/>
    <w:rsid w:val="00A86414"/>
    <w:rsid w:val="00AA69C6"/>
    <w:rsid w:val="00AC667F"/>
    <w:rsid w:val="00B84D22"/>
    <w:rsid w:val="00BA2CCB"/>
    <w:rsid w:val="00BE3598"/>
    <w:rsid w:val="00BE60E4"/>
    <w:rsid w:val="00C06C9B"/>
    <w:rsid w:val="00C20036"/>
    <w:rsid w:val="00C77CE7"/>
    <w:rsid w:val="00CE44BD"/>
    <w:rsid w:val="00D217D0"/>
    <w:rsid w:val="00D9717A"/>
    <w:rsid w:val="00DC2D83"/>
    <w:rsid w:val="00EA627E"/>
    <w:rsid w:val="00ED1327"/>
    <w:rsid w:val="00ED734F"/>
    <w:rsid w:val="00EF4087"/>
    <w:rsid w:val="00F40067"/>
    <w:rsid w:val="00F40A9A"/>
    <w:rsid w:val="00F64691"/>
    <w:rsid w:val="00FA503E"/>
    <w:rsid w:val="00FA7278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6642E"/>
  <w15:docId w15:val="{384976A0-C177-49C8-9CA8-CA432146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03E"/>
    <w:rPr>
      <w:rFonts w:ascii="Courier New" w:eastAsia="Times New Roman" w:hAnsi="Courier New" w:cs="David"/>
      <w:color w:val="000000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5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03E"/>
    <w:rPr>
      <w:rFonts w:ascii="Courier New" w:eastAsia="Times New Roman" w:hAnsi="Courier New" w:cs="David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5494E-1465-4D15-9D1E-D5C63F00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60</cp:revision>
  <dcterms:created xsi:type="dcterms:W3CDTF">2017-11-25T15:37:00Z</dcterms:created>
  <dcterms:modified xsi:type="dcterms:W3CDTF">2020-08-11T09:24:00Z</dcterms:modified>
</cp:coreProperties>
</file>