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E2C" w:rsidRPr="002D03B9" w:rsidRDefault="004A7972" w:rsidP="004A7972">
      <w:pPr>
        <w:pStyle w:val="berschrift1"/>
        <w:rPr>
          <w:lang w:val="en-US"/>
        </w:rPr>
      </w:pPr>
      <w:r w:rsidRPr="002D03B9">
        <w:rPr>
          <w:lang w:val="en-US"/>
        </w:rPr>
        <w:t xml:space="preserve">Mail </w:t>
      </w:r>
      <w:r w:rsidR="00DB490B" w:rsidRPr="002D03B9">
        <w:rPr>
          <w:lang w:val="en-US"/>
        </w:rPr>
        <w:t xml:space="preserve">- </w:t>
      </w:r>
      <w:r w:rsidRPr="002D03B9">
        <w:rPr>
          <w:lang w:val="en-US"/>
        </w:rPr>
        <w:t xml:space="preserve">Gary </w:t>
      </w:r>
      <w:proofErr w:type="spellStart"/>
      <w:r w:rsidRPr="002D03B9">
        <w:rPr>
          <w:lang w:val="en-US"/>
        </w:rPr>
        <w:t>Atlin</w:t>
      </w:r>
      <w:proofErr w:type="spellEnd"/>
      <w:r w:rsidRPr="002D03B9">
        <w:rPr>
          <w:lang w:val="en-US"/>
        </w:rPr>
        <w:t xml:space="preserve"> - 8 May</w:t>
      </w:r>
    </w:p>
    <w:p w:rsidR="004A7972" w:rsidRPr="004A7972" w:rsidRDefault="004A7972" w:rsidP="004A7972">
      <w:pPr>
        <w:pStyle w:val="KeinLeerraum"/>
        <w:rPr>
          <w:lang w:val="en-US"/>
        </w:rPr>
      </w:pPr>
      <w:r w:rsidRPr="004A7972">
        <w:rPr>
          <w:lang w:val="en-US"/>
        </w:rPr>
        <w:t>Hi Hans-Peter,</w:t>
      </w:r>
    </w:p>
    <w:p w:rsidR="004A7972" w:rsidRPr="004A7972" w:rsidRDefault="004A7972" w:rsidP="004A7972">
      <w:pPr>
        <w:pStyle w:val="KeinLeerraum"/>
        <w:rPr>
          <w:lang w:val="en-US"/>
        </w:rPr>
      </w:pPr>
      <w:r w:rsidRPr="004A7972">
        <w:rPr>
          <w:lang w:val="en-US"/>
        </w:rPr>
        <w:t xml:space="preserve"> </w:t>
      </w:r>
    </w:p>
    <w:p w:rsidR="004A7972" w:rsidRPr="004A7972" w:rsidRDefault="004A7972" w:rsidP="004A7972">
      <w:pPr>
        <w:pStyle w:val="KeinLeerraum"/>
        <w:rPr>
          <w:lang w:val="en-US"/>
        </w:rPr>
      </w:pPr>
      <w:r w:rsidRPr="004A7972">
        <w:rPr>
          <w:lang w:val="en-US"/>
        </w:rPr>
        <w:t xml:space="preserve">I was really struck by the size of the </w:t>
      </w:r>
      <w:proofErr w:type="spellStart"/>
      <w:r w:rsidRPr="004A7972">
        <w:rPr>
          <w:lang w:val="en-US"/>
        </w:rPr>
        <w:t>GxL</w:t>
      </w:r>
      <w:proofErr w:type="spellEnd"/>
      <w:r w:rsidRPr="004A7972">
        <w:rPr>
          <w:lang w:val="en-US"/>
        </w:rPr>
        <w:t xml:space="preserve"> variance for </w:t>
      </w:r>
      <w:proofErr w:type="spellStart"/>
      <w:r w:rsidRPr="004A7972">
        <w:rPr>
          <w:lang w:val="en-US"/>
        </w:rPr>
        <w:t>Boro</w:t>
      </w:r>
      <w:proofErr w:type="spellEnd"/>
      <w:r w:rsidRPr="004A7972">
        <w:rPr>
          <w:lang w:val="en-US"/>
        </w:rPr>
        <w:t xml:space="preserve">. I was not expecting this. Can we look at the correlations of genotypic effects (or means) among sites? I am still resisting the idea that there is specific adaptation to favorable </w:t>
      </w:r>
      <w:proofErr w:type="spellStart"/>
      <w:r w:rsidRPr="004A7972">
        <w:rPr>
          <w:lang w:val="en-US"/>
        </w:rPr>
        <w:t>boro</w:t>
      </w:r>
      <w:proofErr w:type="spellEnd"/>
      <w:r w:rsidRPr="004A7972">
        <w:rPr>
          <w:lang w:val="en-US"/>
        </w:rPr>
        <w:t xml:space="preserve"> sites in Bangladesh, but we need to check.</w:t>
      </w:r>
    </w:p>
    <w:p w:rsidR="004A7972" w:rsidRPr="004A7972" w:rsidRDefault="004A7972" w:rsidP="004A7972">
      <w:pPr>
        <w:pStyle w:val="KeinLeerraum"/>
        <w:rPr>
          <w:lang w:val="en-US"/>
        </w:rPr>
      </w:pPr>
      <w:r w:rsidRPr="004A7972">
        <w:rPr>
          <w:lang w:val="en-US"/>
        </w:rPr>
        <w:t xml:space="preserve"> </w:t>
      </w:r>
    </w:p>
    <w:p w:rsidR="004A7972" w:rsidRDefault="004A7972" w:rsidP="004A7972">
      <w:pPr>
        <w:pStyle w:val="KeinLeerraum"/>
      </w:pPr>
      <w:r>
        <w:t>Best,</w:t>
      </w:r>
    </w:p>
    <w:p w:rsidR="004A7972" w:rsidRDefault="004A7972" w:rsidP="004A7972">
      <w:pPr>
        <w:pStyle w:val="KeinLeerraum"/>
      </w:pPr>
      <w:r>
        <w:t>Gary</w:t>
      </w:r>
    </w:p>
    <w:p w:rsidR="00DB490B" w:rsidRPr="00DB490B" w:rsidRDefault="00DB490B" w:rsidP="00DB490B">
      <w:pPr>
        <w:pStyle w:val="berschrift1"/>
        <w:rPr>
          <w:lang w:val="en-US"/>
        </w:rPr>
      </w:pPr>
      <w:r w:rsidRPr="00DB490B">
        <w:rPr>
          <w:lang w:val="en-US"/>
        </w:rPr>
        <w:t xml:space="preserve">Approach </w:t>
      </w:r>
    </w:p>
    <w:p w:rsidR="00DB490B" w:rsidRDefault="00DB490B" w:rsidP="00DB490B">
      <w:pPr>
        <w:rPr>
          <w:lang w:val="en-GB"/>
        </w:rPr>
      </w:pPr>
      <w:r w:rsidRPr="000F56FE">
        <w:rPr>
          <w:lang w:val="en-GB"/>
        </w:rPr>
        <w:t xml:space="preserve">The genetic correlation is related to effects gen and </w:t>
      </w:r>
      <w:proofErr w:type="spellStart"/>
      <w:r w:rsidRPr="000F56FE">
        <w:rPr>
          <w:lang w:val="en-GB"/>
        </w:rPr>
        <w:t>gen</w:t>
      </w:r>
      <w:proofErr w:type="gramStart"/>
      <w:r>
        <w:rPr>
          <w:lang w:val="en-GB"/>
        </w:rPr>
        <w:t>:</w:t>
      </w:r>
      <w:r w:rsidRPr="000F56FE">
        <w:rPr>
          <w:lang w:val="en-GB"/>
        </w:rPr>
        <w:t>loc</w:t>
      </w:r>
      <w:proofErr w:type="spellEnd"/>
      <w:proofErr w:type="gramEnd"/>
      <w:r>
        <w:rPr>
          <w:lang w:val="en-GB"/>
        </w:rPr>
        <w:t xml:space="preserve">. Under a simple variance-components model, all environments have the same "genetic" variance, i.e. </w:t>
      </w:r>
      <w:proofErr w:type="spellStart"/>
      <w:proofErr w:type="gramStart"/>
      <w:r>
        <w:rPr>
          <w:lang w:val="en-GB"/>
        </w:rPr>
        <w:t>var</w:t>
      </w:r>
      <w:proofErr w:type="spellEnd"/>
      <w:r>
        <w:rPr>
          <w:lang w:val="en-GB"/>
        </w:rPr>
        <w:t>(</w:t>
      </w:r>
      <w:proofErr w:type="gramEnd"/>
      <w:r>
        <w:rPr>
          <w:lang w:val="en-GB"/>
        </w:rPr>
        <w:t xml:space="preserve">gen) + </w:t>
      </w:r>
      <w:proofErr w:type="spellStart"/>
      <w:r>
        <w:rPr>
          <w:lang w:val="en-GB"/>
        </w:rPr>
        <w:t>var</w:t>
      </w:r>
      <w:proofErr w:type="spellEnd"/>
      <w:r>
        <w:rPr>
          <w:lang w:val="en-GB"/>
        </w:rPr>
        <w:t>(</w:t>
      </w:r>
      <w:proofErr w:type="spellStart"/>
      <w:r>
        <w:rPr>
          <w:lang w:val="en-GB"/>
        </w:rPr>
        <w:t>gen:loc</w:t>
      </w:r>
      <w:proofErr w:type="spellEnd"/>
      <w:r>
        <w:rPr>
          <w:lang w:val="en-GB"/>
        </w:rPr>
        <w:t xml:space="preserve">), and the same covariance, i.e. </w:t>
      </w:r>
      <w:proofErr w:type="spellStart"/>
      <w:r>
        <w:rPr>
          <w:lang w:val="en-GB"/>
        </w:rPr>
        <w:t>var</w:t>
      </w:r>
      <w:proofErr w:type="spellEnd"/>
      <w:r>
        <w:rPr>
          <w:lang w:val="en-GB"/>
        </w:rPr>
        <w:t xml:space="preserve">(gen). This amounts to the compound symmetry structure, which has genetic correlation of </w:t>
      </w:r>
      <w:proofErr w:type="spellStart"/>
      <w:proofErr w:type="gramStart"/>
      <w:r>
        <w:rPr>
          <w:lang w:val="en-GB"/>
        </w:rPr>
        <w:t>var</w:t>
      </w:r>
      <w:proofErr w:type="spellEnd"/>
      <w:r>
        <w:rPr>
          <w:lang w:val="en-GB"/>
        </w:rPr>
        <w:t>(</w:t>
      </w:r>
      <w:proofErr w:type="gramEnd"/>
      <w:r>
        <w:rPr>
          <w:lang w:val="en-GB"/>
        </w:rPr>
        <w:t xml:space="preserve">gen) ( [ </w:t>
      </w:r>
      <w:proofErr w:type="spellStart"/>
      <w:r>
        <w:rPr>
          <w:lang w:val="en-GB"/>
        </w:rPr>
        <w:t>var</w:t>
      </w:r>
      <w:proofErr w:type="spellEnd"/>
      <w:r>
        <w:rPr>
          <w:lang w:val="en-GB"/>
        </w:rPr>
        <w:t xml:space="preserve">(gen) + </w:t>
      </w:r>
      <w:proofErr w:type="spellStart"/>
      <w:r>
        <w:rPr>
          <w:lang w:val="en-GB"/>
        </w:rPr>
        <w:t>var</w:t>
      </w:r>
      <w:proofErr w:type="spellEnd"/>
      <w:r>
        <w:rPr>
          <w:lang w:val="en-GB"/>
        </w:rPr>
        <w:t>(</w:t>
      </w:r>
      <w:proofErr w:type="spellStart"/>
      <w:r>
        <w:rPr>
          <w:lang w:val="en-GB"/>
        </w:rPr>
        <w:t>gen:loc</w:t>
      </w:r>
      <w:proofErr w:type="spellEnd"/>
      <w:r>
        <w:rPr>
          <w:lang w:val="en-GB"/>
        </w:rPr>
        <w:t>) ] for all pairs of locations.</w:t>
      </w:r>
    </w:p>
    <w:p w:rsidR="00DB490B" w:rsidRDefault="00DB490B" w:rsidP="00DB490B">
      <w:pPr>
        <w:rPr>
          <w:lang w:val="en-GB"/>
        </w:rPr>
      </w:pPr>
      <w:r>
        <w:rPr>
          <w:lang w:val="en-GB"/>
        </w:rPr>
        <w:t xml:space="preserve">This can be generalized and made more flexible. The most complex model is to drop the genotype main effect and fit an unstructured model. This can be achieved in ASREML via </w:t>
      </w:r>
      <w:proofErr w:type="gramStart"/>
      <w:r w:rsidRPr="00DB490B">
        <w:rPr>
          <w:i/>
          <w:lang w:val="en-GB"/>
        </w:rPr>
        <w:t>us(</w:t>
      </w:r>
      <w:proofErr w:type="spellStart"/>
      <w:proofErr w:type="gramEnd"/>
      <w:r w:rsidRPr="00DB490B">
        <w:rPr>
          <w:i/>
          <w:lang w:val="en-GB"/>
        </w:rPr>
        <w:t>loc</w:t>
      </w:r>
      <w:proofErr w:type="spellEnd"/>
      <w:r w:rsidRPr="00DB490B">
        <w:rPr>
          <w:i/>
          <w:lang w:val="en-GB"/>
        </w:rPr>
        <w:t>):gen</w:t>
      </w:r>
      <w:r>
        <w:rPr>
          <w:lang w:val="en-GB"/>
        </w:rPr>
        <w:t>.</w:t>
      </w:r>
    </w:p>
    <w:p w:rsidR="00DB490B" w:rsidRDefault="00DB490B" w:rsidP="00DB490B">
      <w:pPr>
        <w:rPr>
          <w:lang w:val="en-GB"/>
        </w:rPr>
      </w:pPr>
      <w:r>
        <w:rPr>
          <w:lang w:val="en-GB"/>
        </w:rPr>
        <w:t>Alternatively, we can use an FA model instead, making a choice regarding the number of multiplicative terms, e.g. three:</w:t>
      </w:r>
      <w:r w:rsidRPr="00BF75E2">
        <w:rPr>
          <w:lang w:val="en-GB"/>
        </w:rPr>
        <w:t> </w:t>
      </w:r>
      <w:r w:rsidRPr="00DB490B">
        <w:rPr>
          <w:i/>
          <w:lang w:val="en-GB"/>
        </w:rPr>
        <w:t xml:space="preserve"> </w:t>
      </w:r>
      <w:proofErr w:type="gramStart"/>
      <w:r>
        <w:rPr>
          <w:i/>
          <w:lang w:val="en-GB"/>
        </w:rPr>
        <w:t>fa(</w:t>
      </w:r>
      <w:proofErr w:type="gramEnd"/>
      <w:r>
        <w:rPr>
          <w:i/>
          <w:lang w:val="en-GB"/>
        </w:rPr>
        <w:t xml:space="preserve">loc,3):gen </w:t>
      </w:r>
    </w:p>
    <w:p w:rsidR="00DB490B" w:rsidRDefault="00DB490B" w:rsidP="00DB490B">
      <w:pPr>
        <w:rPr>
          <w:lang w:val="en-GB"/>
        </w:rPr>
      </w:pPr>
      <w:r>
        <w:rPr>
          <w:lang w:val="en-GB"/>
        </w:rPr>
        <w:t xml:space="preserve">From these fits, we should be able to extract the </w:t>
      </w:r>
      <w:r w:rsidRPr="00BF75E2">
        <w:rPr>
          <w:b/>
          <w:i/>
          <w:lang w:val="en-GB"/>
        </w:rPr>
        <w:t xml:space="preserve">10 x 10 genetic correlation </w:t>
      </w:r>
      <w:proofErr w:type="gramStart"/>
      <w:r w:rsidRPr="00BF75E2">
        <w:rPr>
          <w:b/>
          <w:i/>
          <w:lang w:val="en-GB"/>
        </w:rPr>
        <w:t>matrix</w:t>
      </w:r>
      <w:proofErr w:type="gramEnd"/>
      <w:r w:rsidRPr="00BF75E2">
        <w:rPr>
          <w:b/>
          <w:i/>
          <w:lang w:val="en-GB"/>
        </w:rPr>
        <w:t xml:space="preserve"> between locations</w:t>
      </w:r>
      <w:r>
        <w:rPr>
          <w:lang w:val="en-GB"/>
        </w:rPr>
        <w:t xml:space="preserve">. If the US model works, </w:t>
      </w:r>
      <w:proofErr w:type="spellStart"/>
      <w:r>
        <w:rPr>
          <w:lang w:val="en-GB"/>
        </w:rPr>
        <w:t>it's</w:t>
      </w:r>
      <w:proofErr w:type="spellEnd"/>
      <w:r>
        <w:rPr>
          <w:lang w:val="en-GB"/>
        </w:rPr>
        <w:t xml:space="preserve"> simplest to just use that.</w:t>
      </w:r>
    </w:p>
    <w:p w:rsidR="007E51EC" w:rsidRDefault="007E51EC">
      <w:pPr>
        <w:rPr>
          <w:rFonts w:eastAsiaTheme="majorEastAsia" w:cstheme="majorBidi"/>
          <w:b/>
          <w:bCs/>
          <w:sz w:val="28"/>
          <w:szCs w:val="28"/>
          <w:lang w:val="en-GB"/>
        </w:rPr>
      </w:pPr>
      <w:r>
        <w:rPr>
          <w:lang w:val="en-GB"/>
        </w:rPr>
        <w:br w:type="page"/>
      </w:r>
    </w:p>
    <w:p w:rsidR="00283FCF" w:rsidRDefault="00283FCF" w:rsidP="00283FCF">
      <w:pPr>
        <w:pStyle w:val="berschrift1"/>
        <w:rPr>
          <w:lang w:val="en-GB"/>
        </w:rPr>
      </w:pPr>
      <w:r>
        <w:rPr>
          <w:lang w:val="en-GB"/>
        </w:rPr>
        <w:lastRenderedPageBreak/>
        <w:t xml:space="preserve">Results </w:t>
      </w:r>
    </w:p>
    <w:p w:rsidR="00283FCF" w:rsidRDefault="00283FCF" w:rsidP="00283FCF">
      <w:pPr>
        <w:pStyle w:val="KeinLeerraum"/>
        <w:rPr>
          <w:lang w:val="en-GB"/>
        </w:rPr>
      </w:pPr>
      <w:r>
        <w:rPr>
          <w:lang w:val="en-GB"/>
        </w:rPr>
        <w:t xml:space="preserve">In order to </w:t>
      </w:r>
      <w:r w:rsidR="007E51EC">
        <w:rPr>
          <w:lang w:val="en-GB"/>
        </w:rPr>
        <w:t>examine</w:t>
      </w:r>
      <w:r>
        <w:rPr>
          <w:lang w:val="en-GB"/>
        </w:rPr>
        <w:t xml:space="preserve"> the issue at hand, we look at the size for th</w:t>
      </w:r>
      <w:r w:rsidR="008B3264">
        <w:rPr>
          <w:lang w:val="en-GB"/>
        </w:rPr>
        <w:t xml:space="preserve">e </w:t>
      </w:r>
      <w:proofErr w:type="spellStart"/>
      <w:r w:rsidR="008B3264">
        <w:rPr>
          <w:lang w:val="en-GB"/>
        </w:rPr>
        <w:t>GxL</w:t>
      </w:r>
      <w:proofErr w:type="spellEnd"/>
      <w:r w:rsidR="008B3264">
        <w:rPr>
          <w:lang w:val="en-GB"/>
        </w:rPr>
        <w:t xml:space="preserve"> variances from the model</w:t>
      </w:r>
    </w:p>
    <w:p w:rsidR="008B3264" w:rsidRDefault="008B3264" w:rsidP="00283FCF">
      <w:pPr>
        <w:pStyle w:val="KeinLeerraum"/>
        <w:rPr>
          <w:lang w:val="en-GB"/>
        </w:rPr>
      </w:pPr>
      <w:r>
        <w:rPr>
          <w:noProof/>
          <w:lang w:eastAsia="de-DE"/>
        </w:rPr>
        <w:drawing>
          <wp:inline distT="0" distB="0" distL="0" distR="0" wp14:anchorId="3D887689" wp14:editId="0354BC34">
            <wp:extent cx="5760720" cy="587341"/>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587341"/>
                    </a:xfrm>
                    <a:prstGeom prst="rect">
                      <a:avLst/>
                    </a:prstGeom>
                  </pic:spPr>
                </pic:pic>
              </a:graphicData>
            </a:graphic>
          </wp:inline>
        </w:drawing>
      </w:r>
    </w:p>
    <w:p w:rsidR="008B3264" w:rsidRDefault="008B3264" w:rsidP="00283FCF">
      <w:pPr>
        <w:pStyle w:val="KeinLeerraum"/>
        <w:rPr>
          <w:lang w:val="en-GB"/>
        </w:rPr>
      </w:pPr>
    </w:p>
    <w:tbl>
      <w:tblPr>
        <w:tblW w:w="0" w:type="auto"/>
        <w:jc w:val="center"/>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77"/>
        <w:gridCol w:w="894"/>
        <w:gridCol w:w="947"/>
        <w:gridCol w:w="977"/>
        <w:gridCol w:w="894"/>
        <w:gridCol w:w="947"/>
      </w:tblGrid>
      <w:tr w:rsidR="007E51EC" w:rsidRPr="007E51EC" w:rsidTr="007E51EC">
        <w:trPr>
          <w:trHeight w:val="300"/>
          <w:jc w:val="center"/>
        </w:trPr>
        <w:tc>
          <w:tcPr>
            <w:tcW w:w="160" w:type="dxa"/>
            <w:tcBorders>
              <w:top w:val="single" w:sz="4" w:space="0" w:color="auto"/>
              <w:left w:val="nil"/>
              <w:bottom w:val="single" w:sz="4" w:space="0" w:color="auto"/>
            </w:tcBorders>
            <w:vAlign w:val="bottom"/>
          </w:tcPr>
          <w:p w:rsidR="007E51EC" w:rsidRPr="007E51EC" w:rsidRDefault="007E51EC" w:rsidP="007E51EC">
            <w:pPr>
              <w:pStyle w:val="KeinLeerraum"/>
              <w:jc w:val="center"/>
              <w:rPr>
                <w:lang w:val="en-US"/>
              </w:rPr>
            </w:pPr>
          </w:p>
        </w:tc>
        <w:tc>
          <w:tcPr>
            <w:tcW w:w="160" w:type="dxa"/>
            <w:tcBorders>
              <w:top w:val="single" w:sz="4" w:space="0" w:color="auto"/>
              <w:bottom w:val="single" w:sz="4" w:space="0" w:color="auto"/>
            </w:tcBorders>
            <w:vAlign w:val="bottom"/>
          </w:tcPr>
          <w:p w:rsidR="007E51EC" w:rsidRDefault="007E51EC" w:rsidP="007E51EC">
            <w:pPr>
              <w:pStyle w:val="KeinLeerraum"/>
              <w:jc w:val="center"/>
            </w:pPr>
            <w:r>
              <w:t>Aman</w:t>
            </w:r>
          </w:p>
        </w:tc>
        <w:tc>
          <w:tcPr>
            <w:tcW w:w="160" w:type="dxa"/>
            <w:tcBorders>
              <w:top w:val="single" w:sz="4" w:space="0" w:color="auto"/>
              <w:bottom w:val="single" w:sz="4" w:space="0" w:color="auto"/>
              <w:right w:val="single" w:sz="4" w:space="0" w:color="auto"/>
            </w:tcBorders>
            <w:vAlign w:val="bottom"/>
          </w:tcPr>
          <w:p w:rsidR="007E51EC" w:rsidRDefault="007E51EC" w:rsidP="007E51EC">
            <w:pPr>
              <w:pStyle w:val="KeinLeerraum"/>
              <w:jc w:val="center"/>
            </w:pPr>
          </w:p>
        </w:tc>
        <w:tc>
          <w:tcPr>
            <w:tcW w:w="160" w:type="dxa"/>
            <w:tcBorders>
              <w:top w:val="single" w:sz="4" w:space="0" w:color="auto"/>
              <w:left w:val="single" w:sz="4" w:space="0" w:color="auto"/>
              <w:bottom w:val="single" w:sz="4" w:space="0" w:color="auto"/>
            </w:tcBorders>
            <w:shd w:val="clear" w:color="auto" w:fill="auto"/>
            <w:noWrap/>
            <w:vAlign w:val="bottom"/>
          </w:tcPr>
          <w:p w:rsidR="007E51EC" w:rsidRPr="007E51EC" w:rsidRDefault="007E51EC" w:rsidP="007E51EC">
            <w:pPr>
              <w:pStyle w:val="KeinLeerraum"/>
              <w:jc w:val="center"/>
              <w:rPr>
                <w:rFonts w:eastAsia="Times New Roman"/>
                <w:lang w:eastAsia="de-DE"/>
              </w:rPr>
            </w:pPr>
          </w:p>
        </w:tc>
        <w:tc>
          <w:tcPr>
            <w:tcW w:w="160" w:type="dxa"/>
            <w:tcBorders>
              <w:top w:val="single" w:sz="4" w:space="0" w:color="auto"/>
              <w:bottom w:val="single" w:sz="4" w:space="0" w:color="auto"/>
            </w:tcBorders>
            <w:shd w:val="clear" w:color="auto" w:fill="auto"/>
            <w:noWrap/>
            <w:vAlign w:val="bottom"/>
          </w:tcPr>
          <w:p w:rsidR="007E51EC" w:rsidRPr="007E51EC" w:rsidRDefault="007E51EC" w:rsidP="007E51EC">
            <w:pPr>
              <w:pStyle w:val="KeinLeerraum"/>
              <w:jc w:val="center"/>
              <w:rPr>
                <w:rFonts w:eastAsia="Times New Roman"/>
                <w:lang w:eastAsia="de-DE"/>
              </w:rPr>
            </w:pPr>
            <w:r>
              <w:rPr>
                <w:rFonts w:eastAsia="Times New Roman"/>
                <w:lang w:eastAsia="de-DE"/>
              </w:rPr>
              <w:t>Boro</w:t>
            </w:r>
          </w:p>
        </w:tc>
        <w:tc>
          <w:tcPr>
            <w:tcW w:w="160" w:type="dxa"/>
            <w:tcBorders>
              <w:top w:val="single" w:sz="4" w:space="0" w:color="auto"/>
              <w:bottom w:val="single" w:sz="4" w:space="0" w:color="auto"/>
              <w:right w:val="nil"/>
            </w:tcBorders>
            <w:shd w:val="clear" w:color="auto" w:fill="auto"/>
            <w:noWrap/>
            <w:vAlign w:val="bottom"/>
          </w:tcPr>
          <w:p w:rsidR="007E51EC" w:rsidRPr="007E51EC" w:rsidRDefault="007E51EC" w:rsidP="007E51EC">
            <w:pPr>
              <w:pStyle w:val="KeinLeerraum"/>
              <w:jc w:val="center"/>
              <w:rPr>
                <w:rFonts w:eastAsia="Times New Roman"/>
                <w:lang w:eastAsia="de-DE"/>
              </w:rPr>
            </w:pPr>
          </w:p>
        </w:tc>
      </w:tr>
      <w:tr w:rsidR="007E51EC" w:rsidRPr="007E51EC" w:rsidTr="007E51EC">
        <w:trPr>
          <w:trHeight w:val="300"/>
          <w:jc w:val="center"/>
        </w:trPr>
        <w:tc>
          <w:tcPr>
            <w:tcW w:w="160" w:type="dxa"/>
            <w:tcBorders>
              <w:top w:val="single" w:sz="4" w:space="0" w:color="auto"/>
              <w:left w:val="nil"/>
              <w:bottom w:val="single" w:sz="4" w:space="0" w:color="auto"/>
            </w:tcBorders>
            <w:vAlign w:val="bottom"/>
          </w:tcPr>
          <w:p w:rsidR="007E51EC" w:rsidRDefault="007E51EC" w:rsidP="007E51EC">
            <w:pPr>
              <w:pStyle w:val="KeinLeerraum"/>
            </w:pPr>
            <w:proofErr w:type="spellStart"/>
            <w:r>
              <w:t>CovParm</w:t>
            </w:r>
            <w:proofErr w:type="spellEnd"/>
          </w:p>
        </w:tc>
        <w:tc>
          <w:tcPr>
            <w:tcW w:w="160" w:type="dxa"/>
            <w:tcBorders>
              <w:top w:val="single" w:sz="4" w:space="0" w:color="auto"/>
              <w:bottom w:val="single" w:sz="4" w:space="0" w:color="auto"/>
            </w:tcBorders>
            <w:vAlign w:val="bottom"/>
          </w:tcPr>
          <w:p w:rsidR="007E51EC" w:rsidRDefault="007E51EC" w:rsidP="007E51EC">
            <w:pPr>
              <w:pStyle w:val="KeinLeerraum"/>
            </w:pPr>
            <w:proofErr w:type="spellStart"/>
            <w:r>
              <w:t>estimate</w:t>
            </w:r>
            <w:proofErr w:type="spellEnd"/>
          </w:p>
        </w:tc>
        <w:tc>
          <w:tcPr>
            <w:tcW w:w="160" w:type="dxa"/>
            <w:tcBorders>
              <w:top w:val="single" w:sz="4" w:space="0" w:color="auto"/>
              <w:bottom w:val="single" w:sz="4" w:space="0" w:color="auto"/>
              <w:right w:val="single" w:sz="4" w:space="0" w:color="auto"/>
            </w:tcBorders>
            <w:vAlign w:val="bottom"/>
          </w:tcPr>
          <w:p w:rsidR="007E51EC" w:rsidRDefault="007E51EC" w:rsidP="007E51EC">
            <w:pPr>
              <w:pStyle w:val="KeinLeerraum"/>
            </w:pPr>
            <w:proofErr w:type="spellStart"/>
            <w:r>
              <w:t>std.error</w:t>
            </w:r>
            <w:proofErr w:type="spellEnd"/>
          </w:p>
        </w:tc>
        <w:tc>
          <w:tcPr>
            <w:tcW w:w="160" w:type="dxa"/>
            <w:tcBorders>
              <w:top w:val="single" w:sz="4" w:space="0" w:color="auto"/>
              <w:left w:val="single" w:sz="4" w:space="0" w:color="auto"/>
              <w:bottom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proofErr w:type="spellStart"/>
            <w:r w:rsidRPr="007E51EC">
              <w:rPr>
                <w:rFonts w:eastAsia="Times New Roman"/>
                <w:lang w:eastAsia="de-DE"/>
              </w:rPr>
              <w:t>CovParm</w:t>
            </w:r>
            <w:proofErr w:type="spellEnd"/>
          </w:p>
        </w:tc>
        <w:tc>
          <w:tcPr>
            <w:tcW w:w="160" w:type="dxa"/>
            <w:tcBorders>
              <w:top w:val="single" w:sz="4" w:space="0" w:color="auto"/>
              <w:bottom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proofErr w:type="spellStart"/>
            <w:r w:rsidRPr="007E51EC">
              <w:rPr>
                <w:rFonts w:eastAsia="Times New Roman"/>
                <w:lang w:eastAsia="de-DE"/>
              </w:rPr>
              <w:t>estimate</w:t>
            </w:r>
            <w:proofErr w:type="spellEnd"/>
          </w:p>
        </w:tc>
        <w:tc>
          <w:tcPr>
            <w:tcW w:w="160" w:type="dxa"/>
            <w:tcBorders>
              <w:top w:val="single" w:sz="4" w:space="0" w:color="auto"/>
              <w:bottom w:val="single" w:sz="4" w:space="0" w:color="auto"/>
              <w:right w:val="nil"/>
            </w:tcBorders>
            <w:shd w:val="clear" w:color="auto" w:fill="auto"/>
            <w:noWrap/>
            <w:vAlign w:val="bottom"/>
            <w:hideMark/>
          </w:tcPr>
          <w:p w:rsidR="007E51EC" w:rsidRPr="007E51EC" w:rsidRDefault="007E51EC" w:rsidP="007E51EC">
            <w:pPr>
              <w:pStyle w:val="KeinLeerraum"/>
              <w:rPr>
                <w:rFonts w:eastAsia="Times New Roman"/>
                <w:lang w:eastAsia="de-DE"/>
              </w:rPr>
            </w:pPr>
            <w:proofErr w:type="spellStart"/>
            <w:r w:rsidRPr="007E51EC">
              <w:rPr>
                <w:rFonts w:eastAsia="Times New Roman"/>
                <w:lang w:eastAsia="de-DE"/>
              </w:rPr>
              <w:t>std.error</w:t>
            </w:r>
            <w:proofErr w:type="spellEnd"/>
          </w:p>
        </w:tc>
      </w:tr>
      <w:tr w:rsidR="007E51EC" w:rsidRPr="007E51EC" w:rsidTr="007E51EC">
        <w:trPr>
          <w:trHeight w:val="300"/>
          <w:jc w:val="center"/>
        </w:trPr>
        <w:tc>
          <w:tcPr>
            <w:tcW w:w="160" w:type="dxa"/>
            <w:tcBorders>
              <w:top w:val="single" w:sz="4" w:space="0" w:color="auto"/>
              <w:left w:val="nil"/>
            </w:tcBorders>
            <w:vAlign w:val="bottom"/>
          </w:tcPr>
          <w:p w:rsidR="007E51EC" w:rsidRDefault="007E51EC" w:rsidP="007E51EC">
            <w:pPr>
              <w:pStyle w:val="KeinLeerraum"/>
            </w:pPr>
            <w:r>
              <w:t>G</w:t>
            </w:r>
          </w:p>
        </w:tc>
        <w:tc>
          <w:tcPr>
            <w:tcW w:w="160" w:type="dxa"/>
            <w:tcBorders>
              <w:top w:val="single" w:sz="4" w:space="0" w:color="auto"/>
            </w:tcBorders>
            <w:vAlign w:val="bottom"/>
          </w:tcPr>
          <w:p w:rsidR="007E51EC" w:rsidRDefault="007E51EC" w:rsidP="007E51EC">
            <w:pPr>
              <w:pStyle w:val="KeinLeerraum"/>
            </w:pPr>
            <w:r>
              <w:t>0,136</w:t>
            </w:r>
          </w:p>
        </w:tc>
        <w:tc>
          <w:tcPr>
            <w:tcW w:w="160" w:type="dxa"/>
            <w:tcBorders>
              <w:top w:val="single" w:sz="4" w:space="0" w:color="auto"/>
              <w:bottom w:val="nil"/>
              <w:right w:val="single" w:sz="4" w:space="0" w:color="auto"/>
            </w:tcBorders>
            <w:vAlign w:val="bottom"/>
          </w:tcPr>
          <w:p w:rsidR="007E51EC" w:rsidRDefault="007E51EC" w:rsidP="007E51EC">
            <w:pPr>
              <w:pStyle w:val="KeinLeerraum"/>
            </w:pPr>
            <w:r>
              <w:t>0,050</w:t>
            </w:r>
          </w:p>
        </w:tc>
        <w:tc>
          <w:tcPr>
            <w:tcW w:w="160" w:type="dxa"/>
            <w:tcBorders>
              <w:top w:val="single" w:sz="4" w:space="0" w:color="auto"/>
              <w:left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G</w:t>
            </w:r>
          </w:p>
        </w:tc>
        <w:tc>
          <w:tcPr>
            <w:tcW w:w="160" w:type="dxa"/>
            <w:tcBorders>
              <w:top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0,066</w:t>
            </w:r>
          </w:p>
        </w:tc>
        <w:tc>
          <w:tcPr>
            <w:tcW w:w="160" w:type="dxa"/>
            <w:tcBorders>
              <w:top w:val="single" w:sz="4" w:space="0" w:color="auto"/>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0,023</w:t>
            </w:r>
          </w:p>
        </w:tc>
      </w:tr>
      <w:tr w:rsidR="007E51EC" w:rsidRPr="007E51EC" w:rsidTr="007E51EC">
        <w:trPr>
          <w:trHeight w:val="300"/>
          <w:jc w:val="center"/>
        </w:trPr>
        <w:tc>
          <w:tcPr>
            <w:tcW w:w="160" w:type="dxa"/>
            <w:tcBorders>
              <w:left w:val="nil"/>
            </w:tcBorders>
            <w:vAlign w:val="bottom"/>
          </w:tcPr>
          <w:p w:rsidR="007E51EC" w:rsidRDefault="007E51EC" w:rsidP="007E51EC">
            <w:pPr>
              <w:pStyle w:val="KeinLeerraum"/>
            </w:pPr>
            <w:r>
              <w:t>L</w:t>
            </w:r>
          </w:p>
        </w:tc>
        <w:tc>
          <w:tcPr>
            <w:tcW w:w="160" w:type="dxa"/>
            <w:vAlign w:val="bottom"/>
          </w:tcPr>
          <w:p w:rsidR="007E51EC" w:rsidRDefault="007E51EC" w:rsidP="007E51EC">
            <w:pPr>
              <w:pStyle w:val="KeinLeerraum"/>
            </w:pPr>
            <w:r>
              <w:t>0,214</w:t>
            </w:r>
          </w:p>
        </w:tc>
        <w:tc>
          <w:tcPr>
            <w:tcW w:w="160" w:type="dxa"/>
            <w:tcBorders>
              <w:top w:val="nil"/>
              <w:bottom w:val="nil"/>
              <w:right w:val="single" w:sz="4" w:space="0" w:color="auto"/>
            </w:tcBorders>
            <w:vAlign w:val="bottom"/>
          </w:tcPr>
          <w:p w:rsidR="007E51EC" w:rsidRDefault="007E51EC" w:rsidP="007E51EC">
            <w:pPr>
              <w:pStyle w:val="KeinLeerraum"/>
            </w:pPr>
            <w:r>
              <w:t>0,131</w:t>
            </w:r>
          </w:p>
        </w:tc>
        <w:tc>
          <w:tcPr>
            <w:tcW w:w="160" w:type="dxa"/>
            <w:tcBorders>
              <w:left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L</w:t>
            </w:r>
          </w:p>
        </w:tc>
        <w:tc>
          <w:tcPr>
            <w:tcW w:w="160" w:type="dxa"/>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0,496</w:t>
            </w:r>
          </w:p>
        </w:tc>
        <w:tc>
          <w:tcPr>
            <w:tcW w:w="160" w:type="dxa"/>
            <w:tcBorders>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0,257</w:t>
            </w:r>
          </w:p>
        </w:tc>
      </w:tr>
      <w:tr w:rsidR="007E51EC" w:rsidRPr="007E51EC" w:rsidTr="007E51EC">
        <w:trPr>
          <w:trHeight w:val="300"/>
          <w:jc w:val="center"/>
        </w:trPr>
        <w:tc>
          <w:tcPr>
            <w:tcW w:w="160" w:type="dxa"/>
            <w:tcBorders>
              <w:left w:val="nil"/>
            </w:tcBorders>
            <w:vAlign w:val="bottom"/>
          </w:tcPr>
          <w:p w:rsidR="007E51EC" w:rsidRDefault="007E51EC" w:rsidP="007E51EC">
            <w:pPr>
              <w:pStyle w:val="KeinLeerraum"/>
            </w:pPr>
            <w:r>
              <w:t>Y</w:t>
            </w:r>
          </w:p>
        </w:tc>
        <w:tc>
          <w:tcPr>
            <w:tcW w:w="160" w:type="dxa"/>
            <w:vAlign w:val="bottom"/>
          </w:tcPr>
          <w:p w:rsidR="007E51EC" w:rsidRDefault="007E51EC" w:rsidP="007E51EC">
            <w:pPr>
              <w:pStyle w:val="KeinLeerraum"/>
            </w:pPr>
            <w:r>
              <w:t>0,039</w:t>
            </w:r>
          </w:p>
        </w:tc>
        <w:tc>
          <w:tcPr>
            <w:tcW w:w="160" w:type="dxa"/>
            <w:tcBorders>
              <w:top w:val="nil"/>
              <w:bottom w:val="nil"/>
              <w:right w:val="single" w:sz="4" w:space="0" w:color="auto"/>
            </w:tcBorders>
            <w:vAlign w:val="bottom"/>
          </w:tcPr>
          <w:p w:rsidR="007E51EC" w:rsidRDefault="007E51EC" w:rsidP="007E51EC">
            <w:pPr>
              <w:pStyle w:val="KeinLeerraum"/>
            </w:pPr>
            <w:r>
              <w:t>0,044</w:t>
            </w:r>
          </w:p>
        </w:tc>
        <w:tc>
          <w:tcPr>
            <w:tcW w:w="160" w:type="dxa"/>
            <w:tcBorders>
              <w:left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Y</w:t>
            </w:r>
          </w:p>
        </w:tc>
        <w:tc>
          <w:tcPr>
            <w:tcW w:w="160" w:type="dxa"/>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0,089</w:t>
            </w:r>
          </w:p>
        </w:tc>
        <w:tc>
          <w:tcPr>
            <w:tcW w:w="160" w:type="dxa"/>
            <w:tcBorders>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0,064</w:t>
            </w:r>
          </w:p>
        </w:tc>
      </w:tr>
      <w:tr w:rsidR="007E51EC" w:rsidRPr="007E51EC" w:rsidTr="007E51EC">
        <w:trPr>
          <w:trHeight w:val="300"/>
          <w:jc w:val="center"/>
        </w:trPr>
        <w:tc>
          <w:tcPr>
            <w:tcW w:w="160" w:type="dxa"/>
            <w:tcBorders>
              <w:left w:val="nil"/>
            </w:tcBorders>
            <w:vAlign w:val="bottom"/>
          </w:tcPr>
          <w:p w:rsidR="007E51EC" w:rsidRDefault="007E51EC" w:rsidP="007E51EC">
            <w:pPr>
              <w:pStyle w:val="KeinLeerraum"/>
            </w:pPr>
            <w:r>
              <w:t>Y:L</w:t>
            </w:r>
          </w:p>
        </w:tc>
        <w:tc>
          <w:tcPr>
            <w:tcW w:w="160" w:type="dxa"/>
            <w:vAlign w:val="bottom"/>
          </w:tcPr>
          <w:p w:rsidR="007E51EC" w:rsidRDefault="007E51EC" w:rsidP="007E51EC">
            <w:pPr>
              <w:pStyle w:val="KeinLeerraum"/>
            </w:pPr>
            <w:r>
              <w:t>0,508</w:t>
            </w:r>
          </w:p>
        </w:tc>
        <w:tc>
          <w:tcPr>
            <w:tcW w:w="160" w:type="dxa"/>
            <w:tcBorders>
              <w:top w:val="nil"/>
              <w:bottom w:val="nil"/>
              <w:right w:val="single" w:sz="4" w:space="0" w:color="auto"/>
            </w:tcBorders>
            <w:vAlign w:val="bottom"/>
          </w:tcPr>
          <w:p w:rsidR="007E51EC" w:rsidRDefault="007E51EC" w:rsidP="007E51EC">
            <w:pPr>
              <w:pStyle w:val="KeinLeerraum"/>
            </w:pPr>
            <w:r>
              <w:t>0,077</w:t>
            </w:r>
          </w:p>
        </w:tc>
        <w:tc>
          <w:tcPr>
            <w:tcW w:w="160" w:type="dxa"/>
            <w:tcBorders>
              <w:left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Y:L</w:t>
            </w:r>
          </w:p>
        </w:tc>
        <w:tc>
          <w:tcPr>
            <w:tcW w:w="160" w:type="dxa"/>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0,610</w:t>
            </w:r>
          </w:p>
        </w:tc>
        <w:tc>
          <w:tcPr>
            <w:tcW w:w="160" w:type="dxa"/>
            <w:tcBorders>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0,083</w:t>
            </w:r>
          </w:p>
        </w:tc>
      </w:tr>
      <w:tr w:rsidR="007E51EC" w:rsidRPr="007E51EC" w:rsidTr="007E51EC">
        <w:trPr>
          <w:trHeight w:val="300"/>
          <w:jc w:val="center"/>
        </w:trPr>
        <w:tc>
          <w:tcPr>
            <w:tcW w:w="160" w:type="dxa"/>
            <w:tcBorders>
              <w:left w:val="nil"/>
            </w:tcBorders>
            <w:vAlign w:val="bottom"/>
          </w:tcPr>
          <w:p w:rsidR="007E51EC" w:rsidRDefault="007E51EC" w:rsidP="007E51EC">
            <w:pPr>
              <w:pStyle w:val="KeinLeerraum"/>
            </w:pPr>
            <w:r>
              <w:t>L:G</w:t>
            </w:r>
          </w:p>
        </w:tc>
        <w:tc>
          <w:tcPr>
            <w:tcW w:w="160" w:type="dxa"/>
            <w:vAlign w:val="bottom"/>
          </w:tcPr>
          <w:p w:rsidR="007E51EC" w:rsidRPr="007E51EC" w:rsidRDefault="007E51EC" w:rsidP="007E51EC">
            <w:pPr>
              <w:pStyle w:val="KeinLeerraum"/>
              <w:rPr>
                <w:highlight w:val="yellow"/>
              </w:rPr>
            </w:pPr>
            <w:r w:rsidRPr="007E51EC">
              <w:rPr>
                <w:highlight w:val="yellow"/>
              </w:rPr>
              <w:t>0,062</w:t>
            </w:r>
          </w:p>
        </w:tc>
        <w:tc>
          <w:tcPr>
            <w:tcW w:w="160" w:type="dxa"/>
            <w:tcBorders>
              <w:top w:val="nil"/>
              <w:bottom w:val="nil"/>
              <w:right w:val="single" w:sz="4" w:space="0" w:color="auto"/>
            </w:tcBorders>
            <w:vAlign w:val="bottom"/>
          </w:tcPr>
          <w:p w:rsidR="007E51EC" w:rsidRDefault="007E51EC" w:rsidP="007E51EC">
            <w:pPr>
              <w:pStyle w:val="KeinLeerraum"/>
            </w:pPr>
            <w:r>
              <w:t>0,010</w:t>
            </w:r>
          </w:p>
        </w:tc>
        <w:tc>
          <w:tcPr>
            <w:tcW w:w="160" w:type="dxa"/>
            <w:tcBorders>
              <w:left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L:G</w:t>
            </w:r>
          </w:p>
        </w:tc>
        <w:tc>
          <w:tcPr>
            <w:tcW w:w="160" w:type="dxa"/>
            <w:shd w:val="clear" w:color="auto" w:fill="auto"/>
            <w:noWrap/>
            <w:vAlign w:val="bottom"/>
            <w:hideMark/>
          </w:tcPr>
          <w:p w:rsidR="007E51EC" w:rsidRPr="007E51EC" w:rsidRDefault="007E51EC" w:rsidP="007E51EC">
            <w:pPr>
              <w:pStyle w:val="KeinLeerraum"/>
              <w:rPr>
                <w:rFonts w:eastAsia="Times New Roman"/>
                <w:highlight w:val="yellow"/>
                <w:lang w:eastAsia="de-DE"/>
              </w:rPr>
            </w:pPr>
            <w:r w:rsidRPr="007E51EC">
              <w:rPr>
                <w:rFonts w:eastAsia="Times New Roman"/>
                <w:highlight w:val="yellow"/>
                <w:lang w:eastAsia="de-DE"/>
              </w:rPr>
              <w:t>0,063</w:t>
            </w:r>
          </w:p>
        </w:tc>
        <w:tc>
          <w:tcPr>
            <w:tcW w:w="160" w:type="dxa"/>
            <w:tcBorders>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0,009</w:t>
            </w:r>
          </w:p>
        </w:tc>
      </w:tr>
      <w:tr w:rsidR="007E51EC" w:rsidRPr="007E51EC" w:rsidTr="007E51EC">
        <w:trPr>
          <w:trHeight w:val="300"/>
          <w:jc w:val="center"/>
        </w:trPr>
        <w:tc>
          <w:tcPr>
            <w:tcW w:w="160" w:type="dxa"/>
            <w:tcBorders>
              <w:left w:val="nil"/>
            </w:tcBorders>
            <w:vAlign w:val="bottom"/>
          </w:tcPr>
          <w:p w:rsidR="007E51EC" w:rsidRDefault="007E51EC" w:rsidP="007E51EC">
            <w:pPr>
              <w:pStyle w:val="KeinLeerraum"/>
            </w:pPr>
            <w:r>
              <w:t>Y:G</w:t>
            </w:r>
          </w:p>
        </w:tc>
        <w:tc>
          <w:tcPr>
            <w:tcW w:w="160" w:type="dxa"/>
            <w:vAlign w:val="bottom"/>
          </w:tcPr>
          <w:p w:rsidR="007E51EC" w:rsidRDefault="007E51EC" w:rsidP="007E51EC">
            <w:pPr>
              <w:pStyle w:val="KeinLeerraum"/>
            </w:pPr>
            <w:r>
              <w:t>0,025</w:t>
            </w:r>
          </w:p>
        </w:tc>
        <w:tc>
          <w:tcPr>
            <w:tcW w:w="160" w:type="dxa"/>
            <w:tcBorders>
              <w:top w:val="nil"/>
              <w:bottom w:val="nil"/>
              <w:right w:val="single" w:sz="4" w:space="0" w:color="auto"/>
            </w:tcBorders>
            <w:vAlign w:val="bottom"/>
          </w:tcPr>
          <w:p w:rsidR="007E51EC" w:rsidRDefault="007E51EC" w:rsidP="007E51EC">
            <w:pPr>
              <w:pStyle w:val="KeinLeerraum"/>
            </w:pPr>
            <w:r>
              <w:t>0,006</w:t>
            </w:r>
          </w:p>
        </w:tc>
        <w:tc>
          <w:tcPr>
            <w:tcW w:w="160" w:type="dxa"/>
            <w:tcBorders>
              <w:left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Y:G</w:t>
            </w:r>
          </w:p>
        </w:tc>
        <w:tc>
          <w:tcPr>
            <w:tcW w:w="160" w:type="dxa"/>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0,008</w:t>
            </w:r>
          </w:p>
        </w:tc>
        <w:tc>
          <w:tcPr>
            <w:tcW w:w="160" w:type="dxa"/>
            <w:tcBorders>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0,004</w:t>
            </w:r>
          </w:p>
        </w:tc>
      </w:tr>
      <w:tr w:rsidR="007E51EC" w:rsidRPr="007E51EC" w:rsidTr="007E51EC">
        <w:trPr>
          <w:trHeight w:val="300"/>
          <w:jc w:val="center"/>
        </w:trPr>
        <w:tc>
          <w:tcPr>
            <w:tcW w:w="160" w:type="dxa"/>
            <w:tcBorders>
              <w:left w:val="nil"/>
              <w:bottom w:val="single" w:sz="4" w:space="0" w:color="auto"/>
            </w:tcBorders>
            <w:vAlign w:val="bottom"/>
          </w:tcPr>
          <w:p w:rsidR="007E51EC" w:rsidRDefault="007E51EC" w:rsidP="007E51EC">
            <w:pPr>
              <w:pStyle w:val="KeinLeerraum"/>
            </w:pPr>
            <w:r>
              <w:t>R</w:t>
            </w:r>
          </w:p>
        </w:tc>
        <w:tc>
          <w:tcPr>
            <w:tcW w:w="160" w:type="dxa"/>
            <w:tcBorders>
              <w:bottom w:val="single" w:sz="4" w:space="0" w:color="auto"/>
            </w:tcBorders>
            <w:vAlign w:val="bottom"/>
          </w:tcPr>
          <w:p w:rsidR="007E51EC" w:rsidRDefault="007E51EC" w:rsidP="007E51EC">
            <w:pPr>
              <w:pStyle w:val="KeinLeerraum"/>
            </w:pPr>
            <w:r>
              <w:t>0,331</w:t>
            </w:r>
          </w:p>
        </w:tc>
        <w:tc>
          <w:tcPr>
            <w:tcW w:w="160" w:type="dxa"/>
            <w:tcBorders>
              <w:top w:val="nil"/>
              <w:bottom w:val="single" w:sz="4" w:space="0" w:color="auto"/>
              <w:right w:val="single" w:sz="4" w:space="0" w:color="auto"/>
            </w:tcBorders>
            <w:vAlign w:val="bottom"/>
          </w:tcPr>
          <w:p w:rsidR="007E51EC" w:rsidRDefault="007E51EC" w:rsidP="007E51EC">
            <w:pPr>
              <w:pStyle w:val="KeinLeerraum"/>
            </w:pPr>
            <w:r>
              <w:t>0,011</w:t>
            </w:r>
          </w:p>
        </w:tc>
        <w:tc>
          <w:tcPr>
            <w:tcW w:w="160" w:type="dxa"/>
            <w:tcBorders>
              <w:left w:val="single" w:sz="4" w:space="0" w:color="auto"/>
              <w:bottom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R</w:t>
            </w:r>
          </w:p>
        </w:tc>
        <w:tc>
          <w:tcPr>
            <w:tcW w:w="160" w:type="dxa"/>
            <w:tcBorders>
              <w:bottom w:val="single" w:sz="4" w:space="0" w:color="auto"/>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0,343</w:t>
            </w:r>
          </w:p>
        </w:tc>
        <w:tc>
          <w:tcPr>
            <w:tcW w:w="160" w:type="dxa"/>
            <w:tcBorders>
              <w:bottom w:val="single" w:sz="4" w:space="0" w:color="auto"/>
              <w:right w:val="nil"/>
            </w:tcBorders>
            <w:shd w:val="clear" w:color="auto" w:fill="auto"/>
            <w:noWrap/>
            <w:vAlign w:val="bottom"/>
            <w:hideMark/>
          </w:tcPr>
          <w:p w:rsidR="007E51EC" w:rsidRPr="007E51EC" w:rsidRDefault="007E51EC" w:rsidP="007E51EC">
            <w:pPr>
              <w:pStyle w:val="KeinLeerraum"/>
              <w:rPr>
                <w:rFonts w:eastAsia="Times New Roman"/>
                <w:lang w:eastAsia="de-DE"/>
              </w:rPr>
            </w:pPr>
            <w:r w:rsidRPr="007E51EC">
              <w:rPr>
                <w:rFonts w:eastAsia="Times New Roman"/>
                <w:lang w:eastAsia="de-DE"/>
              </w:rPr>
              <w:t>0,010</w:t>
            </w:r>
          </w:p>
        </w:tc>
      </w:tr>
    </w:tbl>
    <w:p w:rsidR="007E51EC" w:rsidRDefault="007E51EC" w:rsidP="00283FCF">
      <w:pPr>
        <w:pStyle w:val="KeinLeerraum"/>
        <w:rPr>
          <w:lang w:val="en-GB"/>
        </w:rPr>
      </w:pPr>
    </w:p>
    <w:p w:rsidR="007E51EC" w:rsidRDefault="007E51EC" w:rsidP="00283FCF">
      <w:pPr>
        <w:pStyle w:val="KeinLeerraum"/>
        <w:rPr>
          <w:lang w:val="en-GB"/>
        </w:rPr>
      </w:pPr>
      <w:r>
        <w:rPr>
          <w:lang w:val="en-GB"/>
        </w:rPr>
        <w:t>We can estimate the genetic correlation between locations as</w:t>
      </w:r>
      <w:r w:rsidR="002741CB">
        <w:rPr>
          <w:lang w:val="en-GB"/>
        </w:rPr>
        <w:t xml:space="preserve"> </w:t>
      </w:r>
      <w:proofErr w:type="spellStart"/>
      <w:proofErr w:type="gramStart"/>
      <w:r w:rsidR="002741CB">
        <w:rPr>
          <w:lang w:val="en-GB"/>
        </w:rPr>
        <w:t>var</w:t>
      </w:r>
      <w:proofErr w:type="spellEnd"/>
      <w:r w:rsidR="002741CB">
        <w:rPr>
          <w:lang w:val="en-GB"/>
        </w:rPr>
        <w:t>(</w:t>
      </w:r>
      <w:proofErr w:type="gramEnd"/>
      <w:r w:rsidR="002741CB">
        <w:rPr>
          <w:lang w:val="en-GB"/>
        </w:rPr>
        <w:t>G)/[</w:t>
      </w:r>
      <w:proofErr w:type="spellStart"/>
      <w:r w:rsidR="002741CB">
        <w:rPr>
          <w:lang w:val="en-GB"/>
        </w:rPr>
        <w:t>var</w:t>
      </w:r>
      <w:proofErr w:type="spellEnd"/>
      <w:r w:rsidR="002741CB">
        <w:rPr>
          <w:lang w:val="en-GB"/>
        </w:rPr>
        <w:t>(G)+</w:t>
      </w:r>
      <w:proofErr w:type="spellStart"/>
      <w:r w:rsidR="002741CB">
        <w:rPr>
          <w:lang w:val="en-GB"/>
        </w:rPr>
        <w:t>var</w:t>
      </w:r>
      <w:proofErr w:type="spellEnd"/>
      <w:r w:rsidR="002741CB">
        <w:rPr>
          <w:lang w:val="en-GB"/>
        </w:rPr>
        <w:t>(L:G)]. Furthermore, we can plot the variance components as bar graphs:</w:t>
      </w:r>
    </w:p>
    <w:p w:rsidR="007E51EC" w:rsidRDefault="007E51EC" w:rsidP="00283FCF">
      <w:pPr>
        <w:pStyle w:val="KeinLeerraum"/>
        <w:rPr>
          <w:lang w:val="en-GB"/>
        </w:rPr>
      </w:pPr>
    </w:p>
    <w:p w:rsidR="007E51EC" w:rsidRPr="00283FCF" w:rsidRDefault="002741CB" w:rsidP="00283FCF">
      <w:pPr>
        <w:pStyle w:val="KeinLeerraum"/>
        <w:rPr>
          <w:lang w:val="en-GB"/>
        </w:rPr>
      </w:pPr>
      <w:r>
        <w:rPr>
          <w:noProof/>
          <w:lang w:eastAsia="de-DE"/>
        </w:rPr>
        <w:drawing>
          <wp:inline distT="0" distB="0" distL="0" distR="0" wp14:anchorId="559D732D" wp14:editId="1F7ECCA2">
            <wp:extent cx="5760720" cy="277073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770731"/>
                    </a:xfrm>
                    <a:prstGeom prst="rect">
                      <a:avLst/>
                    </a:prstGeom>
                  </pic:spPr>
                </pic:pic>
              </a:graphicData>
            </a:graphic>
          </wp:inline>
        </w:drawing>
      </w:r>
    </w:p>
    <w:p w:rsidR="00DB490B" w:rsidRPr="00DB490B" w:rsidRDefault="00DB490B" w:rsidP="00DB490B">
      <w:pPr>
        <w:rPr>
          <w:lang w:val="en-GB"/>
        </w:rPr>
      </w:pPr>
    </w:p>
    <w:p w:rsidR="00DB490B" w:rsidRDefault="008B3264" w:rsidP="00DB490B">
      <w:pPr>
        <w:rPr>
          <w:lang w:val="en-GB"/>
        </w:rPr>
      </w:pPr>
      <w:r>
        <w:rPr>
          <w:lang w:val="en-GB"/>
        </w:rPr>
        <w:t>Based on our experiences we would not say that the G</w:t>
      </w:r>
      <w:proofErr w:type="gramStart"/>
      <w:r>
        <w:rPr>
          <w:lang w:val="en-GB"/>
        </w:rPr>
        <w:t>:L</w:t>
      </w:r>
      <w:proofErr w:type="gramEnd"/>
      <w:r>
        <w:rPr>
          <w:lang w:val="en-GB"/>
        </w:rPr>
        <w:t xml:space="preserve"> variance component is large. In my eyes, it is relatively small or at least displays a reasonable size. </w:t>
      </w:r>
      <w:bookmarkStart w:id="0" w:name="_GoBack"/>
      <w:bookmarkEnd w:id="0"/>
    </w:p>
    <w:p w:rsidR="002118B7" w:rsidRDefault="008B3264" w:rsidP="002118B7">
      <w:pPr>
        <w:pStyle w:val="KeinLeerraum"/>
        <w:rPr>
          <w:lang w:val="en-GB"/>
        </w:rPr>
      </w:pPr>
      <w:r>
        <w:rPr>
          <w:lang w:val="en-GB"/>
        </w:rPr>
        <w:t>We tried fitting models with</w:t>
      </w:r>
      <w:r w:rsidRPr="008B3264">
        <w:rPr>
          <w:i/>
          <w:lang w:val="en-GB"/>
        </w:rPr>
        <w:t xml:space="preserve"> </w:t>
      </w:r>
      <w:proofErr w:type="gramStart"/>
      <w:r w:rsidRPr="00DB490B">
        <w:rPr>
          <w:i/>
          <w:lang w:val="en-GB"/>
        </w:rPr>
        <w:t>us(</w:t>
      </w:r>
      <w:proofErr w:type="gramEnd"/>
      <w:r>
        <w:rPr>
          <w:i/>
          <w:lang w:val="en-GB"/>
        </w:rPr>
        <w:t>L</w:t>
      </w:r>
      <w:r w:rsidRPr="00DB490B">
        <w:rPr>
          <w:i/>
          <w:lang w:val="en-GB"/>
        </w:rPr>
        <w:t>):</w:t>
      </w:r>
      <w:r>
        <w:rPr>
          <w:i/>
          <w:lang w:val="en-GB"/>
        </w:rPr>
        <w:t>G</w:t>
      </w:r>
      <w:r>
        <w:rPr>
          <w:lang w:val="en-GB"/>
        </w:rPr>
        <w:t xml:space="preserve"> and </w:t>
      </w:r>
      <w:r>
        <w:rPr>
          <w:i/>
          <w:lang w:val="en-GB"/>
        </w:rPr>
        <w:t>fa(L):G</w:t>
      </w:r>
      <w:r>
        <w:rPr>
          <w:lang w:val="en-GB"/>
        </w:rPr>
        <w:t xml:space="preserve"> but </w:t>
      </w:r>
      <w:r w:rsidR="002118B7">
        <w:rPr>
          <w:lang w:val="en-GB"/>
        </w:rPr>
        <w:t>almost none</w:t>
      </w:r>
      <w:r>
        <w:rPr>
          <w:lang w:val="en-GB"/>
        </w:rPr>
        <w:t xml:space="preserve"> of them </w:t>
      </w:r>
      <w:r w:rsidR="002118B7">
        <w:rPr>
          <w:lang w:val="en-GB"/>
        </w:rPr>
        <w:t>converged:</w:t>
      </w:r>
    </w:p>
    <w:p w:rsidR="002118B7" w:rsidRDefault="002118B7" w:rsidP="002118B7">
      <w:pPr>
        <w:pStyle w:val="KeinLeerraum"/>
        <w:rPr>
          <w:lang w:val="en-GB"/>
        </w:rPr>
      </w:pPr>
      <w:r>
        <w:rPr>
          <w:noProof/>
          <w:lang w:eastAsia="de-DE"/>
        </w:rPr>
        <w:drawing>
          <wp:inline distT="0" distB="0" distL="0" distR="0" wp14:anchorId="681644A7" wp14:editId="39549748">
            <wp:extent cx="4343400" cy="4440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7">
                      <a:extLst>
                        <a:ext uri="{28A0092B-C50C-407E-A947-70E740481C1C}">
                          <a14:useLocalDpi xmlns:a14="http://schemas.microsoft.com/office/drawing/2010/main" val="0"/>
                        </a:ext>
                      </a:extLst>
                    </a:blip>
                    <a:srcRect t="8163" r="4167" b="62245"/>
                    <a:stretch/>
                  </pic:blipFill>
                  <pic:spPr bwMode="auto">
                    <a:xfrm>
                      <a:off x="0" y="0"/>
                      <a:ext cx="4343400" cy="444037"/>
                    </a:xfrm>
                    <a:prstGeom prst="rect">
                      <a:avLst/>
                    </a:prstGeom>
                    <a:noFill/>
                    <a:ln>
                      <a:noFill/>
                    </a:ln>
                    <a:extLst>
                      <a:ext uri="{53640926-AAD7-44D8-BBD7-CCE9431645EC}">
                        <a14:shadowObscured xmlns:a14="http://schemas.microsoft.com/office/drawing/2010/main"/>
                      </a:ext>
                    </a:extLst>
                  </pic:spPr>
                </pic:pic>
              </a:graphicData>
            </a:graphic>
          </wp:inline>
        </w:drawing>
      </w:r>
    </w:p>
    <w:p w:rsidR="002118B7" w:rsidRDefault="002118B7" w:rsidP="002118B7">
      <w:pPr>
        <w:pStyle w:val="KeinLeerraum"/>
        <w:rPr>
          <w:lang w:val="en-GB"/>
        </w:rPr>
      </w:pPr>
      <w:r>
        <w:rPr>
          <w:noProof/>
          <w:lang w:eastAsia="de-DE"/>
        </w:rPr>
        <w:drawing>
          <wp:inline distT="0" distB="0" distL="0" distR="0" wp14:anchorId="020749CC" wp14:editId="6CA6BB39">
            <wp:extent cx="4343400" cy="4183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a:extLst>
                        <a:ext uri="{28A0092B-C50C-407E-A947-70E740481C1C}">
                          <a14:useLocalDpi xmlns:a14="http://schemas.microsoft.com/office/drawing/2010/main" val="0"/>
                        </a:ext>
                      </a:extLst>
                    </a:blip>
                    <a:srcRect t="9689" r="7277" b="62328"/>
                    <a:stretch/>
                  </pic:blipFill>
                  <pic:spPr bwMode="auto">
                    <a:xfrm>
                      <a:off x="0" y="0"/>
                      <a:ext cx="4344358" cy="418422"/>
                    </a:xfrm>
                    <a:prstGeom prst="rect">
                      <a:avLst/>
                    </a:prstGeom>
                    <a:noFill/>
                    <a:ln>
                      <a:noFill/>
                    </a:ln>
                    <a:extLst>
                      <a:ext uri="{53640926-AAD7-44D8-BBD7-CCE9431645EC}">
                        <a14:shadowObscured xmlns:a14="http://schemas.microsoft.com/office/drawing/2010/main"/>
                      </a:ext>
                    </a:extLst>
                  </pic:spPr>
                </pic:pic>
              </a:graphicData>
            </a:graphic>
          </wp:inline>
        </w:drawing>
      </w:r>
    </w:p>
    <w:p w:rsidR="002118B7" w:rsidRDefault="002118B7" w:rsidP="002118B7">
      <w:pPr>
        <w:pStyle w:val="KeinLeerraum"/>
        <w:rPr>
          <w:lang w:val="en-GB"/>
        </w:rPr>
      </w:pPr>
    </w:p>
    <w:p w:rsidR="00DB490B" w:rsidRPr="00DB490B" w:rsidRDefault="008B3264" w:rsidP="002118B7">
      <w:pPr>
        <w:rPr>
          <w:lang w:val="en-GB"/>
        </w:rPr>
      </w:pPr>
      <w:r>
        <w:rPr>
          <w:lang w:val="en-GB"/>
        </w:rPr>
        <w:t>The reason for the convergence problems might in fact be that the L</w:t>
      </w:r>
      <w:proofErr w:type="gramStart"/>
      <w:r>
        <w:rPr>
          <w:lang w:val="en-GB"/>
        </w:rPr>
        <w:t>:G</w:t>
      </w:r>
      <w:proofErr w:type="gramEnd"/>
      <w:r>
        <w:rPr>
          <w:lang w:val="en-GB"/>
        </w:rPr>
        <w:t xml:space="preserve"> variance component is so small. </w:t>
      </w:r>
    </w:p>
    <w:sectPr w:rsidR="00DB490B" w:rsidRPr="00DB49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72"/>
    <w:rsid w:val="002118B7"/>
    <w:rsid w:val="002741CB"/>
    <w:rsid w:val="00283FCF"/>
    <w:rsid w:val="002D03B9"/>
    <w:rsid w:val="004A7972"/>
    <w:rsid w:val="004D698C"/>
    <w:rsid w:val="007E51EC"/>
    <w:rsid w:val="007F2007"/>
    <w:rsid w:val="008B3264"/>
    <w:rsid w:val="00DB490B"/>
    <w:rsid w:val="00E16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8B7"/>
    <w:rPr>
      <w:rFonts w:ascii="Gill Sans MT" w:hAnsi="Gill Sans MT"/>
    </w:rPr>
  </w:style>
  <w:style w:type="paragraph" w:styleId="berschrift1">
    <w:name w:val="heading 1"/>
    <w:basedOn w:val="Standard"/>
    <w:next w:val="Standard"/>
    <w:link w:val="berschrift1Zchn"/>
    <w:uiPriority w:val="9"/>
    <w:qFormat/>
    <w:rsid w:val="004A7972"/>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7972"/>
    <w:rPr>
      <w:rFonts w:ascii="Gill Sans MT" w:eastAsiaTheme="majorEastAsia" w:hAnsi="Gill Sans MT" w:cstheme="majorBidi"/>
      <w:b/>
      <w:bCs/>
      <w:sz w:val="28"/>
      <w:szCs w:val="28"/>
    </w:rPr>
  </w:style>
  <w:style w:type="paragraph" w:styleId="KeinLeerraum">
    <w:name w:val="No Spacing"/>
    <w:uiPriority w:val="1"/>
    <w:qFormat/>
    <w:rsid w:val="002118B7"/>
    <w:pPr>
      <w:spacing w:after="0" w:line="240" w:lineRule="auto"/>
    </w:pPr>
    <w:rPr>
      <w:rFonts w:ascii="Gill Sans MT" w:hAnsi="Gill Sans MT"/>
    </w:rPr>
  </w:style>
  <w:style w:type="paragraph" w:styleId="Sprechblasentext">
    <w:name w:val="Balloon Text"/>
    <w:basedOn w:val="Standard"/>
    <w:link w:val="SprechblasentextZchn"/>
    <w:uiPriority w:val="99"/>
    <w:semiHidden/>
    <w:unhideWhenUsed/>
    <w:rsid w:val="007E51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51EC"/>
    <w:rPr>
      <w:rFonts w:ascii="Tahoma" w:hAnsi="Tahoma" w:cs="Tahoma"/>
      <w:sz w:val="16"/>
      <w:szCs w:val="16"/>
    </w:rPr>
  </w:style>
  <w:style w:type="table" w:styleId="Tabellenraster">
    <w:name w:val="Table Grid"/>
    <w:basedOn w:val="NormaleTabelle"/>
    <w:uiPriority w:val="59"/>
    <w:rsid w:val="007E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8B7"/>
    <w:rPr>
      <w:rFonts w:ascii="Gill Sans MT" w:hAnsi="Gill Sans MT"/>
    </w:rPr>
  </w:style>
  <w:style w:type="paragraph" w:styleId="berschrift1">
    <w:name w:val="heading 1"/>
    <w:basedOn w:val="Standard"/>
    <w:next w:val="Standard"/>
    <w:link w:val="berschrift1Zchn"/>
    <w:uiPriority w:val="9"/>
    <w:qFormat/>
    <w:rsid w:val="004A7972"/>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7972"/>
    <w:rPr>
      <w:rFonts w:ascii="Gill Sans MT" w:eastAsiaTheme="majorEastAsia" w:hAnsi="Gill Sans MT" w:cstheme="majorBidi"/>
      <w:b/>
      <w:bCs/>
      <w:sz w:val="28"/>
      <w:szCs w:val="28"/>
    </w:rPr>
  </w:style>
  <w:style w:type="paragraph" w:styleId="KeinLeerraum">
    <w:name w:val="No Spacing"/>
    <w:uiPriority w:val="1"/>
    <w:qFormat/>
    <w:rsid w:val="002118B7"/>
    <w:pPr>
      <w:spacing w:after="0" w:line="240" w:lineRule="auto"/>
    </w:pPr>
    <w:rPr>
      <w:rFonts w:ascii="Gill Sans MT" w:hAnsi="Gill Sans MT"/>
    </w:rPr>
  </w:style>
  <w:style w:type="paragraph" w:styleId="Sprechblasentext">
    <w:name w:val="Balloon Text"/>
    <w:basedOn w:val="Standard"/>
    <w:link w:val="SprechblasentextZchn"/>
    <w:uiPriority w:val="99"/>
    <w:semiHidden/>
    <w:unhideWhenUsed/>
    <w:rsid w:val="007E51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51EC"/>
    <w:rPr>
      <w:rFonts w:ascii="Tahoma" w:hAnsi="Tahoma" w:cs="Tahoma"/>
      <w:sz w:val="16"/>
      <w:szCs w:val="16"/>
    </w:rPr>
  </w:style>
  <w:style w:type="table" w:styleId="Tabellenraster">
    <w:name w:val="Table Grid"/>
    <w:basedOn w:val="NormaleTabelle"/>
    <w:uiPriority w:val="59"/>
    <w:rsid w:val="007E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2120">
      <w:bodyDiv w:val="1"/>
      <w:marLeft w:val="0"/>
      <w:marRight w:val="0"/>
      <w:marTop w:val="0"/>
      <w:marBottom w:val="0"/>
      <w:divBdr>
        <w:top w:val="none" w:sz="0" w:space="0" w:color="auto"/>
        <w:left w:val="none" w:sz="0" w:space="0" w:color="auto"/>
        <w:bottom w:val="none" w:sz="0" w:space="0" w:color="auto"/>
        <w:right w:val="none" w:sz="0" w:space="0" w:color="auto"/>
      </w:divBdr>
    </w:div>
    <w:div w:id="1391265926">
      <w:bodyDiv w:val="1"/>
      <w:marLeft w:val="0"/>
      <w:marRight w:val="0"/>
      <w:marTop w:val="0"/>
      <w:marBottom w:val="0"/>
      <w:divBdr>
        <w:top w:val="none" w:sz="0" w:space="0" w:color="auto"/>
        <w:left w:val="none" w:sz="0" w:space="0" w:color="auto"/>
        <w:bottom w:val="none" w:sz="0" w:space="0" w:color="auto"/>
        <w:right w:val="none" w:sz="0" w:space="0" w:color="auto"/>
      </w:divBdr>
    </w:div>
    <w:div w:id="147294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Schmidt</dc:creator>
  <cp:lastModifiedBy>Paul Schmidt</cp:lastModifiedBy>
  <cp:revision>6</cp:revision>
  <dcterms:created xsi:type="dcterms:W3CDTF">2018-05-14T10:11:00Z</dcterms:created>
  <dcterms:modified xsi:type="dcterms:W3CDTF">2018-05-14T11:37:00Z</dcterms:modified>
</cp:coreProperties>
</file>