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B7C4" w14:textId="00BF48F6" w:rsidR="00E12CD0" w:rsidRDefault="00884391" w:rsidP="0056455B">
      <w:pPr>
        <w:jc w:val="center"/>
        <w:rPr>
          <w:rFonts w:ascii="Cambria" w:hAnsi="Cambria" w:cs="Arial"/>
          <w:b/>
          <w:bCs/>
          <w:sz w:val="36"/>
          <w:szCs w:val="36"/>
        </w:rPr>
      </w:pPr>
      <w:bookmarkStart w:id="0" w:name="_Hlk218171116"/>
      <w:bookmarkEnd w:id="0"/>
      <w:r w:rsidRPr="00884391">
        <w:rPr>
          <w:rFonts w:ascii="Cambria" w:hAnsi="Cambria" w:cs="Arial"/>
          <w:b/>
          <w:bCs/>
          <w:sz w:val="36"/>
          <w:szCs w:val="36"/>
        </w:rPr>
        <w:t>Shopping by Skill: A Skill Vectorization Index for NBA Draft and Roster Construction</w:t>
      </w:r>
    </w:p>
    <w:p w14:paraId="0FB2726B" w14:textId="77777777" w:rsidR="00274BBF" w:rsidRPr="00115933" w:rsidRDefault="00274BBF" w:rsidP="0056455B">
      <w:pPr>
        <w:jc w:val="center"/>
        <w:rPr>
          <w:rFonts w:ascii="Cambria" w:hAnsi="Cambria" w:cs="Arial"/>
          <w:b/>
          <w:bCs/>
          <w:sz w:val="36"/>
          <w:szCs w:val="36"/>
        </w:rPr>
      </w:pPr>
    </w:p>
    <w:p w14:paraId="38FCC24E" w14:textId="77777777" w:rsidR="0071230D" w:rsidRPr="00115933" w:rsidRDefault="0071230D" w:rsidP="0056455B">
      <w:pPr>
        <w:jc w:val="center"/>
        <w:rPr>
          <w:rFonts w:ascii="Cambria" w:hAnsi="Cambria" w:cs="Arial"/>
          <w:sz w:val="28"/>
          <w:szCs w:val="28"/>
        </w:rPr>
      </w:pPr>
      <w:r w:rsidRPr="00115933">
        <w:rPr>
          <w:rFonts w:ascii="Cambria" w:hAnsi="Cambria" w:cs="Arial"/>
          <w:sz w:val="28"/>
          <w:szCs w:val="28"/>
        </w:rPr>
        <w:t>Basketball Track</w:t>
      </w:r>
    </w:p>
    <w:p w14:paraId="53B70F1D" w14:textId="77777777" w:rsidR="0071230D" w:rsidRPr="00115933" w:rsidRDefault="0071230D" w:rsidP="0056455B">
      <w:pPr>
        <w:jc w:val="center"/>
        <w:rPr>
          <w:rFonts w:ascii="Cambria" w:hAnsi="Cambria" w:cs="Arial"/>
          <w:sz w:val="28"/>
          <w:szCs w:val="28"/>
        </w:rPr>
      </w:pPr>
      <w:r w:rsidRPr="00115933">
        <w:rPr>
          <w:rFonts w:ascii="Cambria" w:hAnsi="Cambria" w:cs="Arial"/>
          <w:sz w:val="28"/>
          <w:szCs w:val="28"/>
        </w:rPr>
        <w:t>Paper ID: 171</w:t>
      </w:r>
    </w:p>
    <w:p w14:paraId="30CBB124" w14:textId="77777777" w:rsidR="0071230D" w:rsidRPr="0056455B" w:rsidRDefault="0071230D" w:rsidP="0056455B">
      <w:pPr>
        <w:rPr>
          <w:rFonts w:asciiTheme="majorHAnsi" w:hAnsiTheme="majorHAnsi" w:cs="Arial"/>
          <w:sz w:val="22"/>
          <w:szCs w:val="22"/>
        </w:rPr>
      </w:pPr>
    </w:p>
    <w:p w14:paraId="216AB339" w14:textId="77777777" w:rsidR="0056455B" w:rsidRPr="0056455B" w:rsidRDefault="0056455B" w:rsidP="0056455B">
      <w:pPr>
        <w:rPr>
          <w:rFonts w:asciiTheme="majorHAnsi" w:hAnsiTheme="majorHAnsi" w:cs="Arial"/>
          <w:b/>
          <w:bCs/>
          <w:sz w:val="22"/>
          <w:szCs w:val="22"/>
        </w:rPr>
      </w:pPr>
      <w:r w:rsidRPr="0056455B">
        <w:rPr>
          <w:rFonts w:asciiTheme="majorHAnsi" w:hAnsiTheme="majorHAnsi" w:cs="Arial"/>
          <w:b/>
          <w:bCs/>
          <w:sz w:val="22"/>
          <w:szCs w:val="22"/>
        </w:rPr>
        <w:t>Introduction</w:t>
      </w:r>
    </w:p>
    <w:p w14:paraId="156A5CA3" w14:textId="77777777" w:rsidR="0056455B" w:rsidRPr="0056455B" w:rsidRDefault="0056455B" w:rsidP="0056455B">
      <w:pPr>
        <w:ind w:firstLine="720"/>
        <w:rPr>
          <w:rFonts w:asciiTheme="majorHAnsi" w:hAnsiTheme="majorHAnsi" w:cs="Arial"/>
          <w:sz w:val="22"/>
          <w:szCs w:val="22"/>
        </w:rPr>
      </w:pPr>
      <w:r w:rsidRPr="0056455B">
        <w:rPr>
          <w:rFonts w:asciiTheme="majorHAnsi" w:hAnsiTheme="majorHAnsi" w:cs="Arial"/>
          <w:sz w:val="22"/>
          <w:szCs w:val="22"/>
        </w:rPr>
        <w:t>Every draft produces top picks who fall short of expectations and late selections who emerge as hidden gems. Prior approaches to draft prediction often reduce the problem to predicting single outcomes, such as games played, which oversimplifies success and misses the skill-by-skill contributions critical to roster building. Multi</w:t>
      </w:r>
      <w:r w:rsidRPr="0056455B">
        <w:rPr>
          <w:rFonts w:asciiTheme="majorHAnsi" w:hAnsiTheme="majorHAnsi" w:cs="Arial"/>
          <w:sz w:val="22"/>
          <w:szCs w:val="22"/>
        </w:rPr>
        <w:noBreakHyphen/>
        <w:t>tier predictions better reflect NBA decision</w:t>
      </w:r>
      <w:r w:rsidRPr="0056455B">
        <w:rPr>
          <w:rFonts w:asciiTheme="majorHAnsi" w:hAnsiTheme="majorHAnsi" w:cs="Arial"/>
          <w:sz w:val="22"/>
          <w:szCs w:val="22"/>
        </w:rPr>
        <w:noBreakHyphen/>
        <w:t>making needs but are inherently more difficult than binary outcomes such as “All</w:t>
      </w:r>
      <w:r w:rsidRPr="0056455B">
        <w:rPr>
          <w:rFonts w:asciiTheme="majorHAnsi" w:hAnsiTheme="majorHAnsi" w:cs="Arial"/>
          <w:sz w:val="22"/>
          <w:szCs w:val="22"/>
        </w:rPr>
        <w:noBreakHyphen/>
        <w:t>Star vs. not.”</w:t>
      </w:r>
    </w:p>
    <w:p w14:paraId="2C70A545" w14:textId="77777777" w:rsidR="0056455B" w:rsidRPr="0056455B" w:rsidRDefault="0056455B" w:rsidP="0056455B">
      <w:pPr>
        <w:ind w:firstLine="720"/>
        <w:rPr>
          <w:rFonts w:asciiTheme="majorHAnsi" w:hAnsiTheme="majorHAnsi" w:cs="Arial"/>
          <w:sz w:val="22"/>
          <w:szCs w:val="22"/>
        </w:rPr>
      </w:pPr>
      <w:r w:rsidRPr="0056455B">
        <w:rPr>
          <w:rFonts w:asciiTheme="majorHAnsi" w:hAnsiTheme="majorHAnsi" w:cs="Arial"/>
          <w:sz w:val="22"/>
          <w:szCs w:val="22"/>
        </w:rPr>
        <w:t xml:space="preserve">Building on prior work such as </w:t>
      </w:r>
      <w:r w:rsidRPr="0056455B">
        <w:rPr>
          <w:rFonts w:asciiTheme="majorHAnsi" w:hAnsiTheme="majorHAnsi" w:cs="Arial"/>
          <w:i/>
          <w:iCs/>
          <w:sz w:val="22"/>
          <w:szCs w:val="22"/>
        </w:rPr>
        <w:t xml:space="preserve">How to Predict the Performance of NBA Draft </w:t>
      </w:r>
      <w:r w:rsidRPr="0056455B">
        <w:rPr>
          <w:rFonts w:asciiTheme="majorHAnsi" w:hAnsiTheme="majorHAnsi" w:cs="Arial"/>
          <w:sz w:val="22"/>
          <w:szCs w:val="22"/>
        </w:rPr>
        <w:t xml:space="preserve"> </w:t>
      </w:r>
      <w:r w:rsidRPr="0056455B">
        <w:rPr>
          <w:rFonts w:asciiTheme="majorHAnsi" w:hAnsiTheme="majorHAnsi" w:cs="Arial"/>
          <w:i/>
          <w:iCs/>
          <w:sz w:val="22"/>
          <w:szCs w:val="22"/>
        </w:rPr>
        <w:t>Prospects</w:t>
      </w:r>
      <w:r w:rsidRPr="0056455B">
        <w:rPr>
          <w:rFonts w:asciiTheme="majorHAnsi" w:hAnsiTheme="majorHAnsi" w:cs="Arial"/>
          <w:sz w:val="22"/>
          <w:szCs w:val="22"/>
        </w:rPr>
        <w:t xml:space="preserve"> (Turkington et al., MIT Sloan Sports Analytics Conference, 2024), which modeled outcomes using metrics like VORP and minutes played, we extend the problem by focusing on how specific skills (rebounding, shooting, playmaking, defense) translate to the NBA, representing each player as a vector of skill tiers rather than an aggregate success score.</w:t>
      </w:r>
    </w:p>
    <w:p w14:paraId="7881098D" w14:textId="77777777" w:rsidR="0056455B" w:rsidRPr="0056455B" w:rsidRDefault="0056455B" w:rsidP="0056455B">
      <w:pPr>
        <w:ind w:firstLine="720"/>
        <w:rPr>
          <w:rFonts w:asciiTheme="majorHAnsi" w:hAnsiTheme="majorHAnsi" w:cs="Arial"/>
          <w:sz w:val="22"/>
          <w:szCs w:val="22"/>
        </w:rPr>
      </w:pPr>
    </w:p>
    <w:p w14:paraId="09585CFD" w14:textId="77777777" w:rsidR="0056455B" w:rsidRPr="0056455B" w:rsidRDefault="0056455B" w:rsidP="0056455B">
      <w:pPr>
        <w:rPr>
          <w:rFonts w:asciiTheme="majorHAnsi" w:hAnsiTheme="majorHAnsi" w:cs="Arial"/>
          <w:b/>
          <w:bCs/>
          <w:sz w:val="22"/>
          <w:szCs w:val="22"/>
        </w:rPr>
      </w:pPr>
      <w:r w:rsidRPr="0056455B">
        <w:rPr>
          <w:rFonts w:asciiTheme="majorHAnsi" w:hAnsiTheme="majorHAnsi" w:cs="Arial"/>
          <w:b/>
          <w:bCs/>
          <w:sz w:val="22"/>
          <w:szCs w:val="22"/>
        </w:rPr>
        <w:t>Methods</w:t>
      </w:r>
    </w:p>
    <w:p w14:paraId="1DF405A4" w14:textId="77777777" w:rsidR="0056455B" w:rsidRPr="0056455B" w:rsidRDefault="0056455B" w:rsidP="0056455B">
      <w:pPr>
        <w:ind w:firstLine="720"/>
        <w:rPr>
          <w:rFonts w:asciiTheme="majorHAnsi" w:hAnsiTheme="majorHAnsi" w:cs="Arial"/>
          <w:sz w:val="22"/>
          <w:szCs w:val="22"/>
        </w:rPr>
      </w:pPr>
      <w:r w:rsidRPr="0056455B">
        <w:rPr>
          <w:rFonts w:asciiTheme="majorHAnsi" w:hAnsiTheme="majorHAnsi" w:cs="Arial"/>
          <w:sz w:val="22"/>
          <w:szCs w:val="22"/>
        </w:rPr>
        <w:t xml:space="preserve">We introduce the </w:t>
      </w:r>
      <w:r w:rsidRPr="0056455B">
        <w:rPr>
          <w:rFonts w:asciiTheme="majorHAnsi" w:hAnsiTheme="majorHAnsi" w:cs="Arial"/>
          <w:i/>
          <w:iCs/>
          <w:sz w:val="22"/>
          <w:szCs w:val="22"/>
        </w:rPr>
        <w:t>Skill Vectorization Index (SVI)</w:t>
      </w:r>
      <w:r w:rsidRPr="0056455B">
        <w:rPr>
          <w:rFonts w:asciiTheme="majorHAnsi" w:hAnsiTheme="majorHAnsi" w:cs="Arial"/>
          <w:sz w:val="22"/>
          <w:szCs w:val="22"/>
        </w:rPr>
        <w:t>, a new multi</w:t>
      </w:r>
      <w:r w:rsidRPr="0056455B">
        <w:rPr>
          <w:rFonts w:asciiTheme="majorHAnsi" w:hAnsiTheme="majorHAnsi" w:cs="Arial"/>
          <w:sz w:val="22"/>
          <w:szCs w:val="22"/>
        </w:rPr>
        <w:noBreakHyphen/>
        <w:t>domain metric that projects a prospect’s aptitude in rebounding, playmaking, shooting, and defense, assigning each to one of three tiers: bottom 25% (low contribution), middle 50% (rotational contributor), or top 25% (starting caliber). By modeling success this way, franchises can draft to address specific team needs, like rebounding depth, rather than relying on blunt, one</w:t>
      </w:r>
      <w:r w:rsidRPr="0056455B">
        <w:rPr>
          <w:rFonts w:asciiTheme="majorHAnsi" w:hAnsiTheme="majorHAnsi" w:cs="Arial"/>
          <w:sz w:val="22"/>
          <w:szCs w:val="22"/>
        </w:rPr>
        <w:noBreakHyphen/>
        <w:t xml:space="preserve">stat metrics. </w:t>
      </w:r>
    </w:p>
    <w:p w14:paraId="3589331B" w14:textId="77777777" w:rsidR="0056455B" w:rsidRPr="0056455B" w:rsidRDefault="0056455B" w:rsidP="0056455B">
      <w:pPr>
        <w:ind w:firstLine="720"/>
        <w:rPr>
          <w:rFonts w:asciiTheme="majorHAnsi" w:hAnsiTheme="majorHAnsi" w:cs="Arial"/>
          <w:sz w:val="22"/>
          <w:szCs w:val="22"/>
        </w:rPr>
      </w:pPr>
      <w:r w:rsidRPr="0056455B">
        <w:rPr>
          <w:rFonts w:asciiTheme="majorHAnsi" w:hAnsiTheme="majorHAnsi" w:cs="Arial"/>
          <w:sz w:val="22"/>
          <w:szCs w:val="22"/>
        </w:rPr>
        <w:t xml:space="preserve"> We predict SVI by training three machine learning decision </w:t>
      </w:r>
      <w:proofErr w:type="gramStart"/>
      <w:r w:rsidRPr="0056455B">
        <w:rPr>
          <w:rFonts w:asciiTheme="majorHAnsi" w:hAnsiTheme="majorHAnsi" w:cs="Arial"/>
          <w:sz w:val="22"/>
          <w:szCs w:val="22"/>
        </w:rPr>
        <w:t>tree</w:t>
      </w:r>
      <w:proofErr w:type="gramEnd"/>
      <w:r w:rsidRPr="0056455B">
        <w:rPr>
          <w:rFonts w:asciiTheme="majorHAnsi" w:hAnsiTheme="majorHAnsi" w:cs="Arial"/>
          <w:sz w:val="22"/>
          <w:szCs w:val="22"/>
        </w:rPr>
        <w:t xml:space="preserve"> models: Histogram-based Gradient Boosting, </w:t>
      </w:r>
      <w:proofErr w:type="spellStart"/>
      <w:r w:rsidRPr="0056455B">
        <w:rPr>
          <w:rFonts w:asciiTheme="majorHAnsi" w:hAnsiTheme="majorHAnsi" w:cs="Arial"/>
          <w:sz w:val="22"/>
          <w:szCs w:val="22"/>
        </w:rPr>
        <w:t>XGBoost</w:t>
      </w:r>
      <w:proofErr w:type="spellEnd"/>
      <w:r w:rsidRPr="0056455B">
        <w:rPr>
          <w:rFonts w:asciiTheme="majorHAnsi" w:hAnsiTheme="majorHAnsi" w:cs="Arial"/>
          <w:sz w:val="22"/>
          <w:szCs w:val="22"/>
        </w:rPr>
        <w:t xml:space="preserve">, and Random Forest. To enhance predictive accuracy, we engineered features capturing efficiency and usage context, then applied clustering to group players by archetype before training the models. The models are trained on collegiate statistics of NBA players between 2009 and 2019 (n = 1,272). </w:t>
      </w:r>
    </w:p>
    <w:p w14:paraId="6B7A5412" w14:textId="77777777" w:rsidR="0056455B" w:rsidRPr="0056455B" w:rsidRDefault="0056455B" w:rsidP="0056455B">
      <w:pPr>
        <w:rPr>
          <w:rFonts w:asciiTheme="majorHAnsi" w:hAnsiTheme="majorHAnsi" w:cs="Arial"/>
          <w:sz w:val="22"/>
          <w:szCs w:val="22"/>
        </w:rPr>
      </w:pPr>
    </w:p>
    <w:p w14:paraId="4EF81865" w14:textId="77777777" w:rsidR="0056455B" w:rsidRPr="0056455B" w:rsidRDefault="0056455B" w:rsidP="0056455B">
      <w:pPr>
        <w:rPr>
          <w:rFonts w:asciiTheme="majorHAnsi" w:hAnsiTheme="majorHAnsi" w:cs="Arial"/>
          <w:b/>
          <w:bCs/>
          <w:sz w:val="22"/>
          <w:szCs w:val="22"/>
        </w:rPr>
      </w:pPr>
      <w:r w:rsidRPr="0056455B">
        <w:rPr>
          <w:rFonts w:asciiTheme="majorHAnsi" w:hAnsiTheme="majorHAnsi" w:cs="Arial"/>
          <w:b/>
          <w:bCs/>
          <w:sz w:val="22"/>
          <w:szCs w:val="22"/>
        </w:rPr>
        <w:t>Results</w:t>
      </w:r>
    </w:p>
    <w:p w14:paraId="1ECCBD39" w14:textId="77777777" w:rsidR="0056455B" w:rsidRPr="0056455B" w:rsidRDefault="0056455B" w:rsidP="0056455B">
      <w:pPr>
        <w:ind w:firstLine="720"/>
        <w:rPr>
          <w:rFonts w:asciiTheme="majorHAnsi" w:hAnsiTheme="majorHAnsi" w:cs="Arial"/>
          <w:sz w:val="22"/>
          <w:szCs w:val="22"/>
        </w:rPr>
      </w:pPr>
      <w:r w:rsidRPr="0056455B">
        <w:rPr>
          <w:rFonts w:asciiTheme="majorHAnsi" w:hAnsiTheme="majorHAnsi" w:cs="Arial"/>
          <w:sz w:val="22"/>
          <w:szCs w:val="22"/>
        </w:rPr>
        <w:t xml:space="preserve"> Simple baselines using college Win Shares and Points alone produced only 35–41% accuracy. These baselines underscore how simplistic, one</w:t>
      </w:r>
      <w:r w:rsidRPr="0056455B">
        <w:rPr>
          <w:rFonts w:asciiTheme="majorHAnsi" w:hAnsiTheme="majorHAnsi" w:cs="Arial"/>
          <w:sz w:val="22"/>
          <w:szCs w:val="22"/>
        </w:rPr>
        <w:noBreakHyphen/>
        <w:t>metric approaches underestimate professional outcomes, while SVI models multi</w:t>
      </w:r>
      <w:r w:rsidRPr="0056455B">
        <w:rPr>
          <w:rFonts w:asciiTheme="majorHAnsi" w:hAnsiTheme="majorHAnsi" w:cs="Arial"/>
          <w:sz w:val="22"/>
          <w:szCs w:val="22"/>
        </w:rPr>
        <w:noBreakHyphen/>
        <w:t xml:space="preserve">skill pathways to success. Our models achieve 65–75% accuracy across folds, outperforming baselines (Fig. A). </w:t>
      </w:r>
    </w:p>
    <w:p w14:paraId="2F840814" w14:textId="159662E2" w:rsidR="0056455B" w:rsidRPr="0056455B" w:rsidRDefault="0056455B" w:rsidP="0056455B">
      <w:pPr>
        <w:ind w:firstLine="720"/>
        <w:rPr>
          <w:rFonts w:asciiTheme="majorHAnsi" w:hAnsiTheme="majorHAnsi" w:cs="Arial"/>
          <w:sz w:val="22"/>
          <w:szCs w:val="22"/>
        </w:rPr>
      </w:pPr>
      <w:r w:rsidRPr="0056455B">
        <w:rPr>
          <w:rFonts w:asciiTheme="majorHAnsi" w:hAnsiTheme="majorHAnsi" w:cs="Arial"/>
          <w:noProof/>
          <w:sz w:val="22"/>
          <w:szCs w:val="22"/>
        </w:rPr>
        <w:lastRenderedPageBreak/>
        <w:drawing>
          <wp:inline distT="0" distB="0" distL="0" distR="0" wp14:anchorId="19BD377D" wp14:editId="3F0C6C57">
            <wp:extent cx="4649273" cy="3099514"/>
            <wp:effectExtent l="0" t="0" r="0" b="5715"/>
            <wp:docPr id="1524323720"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88537" name="Picture 3" descr="A graph of different colored ba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49273" cy="3099514"/>
                    </a:xfrm>
                    <a:prstGeom prst="rect">
                      <a:avLst/>
                    </a:prstGeom>
                    <a:noFill/>
                    <a:ln>
                      <a:noFill/>
                    </a:ln>
                  </pic:spPr>
                </pic:pic>
              </a:graphicData>
            </a:graphic>
          </wp:inline>
        </w:drawing>
      </w:r>
      <w:r w:rsidRPr="0056455B">
        <w:rPr>
          <w:rFonts w:asciiTheme="majorHAnsi" w:hAnsiTheme="majorHAnsi" w:cs="Arial"/>
          <w:sz w:val="22"/>
          <w:szCs w:val="22"/>
        </w:rPr>
        <w:t xml:space="preserve"> </w:t>
      </w:r>
    </w:p>
    <w:p w14:paraId="4D88F1B0" w14:textId="77777777" w:rsidR="0056455B" w:rsidRDefault="0056455B" w:rsidP="0056455B">
      <w:pPr>
        <w:jc w:val="center"/>
        <w:rPr>
          <w:b/>
          <w:bCs/>
          <w:sz w:val="22"/>
          <w:szCs w:val="22"/>
        </w:rPr>
      </w:pPr>
    </w:p>
    <w:p w14:paraId="07E359C8" w14:textId="717FF3F4" w:rsidR="0056455B" w:rsidRPr="0056455B" w:rsidRDefault="0056455B" w:rsidP="0056455B">
      <w:pPr>
        <w:jc w:val="center"/>
        <w:rPr>
          <w:rFonts w:asciiTheme="majorHAnsi" w:hAnsiTheme="majorHAnsi" w:cs="Arial"/>
          <w:sz w:val="22"/>
          <w:szCs w:val="22"/>
        </w:rPr>
      </w:pPr>
      <w:r w:rsidRPr="0056455B">
        <w:rPr>
          <w:b/>
          <w:bCs/>
          <w:sz w:val="22"/>
          <w:szCs w:val="22"/>
        </w:rPr>
        <w:t>Fig. A</w:t>
      </w:r>
      <w:r>
        <w:rPr>
          <w:b/>
          <w:bCs/>
          <w:sz w:val="22"/>
          <w:szCs w:val="22"/>
        </w:rPr>
        <w:t xml:space="preserve"> -</w:t>
      </w:r>
      <w:r w:rsidRPr="0056455B">
        <w:rPr>
          <w:b/>
          <w:bCs/>
          <w:sz w:val="22"/>
          <w:szCs w:val="22"/>
        </w:rPr>
        <w:t xml:space="preserve"> Side by side bar comparison of the SVI model performance compared to naïve metrics</w:t>
      </w:r>
    </w:p>
    <w:p w14:paraId="56C41B0C" w14:textId="77777777" w:rsidR="0056455B" w:rsidRDefault="0056455B" w:rsidP="0056455B">
      <w:pPr>
        <w:ind w:firstLine="720"/>
        <w:rPr>
          <w:rFonts w:asciiTheme="majorHAnsi" w:hAnsiTheme="majorHAnsi" w:cs="Arial"/>
          <w:sz w:val="22"/>
          <w:szCs w:val="22"/>
        </w:rPr>
      </w:pPr>
    </w:p>
    <w:p w14:paraId="3C20C7AD" w14:textId="77777777" w:rsidR="0056455B" w:rsidRDefault="0056455B" w:rsidP="0056455B">
      <w:pPr>
        <w:ind w:firstLine="720"/>
        <w:rPr>
          <w:rFonts w:asciiTheme="majorHAnsi" w:hAnsiTheme="majorHAnsi" w:cs="Arial"/>
          <w:sz w:val="22"/>
          <w:szCs w:val="22"/>
        </w:rPr>
      </w:pPr>
    </w:p>
    <w:p w14:paraId="37F80089" w14:textId="323BD32A" w:rsidR="0056455B" w:rsidRPr="0056455B" w:rsidRDefault="0056455B" w:rsidP="0056455B">
      <w:pPr>
        <w:ind w:firstLine="720"/>
        <w:rPr>
          <w:rFonts w:asciiTheme="majorHAnsi" w:hAnsiTheme="majorHAnsi" w:cs="Arial"/>
          <w:sz w:val="22"/>
          <w:szCs w:val="22"/>
        </w:rPr>
      </w:pPr>
      <w:r w:rsidRPr="0056455B">
        <w:rPr>
          <w:rFonts w:asciiTheme="majorHAnsi" w:hAnsiTheme="majorHAnsi" w:cs="Arial"/>
          <w:sz w:val="22"/>
          <w:szCs w:val="22"/>
        </w:rPr>
        <w:t>Skill</w:t>
      </w:r>
      <w:r w:rsidRPr="0056455B">
        <w:rPr>
          <w:rFonts w:asciiTheme="majorHAnsi" w:hAnsiTheme="majorHAnsi" w:cs="Arial"/>
          <w:sz w:val="22"/>
          <w:szCs w:val="22"/>
        </w:rPr>
        <w:noBreakHyphen/>
        <w:t>level results reveal that rebounding tiers were the most reliably predicted, since rebounding is system</w:t>
      </w:r>
      <w:r w:rsidRPr="0056455B">
        <w:rPr>
          <w:rFonts w:asciiTheme="majorHAnsi" w:hAnsiTheme="majorHAnsi" w:cs="Arial"/>
          <w:sz w:val="22"/>
          <w:szCs w:val="22"/>
        </w:rPr>
        <w:noBreakHyphen/>
        <w:t>independent and tends to translate consistently across levels of play, as confirmed by statistical testing. Shooting and playmaking showed relatively moderate accuracy, as efficiency often depends on adjustments to spacing, usage, and role that shift significantly between college and the NBA. Defense proved most difficult to model, reflecting both the scarcity of detailed defensive metrics in college box scores and the heavy role of team schemes in shaping professional defensive performance. Incorporating clustered and engineered features significantly boosted predictive accuracy, with statistical tests confirming their contribution to model performance.</w:t>
      </w:r>
    </w:p>
    <w:p w14:paraId="4039480F" w14:textId="77777777" w:rsidR="0056455B" w:rsidRPr="0056455B" w:rsidRDefault="0056455B" w:rsidP="0056455B">
      <w:pPr>
        <w:rPr>
          <w:rFonts w:asciiTheme="majorHAnsi" w:hAnsiTheme="majorHAnsi" w:cs="Arial"/>
          <w:sz w:val="22"/>
          <w:szCs w:val="22"/>
        </w:rPr>
      </w:pPr>
    </w:p>
    <w:p w14:paraId="708E3B71" w14:textId="77777777" w:rsidR="0056455B" w:rsidRPr="0056455B" w:rsidRDefault="0056455B" w:rsidP="0056455B">
      <w:pPr>
        <w:rPr>
          <w:rFonts w:asciiTheme="majorHAnsi" w:hAnsiTheme="majorHAnsi" w:cs="Arial"/>
          <w:b/>
          <w:bCs/>
          <w:sz w:val="22"/>
          <w:szCs w:val="22"/>
        </w:rPr>
      </w:pPr>
      <w:r w:rsidRPr="0056455B">
        <w:rPr>
          <w:rFonts w:asciiTheme="majorHAnsi" w:hAnsiTheme="majorHAnsi" w:cs="Arial"/>
          <w:b/>
          <w:bCs/>
          <w:sz w:val="22"/>
          <w:szCs w:val="22"/>
        </w:rPr>
        <w:t>Conclusion</w:t>
      </w:r>
    </w:p>
    <w:p w14:paraId="1B8B4FA5" w14:textId="7F9D35D2" w:rsidR="0056455B" w:rsidRPr="0056455B" w:rsidRDefault="0056455B" w:rsidP="0056455B">
      <w:pPr>
        <w:ind w:firstLine="720"/>
        <w:rPr>
          <w:rFonts w:asciiTheme="majorHAnsi" w:hAnsiTheme="majorHAnsi" w:cs="Arial"/>
          <w:sz w:val="22"/>
          <w:szCs w:val="22"/>
        </w:rPr>
      </w:pPr>
      <w:r w:rsidRPr="0056455B">
        <w:rPr>
          <w:rFonts w:asciiTheme="majorHAnsi" w:hAnsiTheme="majorHAnsi" w:cs="Arial"/>
          <w:sz w:val="22"/>
          <w:szCs w:val="22"/>
        </w:rPr>
        <w:t xml:space="preserve">By projecting SVI tiers across rebounding, playmaking, shooting, and defense, our method shifts draft evaluation from asking </w:t>
      </w:r>
      <w:r w:rsidRPr="0056455B">
        <w:rPr>
          <w:rFonts w:asciiTheme="majorHAnsi" w:hAnsiTheme="majorHAnsi" w:cs="Arial"/>
          <w:i/>
          <w:iCs/>
          <w:sz w:val="22"/>
          <w:szCs w:val="22"/>
        </w:rPr>
        <w:t>“will this player make it?”</w:t>
      </w:r>
      <w:r w:rsidRPr="0056455B">
        <w:rPr>
          <w:rFonts w:asciiTheme="majorHAnsi" w:hAnsiTheme="majorHAnsi" w:cs="Arial"/>
          <w:sz w:val="22"/>
          <w:szCs w:val="22"/>
        </w:rPr>
        <w:t xml:space="preserve"> to </w:t>
      </w:r>
      <w:r w:rsidRPr="0056455B">
        <w:rPr>
          <w:rFonts w:asciiTheme="majorHAnsi" w:hAnsiTheme="majorHAnsi" w:cs="Arial"/>
          <w:i/>
          <w:iCs/>
          <w:sz w:val="22"/>
          <w:szCs w:val="22"/>
        </w:rPr>
        <w:t>“how will this player contribute?”</w:t>
      </w:r>
      <w:r w:rsidRPr="0056455B">
        <w:rPr>
          <w:rFonts w:asciiTheme="majorHAnsi" w:hAnsiTheme="majorHAnsi" w:cs="Arial"/>
          <w:sz w:val="22"/>
          <w:szCs w:val="22"/>
        </w:rPr>
        <w:t xml:space="preserve"> This provides general managers and scouting departments with a more actionable roster construction tool to keep a competitive edge while also giving fans and media a transparent view of how player skills translate to the NBA.</w:t>
      </w:r>
    </w:p>
    <w:p w14:paraId="4A7B2E81" w14:textId="77777777" w:rsidR="0056455B" w:rsidRPr="0056455B" w:rsidRDefault="0056455B" w:rsidP="0056455B">
      <w:pPr>
        <w:ind w:firstLine="720"/>
        <w:rPr>
          <w:rFonts w:asciiTheme="majorHAnsi" w:hAnsiTheme="majorHAnsi" w:cs="Arial"/>
          <w:sz w:val="22"/>
          <w:szCs w:val="22"/>
        </w:rPr>
      </w:pPr>
    </w:p>
    <w:p w14:paraId="72B3E23A" w14:textId="77777777" w:rsidR="0056455B" w:rsidRPr="0056455B" w:rsidRDefault="0056455B" w:rsidP="0056455B">
      <w:pPr>
        <w:rPr>
          <w:rFonts w:asciiTheme="majorHAnsi" w:hAnsiTheme="majorHAnsi" w:cs="Arial"/>
          <w:sz w:val="22"/>
          <w:szCs w:val="22"/>
        </w:rPr>
      </w:pPr>
    </w:p>
    <w:p w14:paraId="79FAC354" w14:textId="77777777" w:rsidR="0056455B" w:rsidRPr="0056455B" w:rsidRDefault="0056455B" w:rsidP="0056455B">
      <w:pPr>
        <w:rPr>
          <w:rFonts w:asciiTheme="majorHAnsi" w:hAnsiTheme="majorHAnsi" w:cs="Arial"/>
          <w:b/>
          <w:bCs/>
          <w:sz w:val="22"/>
          <w:szCs w:val="22"/>
        </w:rPr>
      </w:pPr>
      <w:r w:rsidRPr="0056455B">
        <w:rPr>
          <w:rFonts w:asciiTheme="majorHAnsi" w:hAnsiTheme="majorHAnsi" w:cs="Arial"/>
          <w:b/>
          <w:bCs/>
          <w:sz w:val="22"/>
          <w:szCs w:val="22"/>
        </w:rPr>
        <w:t>References</w:t>
      </w:r>
    </w:p>
    <w:p w14:paraId="24245BE3" w14:textId="77777777" w:rsidR="0056455B" w:rsidRPr="0056455B" w:rsidRDefault="0056455B" w:rsidP="0056455B">
      <w:pPr>
        <w:pStyle w:val="ListParagraph"/>
        <w:numPr>
          <w:ilvl w:val="0"/>
          <w:numId w:val="23"/>
        </w:numPr>
        <w:spacing w:after="160"/>
        <w:rPr>
          <w:rFonts w:asciiTheme="majorHAnsi" w:hAnsiTheme="majorHAnsi" w:cs="Arial"/>
          <w:sz w:val="22"/>
          <w:szCs w:val="22"/>
        </w:rPr>
      </w:pPr>
      <w:proofErr w:type="spellStart"/>
      <w:r w:rsidRPr="0056455B">
        <w:rPr>
          <w:rFonts w:asciiTheme="majorHAnsi" w:hAnsiTheme="majorHAnsi" w:cs="Arial"/>
          <w:sz w:val="22"/>
          <w:szCs w:val="22"/>
        </w:rPr>
        <w:t>Czasonis</w:t>
      </w:r>
      <w:proofErr w:type="spellEnd"/>
      <w:r w:rsidRPr="0056455B">
        <w:rPr>
          <w:rFonts w:asciiTheme="majorHAnsi" w:hAnsiTheme="majorHAnsi" w:cs="Arial"/>
          <w:sz w:val="22"/>
          <w:szCs w:val="22"/>
        </w:rPr>
        <w:t xml:space="preserve">, M., Kritzman, M., Kulasekaran, C., &amp; Turkington, D. (2024, March). </w:t>
      </w:r>
      <w:r w:rsidRPr="0056455B">
        <w:rPr>
          <w:rFonts w:asciiTheme="majorHAnsi" w:hAnsiTheme="majorHAnsi" w:cs="Arial"/>
          <w:i/>
          <w:iCs/>
          <w:sz w:val="22"/>
          <w:szCs w:val="22"/>
        </w:rPr>
        <w:t>How to predict the performance of NBA draft prospects</w:t>
      </w:r>
      <w:r w:rsidRPr="0056455B">
        <w:rPr>
          <w:rFonts w:asciiTheme="majorHAnsi" w:hAnsiTheme="majorHAnsi" w:cs="Arial"/>
          <w:sz w:val="22"/>
          <w:szCs w:val="22"/>
        </w:rPr>
        <w:t>. In 18th Annual MIT Sloan Sports Analytics Conference, Boston, MA. Paper ID: 193977.</w:t>
      </w:r>
    </w:p>
    <w:p w14:paraId="6C58B8EB" w14:textId="77777777" w:rsidR="00D36303" w:rsidRPr="00D36303" w:rsidRDefault="00D36303" w:rsidP="005C41B6">
      <w:pPr>
        <w:rPr>
          <w:rFonts w:asciiTheme="majorHAnsi" w:hAnsiTheme="majorHAnsi"/>
          <w:sz w:val="22"/>
          <w:szCs w:val="22"/>
        </w:rPr>
      </w:pPr>
    </w:p>
    <w:sectPr w:rsidR="00D36303" w:rsidRPr="00D36303" w:rsidSect="00D81B7A">
      <w:footerReference w:type="even" r:id="rId9"/>
      <w:footerReference w:type="default" r:id="rId10"/>
      <w:pgSz w:w="12240" w:h="15840"/>
      <w:pgMar w:top="1584" w:right="1440" w:bottom="172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97BB0" w14:textId="77777777" w:rsidR="00985D4E" w:rsidRDefault="00985D4E" w:rsidP="00790254">
      <w:r>
        <w:separator/>
      </w:r>
    </w:p>
  </w:endnote>
  <w:endnote w:type="continuationSeparator" w:id="0">
    <w:p w14:paraId="77C27DF4" w14:textId="77777777" w:rsidR="00985D4E" w:rsidRDefault="00985D4E" w:rsidP="00790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B9C80" w14:textId="77777777" w:rsidR="0047269F" w:rsidRDefault="00AE7197" w:rsidP="003E71E8">
    <w:pPr>
      <w:pStyle w:val="Footer"/>
      <w:framePr w:wrap="none" w:vAnchor="text" w:hAnchor="margin" w:xAlign="center" w:y="1"/>
      <w:rPr>
        <w:rStyle w:val="PageNumber"/>
      </w:rPr>
    </w:pPr>
    <w:r>
      <w:rPr>
        <w:rStyle w:val="PageNumber"/>
      </w:rPr>
      <w:fldChar w:fldCharType="begin"/>
    </w:r>
    <w:r w:rsidR="0047269F">
      <w:rPr>
        <w:rStyle w:val="PageNumber"/>
      </w:rPr>
      <w:instrText xml:space="preserve">PAGE  </w:instrText>
    </w:r>
    <w:r>
      <w:rPr>
        <w:rStyle w:val="PageNumber"/>
      </w:rPr>
      <w:fldChar w:fldCharType="end"/>
    </w:r>
  </w:p>
  <w:p w14:paraId="3F3F90F9" w14:textId="77777777" w:rsidR="0047269F" w:rsidRDefault="004726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23C9" w14:textId="77777777" w:rsidR="0047269F" w:rsidRPr="0047269F" w:rsidRDefault="00AE7197" w:rsidP="003E71E8">
    <w:pPr>
      <w:pStyle w:val="Footer"/>
      <w:framePr w:wrap="none" w:vAnchor="text" w:hAnchor="margin" w:xAlign="center" w:y="1"/>
      <w:rPr>
        <w:rStyle w:val="PageNumber"/>
      </w:rPr>
    </w:pPr>
    <w:r w:rsidRPr="0047269F">
      <w:rPr>
        <w:rStyle w:val="PageNumber"/>
        <w:rFonts w:ascii="Cambria" w:hAnsi="Cambria"/>
      </w:rPr>
      <w:fldChar w:fldCharType="begin"/>
    </w:r>
    <w:r w:rsidR="0047269F" w:rsidRPr="0047269F">
      <w:rPr>
        <w:rStyle w:val="PageNumber"/>
        <w:rFonts w:ascii="Cambria" w:hAnsi="Cambria"/>
      </w:rPr>
      <w:instrText xml:space="preserve">PAGE  </w:instrText>
    </w:r>
    <w:r w:rsidRPr="0047269F">
      <w:rPr>
        <w:rStyle w:val="PageNumber"/>
        <w:rFonts w:ascii="Cambria" w:hAnsi="Cambria"/>
      </w:rPr>
      <w:fldChar w:fldCharType="separate"/>
    </w:r>
    <w:r w:rsidR="0081303F">
      <w:rPr>
        <w:rStyle w:val="PageNumber"/>
        <w:rFonts w:ascii="Cambria" w:hAnsi="Cambria"/>
        <w:noProof/>
      </w:rPr>
      <w:t>1</w:t>
    </w:r>
    <w:r w:rsidRPr="0047269F">
      <w:rPr>
        <w:rStyle w:val="PageNumber"/>
        <w:rFonts w:ascii="Cambria" w:hAnsi="Cambria"/>
      </w:rPr>
      <w:fldChar w:fldCharType="end"/>
    </w:r>
  </w:p>
  <w:p w14:paraId="7A50D997" w14:textId="77777777" w:rsidR="00790254" w:rsidRDefault="00790254" w:rsidP="00790254">
    <w:pPr>
      <w:pStyle w:val="Footer"/>
    </w:pPr>
    <w:r>
      <w:rPr>
        <w:noProof/>
      </w:rPr>
      <w:drawing>
        <wp:anchor distT="0" distB="0" distL="114300" distR="114300" simplePos="0" relativeHeight="251660288" behindDoc="0" locked="0" layoutInCell="1" allowOverlap="1" wp14:anchorId="488836C4" wp14:editId="2CA9E222">
          <wp:simplePos x="0" y="0"/>
          <wp:positionH relativeFrom="column">
            <wp:posOffset>-114935</wp:posOffset>
          </wp:positionH>
          <wp:positionV relativeFrom="paragraph">
            <wp:posOffset>-175895</wp:posOffset>
          </wp:positionV>
          <wp:extent cx="1837690" cy="574040"/>
          <wp:effectExtent l="0" t="0" r="0" b="10160"/>
          <wp:wrapSquare wrapText="bothSides"/>
          <wp:docPr id="3" name="Picture 3" descr="/Users/Ben/Desktop/Screen Shot 2015-10-26 at 11.38.4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Ben/Desktop/Screen Shot 2015-10-26 at 11.38.40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7690" cy="57404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625CD" w14:textId="77777777" w:rsidR="00985D4E" w:rsidRDefault="00985D4E" w:rsidP="00790254">
      <w:r>
        <w:separator/>
      </w:r>
    </w:p>
  </w:footnote>
  <w:footnote w:type="continuationSeparator" w:id="0">
    <w:p w14:paraId="29C6F015" w14:textId="77777777" w:rsidR="00985D4E" w:rsidRDefault="00985D4E" w:rsidP="007902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36E2"/>
    <w:multiLevelType w:val="hybridMultilevel"/>
    <w:tmpl w:val="520E5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B5647"/>
    <w:multiLevelType w:val="multilevel"/>
    <w:tmpl w:val="7284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64D5A"/>
    <w:multiLevelType w:val="multilevel"/>
    <w:tmpl w:val="60725DAE"/>
    <w:lvl w:ilvl="0">
      <w:start w:val="5"/>
      <w:numFmt w:val="decimal"/>
      <w:lvlText w:val="%1."/>
      <w:lvlJc w:val="left"/>
      <w:pPr>
        <w:ind w:left="390" w:hanging="390"/>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21ED35F2"/>
    <w:multiLevelType w:val="hybridMultilevel"/>
    <w:tmpl w:val="586CB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EA50BD"/>
    <w:multiLevelType w:val="hybridMultilevel"/>
    <w:tmpl w:val="434E7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5B77E4"/>
    <w:multiLevelType w:val="hybridMultilevel"/>
    <w:tmpl w:val="855EF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BF1D1B"/>
    <w:multiLevelType w:val="multilevel"/>
    <w:tmpl w:val="A10A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81D0D"/>
    <w:multiLevelType w:val="multilevel"/>
    <w:tmpl w:val="6B4A6C02"/>
    <w:lvl w:ilvl="0">
      <w:start w:val="5"/>
      <w:numFmt w:val="decimal"/>
      <w:lvlText w:val="%1."/>
      <w:lvlJc w:val="left"/>
      <w:pPr>
        <w:ind w:left="390" w:hanging="390"/>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FA57757"/>
    <w:multiLevelType w:val="hybridMultilevel"/>
    <w:tmpl w:val="40926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C37933"/>
    <w:multiLevelType w:val="hybridMultilevel"/>
    <w:tmpl w:val="D6088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744503"/>
    <w:multiLevelType w:val="multilevel"/>
    <w:tmpl w:val="84B8E6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A64587C"/>
    <w:multiLevelType w:val="hybridMultilevel"/>
    <w:tmpl w:val="526AF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6C0300"/>
    <w:multiLevelType w:val="multilevel"/>
    <w:tmpl w:val="76B4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21BC5"/>
    <w:multiLevelType w:val="multilevel"/>
    <w:tmpl w:val="1B84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117F0"/>
    <w:multiLevelType w:val="hybridMultilevel"/>
    <w:tmpl w:val="0F8E3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7A7EC9"/>
    <w:multiLevelType w:val="multilevel"/>
    <w:tmpl w:val="81E4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424C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C0149C4"/>
    <w:multiLevelType w:val="multilevel"/>
    <w:tmpl w:val="52B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F12CB"/>
    <w:multiLevelType w:val="multilevel"/>
    <w:tmpl w:val="37926168"/>
    <w:lvl w:ilvl="0">
      <w:start w:val="5"/>
      <w:numFmt w:val="decimal"/>
      <w:lvlText w:val="%1."/>
      <w:lvlJc w:val="left"/>
      <w:pPr>
        <w:ind w:left="390" w:hanging="390"/>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5F46487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29D6B25"/>
    <w:multiLevelType w:val="multilevel"/>
    <w:tmpl w:val="525A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195EB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CAC5E3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75384194">
    <w:abstractNumId w:val="19"/>
  </w:num>
  <w:num w:numId="2" w16cid:durableId="290980811">
    <w:abstractNumId w:val="11"/>
  </w:num>
  <w:num w:numId="3" w16cid:durableId="1517309604">
    <w:abstractNumId w:val="21"/>
  </w:num>
  <w:num w:numId="4" w16cid:durableId="258873024">
    <w:abstractNumId w:val="16"/>
  </w:num>
  <w:num w:numId="5" w16cid:durableId="1229654706">
    <w:abstractNumId w:val="22"/>
  </w:num>
  <w:num w:numId="6" w16cid:durableId="627660697">
    <w:abstractNumId w:val="10"/>
  </w:num>
  <w:num w:numId="7" w16cid:durableId="274989503">
    <w:abstractNumId w:val="3"/>
  </w:num>
  <w:num w:numId="8" w16cid:durableId="1543833598">
    <w:abstractNumId w:val="14"/>
  </w:num>
  <w:num w:numId="9" w16cid:durableId="354891046">
    <w:abstractNumId w:val="4"/>
  </w:num>
  <w:num w:numId="10" w16cid:durableId="1753314045">
    <w:abstractNumId w:val="9"/>
  </w:num>
  <w:num w:numId="11" w16cid:durableId="498277012">
    <w:abstractNumId w:val="15"/>
  </w:num>
  <w:num w:numId="12" w16cid:durableId="1652633606">
    <w:abstractNumId w:val="20"/>
  </w:num>
  <w:num w:numId="13" w16cid:durableId="1084645727">
    <w:abstractNumId w:val="1"/>
  </w:num>
  <w:num w:numId="14" w16cid:durableId="1233590069">
    <w:abstractNumId w:val="12"/>
  </w:num>
  <w:num w:numId="15" w16cid:durableId="2010017680">
    <w:abstractNumId w:val="8"/>
  </w:num>
  <w:num w:numId="16" w16cid:durableId="481310026">
    <w:abstractNumId w:val="5"/>
  </w:num>
  <w:num w:numId="17" w16cid:durableId="463809896">
    <w:abstractNumId w:val="18"/>
  </w:num>
  <w:num w:numId="18" w16cid:durableId="661397716">
    <w:abstractNumId w:val="2"/>
  </w:num>
  <w:num w:numId="19" w16cid:durableId="1926762961">
    <w:abstractNumId w:val="7"/>
  </w:num>
  <w:num w:numId="20" w16cid:durableId="1345981942">
    <w:abstractNumId w:val="6"/>
  </w:num>
  <w:num w:numId="21" w16cid:durableId="215052904">
    <w:abstractNumId w:val="13"/>
  </w:num>
  <w:num w:numId="22" w16cid:durableId="1766730151">
    <w:abstractNumId w:val="17"/>
  </w:num>
  <w:num w:numId="23" w16cid:durableId="1685352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254"/>
    <w:rsid w:val="00002F10"/>
    <w:rsid w:val="0000732E"/>
    <w:rsid w:val="000079C9"/>
    <w:rsid w:val="0001400C"/>
    <w:rsid w:val="000603AA"/>
    <w:rsid w:val="00063FFA"/>
    <w:rsid w:val="00076536"/>
    <w:rsid w:val="00085FCC"/>
    <w:rsid w:val="000A2E8C"/>
    <w:rsid w:val="000C00D2"/>
    <w:rsid w:val="001120D0"/>
    <w:rsid w:val="00142342"/>
    <w:rsid w:val="0014319B"/>
    <w:rsid w:val="001448CA"/>
    <w:rsid w:val="00152367"/>
    <w:rsid w:val="0015502A"/>
    <w:rsid w:val="00170E95"/>
    <w:rsid w:val="00174501"/>
    <w:rsid w:val="00180AD3"/>
    <w:rsid w:val="00184DD9"/>
    <w:rsid w:val="001A532F"/>
    <w:rsid w:val="001B116D"/>
    <w:rsid w:val="001B7375"/>
    <w:rsid w:val="001D0F55"/>
    <w:rsid w:val="001D1B7C"/>
    <w:rsid w:val="001D481F"/>
    <w:rsid w:val="001E4030"/>
    <w:rsid w:val="00252842"/>
    <w:rsid w:val="00261535"/>
    <w:rsid w:val="00266216"/>
    <w:rsid w:val="00274BBF"/>
    <w:rsid w:val="00283CF1"/>
    <w:rsid w:val="00292F03"/>
    <w:rsid w:val="002963A4"/>
    <w:rsid w:val="00297DBA"/>
    <w:rsid w:val="002B04ED"/>
    <w:rsid w:val="00307028"/>
    <w:rsid w:val="003115DF"/>
    <w:rsid w:val="00337A35"/>
    <w:rsid w:val="00345AE2"/>
    <w:rsid w:val="0036375A"/>
    <w:rsid w:val="003677FC"/>
    <w:rsid w:val="00386BCD"/>
    <w:rsid w:val="003A58AF"/>
    <w:rsid w:val="003A68D6"/>
    <w:rsid w:val="003B6611"/>
    <w:rsid w:val="003C5081"/>
    <w:rsid w:val="00445285"/>
    <w:rsid w:val="0046382A"/>
    <w:rsid w:val="0047193A"/>
    <w:rsid w:val="00471AAF"/>
    <w:rsid w:val="0047269F"/>
    <w:rsid w:val="0047334F"/>
    <w:rsid w:val="00477B27"/>
    <w:rsid w:val="0048650F"/>
    <w:rsid w:val="004A1C95"/>
    <w:rsid w:val="004B7C05"/>
    <w:rsid w:val="005149CA"/>
    <w:rsid w:val="0056455B"/>
    <w:rsid w:val="00566A99"/>
    <w:rsid w:val="0057036C"/>
    <w:rsid w:val="00580843"/>
    <w:rsid w:val="00587201"/>
    <w:rsid w:val="005C41B6"/>
    <w:rsid w:val="005D3DDA"/>
    <w:rsid w:val="005E1792"/>
    <w:rsid w:val="005F0744"/>
    <w:rsid w:val="005F33EF"/>
    <w:rsid w:val="005F5053"/>
    <w:rsid w:val="006078D3"/>
    <w:rsid w:val="006110C9"/>
    <w:rsid w:val="00645B02"/>
    <w:rsid w:val="00646044"/>
    <w:rsid w:val="00647A2B"/>
    <w:rsid w:val="00691F4A"/>
    <w:rsid w:val="006A45D3"/>
    <w:rsid w:val="006A5557"/>
    <w:rsid w:val="006B3A2A"/>
    <w:rsid w:val="006B49AF"/>
    <w:rsid w:val="006D084E"/>
    <w:rsid w:val="006D09C1"/>
    <w:rsid w:val="006D0E62"/>
    <w:rsid w:val="006D7F1F"/>
    <w:rsid w:val="0070535D"/>
    <w:rsid w:val="0071230D"/>
    <w:rsid w:val="00712AF6"/>
    <w:rsid w:val="007237EB"/>
    <w:rsid w:val="00727F2F"/>
    <w:rsid w:val="007425DA"/>
    <w:rsid w:val="00790254"/>
    <w:rsid w:val="00793699"/>
    <w:rsid w:val="007D4180"/>
    <w:rsid w:val="007D4C9E"/>
    <w:rsid w:val="007D5E57"/>
    <w:rsid w:val="007D6749"/>
    <w:rsid w:val="007D76A1"/>
    <w:rsid w:val="0080032A"/>
    <w:rsid w:val="0081303F"/>
    <w:rsid w:val="008723A9"/>
    <w:rsid w:val="00880636"/>
    <w:rsid w:val="008807A1"/>
    <w:rsid w:val="00884391"/>
    <w:rsid w:val="008A2C5B"/>
    <w:rsid w:val="008C095E"/>
    <w:rsid w:val="008C6223"/>
    <w:rsid w:val="008D1EDA"/>
    <w:rsid w:val="008D4F88"/>
    <w:rsid w:val="008F25C9"/>
    <w:rsid w:val="0092008B"/>
    <w:rsid w:val="00936953"/>
    <w:rsid w:val="00966874"/>
    <w:rsid w:val="00985D4E"/>
    <w:rsid w:val="0098755D"/>
    <w:rsid w:val="009D7ED6"/>
    <w:rsid w:val="009E2E92"/>
    <w:rsid w:val="009F1769"/>
    <w:rsid w:val="009F7599"/>
    <w:rsid w:val="00A16AEF"/>
    <w:rsid w:val="00A210C3"/>
    <w:rsid w:val="00A308B4"/>
    <w:rsid w:val="00A373BF"/>
    <w:rsid w:val="00A631D5"/>
    <w:rsid w:val="00A76AD9"/>
    <w:rsid w:val="00A778E1"/>
    <w:rsid w:val="00AA7FEB"/>
    <w:rsid w:val="00AE7197"/>
    <w:rsid w:val="00B00FBF"/>
    <w:rsid w:val="00B169AA"/>
    <w:rsid w:val="00B24127"/>
    <w:rsid w:val="00B532D5"/>
    <w:rsid w:val="00B631FB"/>
    <w:rsid w:val="00B815A9"/>
    <w:rsid w:val="00B83047"/>
    <w:rsid w:val="00B86617"/>
    <w:rsid w:val="00BA7DA3"/>
    <w:rsid w:val="00BD4950"/>
    <w:rsid w:val="00BF0C00"/>
    <w:rsid w:val="00C058D3"/>
    <w:rsid w:val="00C1585D"/>
    <w:rsid w:val="00C30B09"/>
    <w:rsid w:val="00CB0068"/>
    <w:rsid w:val="00CF1BA1"/>
    <w:rsid w:val="00D033C9"/>
    <w:rsid w:val="00D16326"/>
    <w:rsid w:val="00D36303"/>
    <w:rsid w:val="00D4488A"/>
    <w:rsid w:val="00D47AD5"/>
    <w:rsid w:val="00D5557F"/>
    <w:rsid w:val="00D5646E"/>
    <w:rsid w:val="00D61D5A"/>
    <w:rsid w:val="00D81B7A"/>
    <w:rsid w:val="00D843A2"/>
    <w:rsid w:val="00DA723B"/>
    <w:rsid w:val="00DB1310"/>
    <w:rsid w:val="00DB56CC"/>
    <w:rsid w:val="00DC46B5"/>
    <w:rsid w:val="00DD0D54"/>
    <w:rsid w:val="00DE7515"/>
    <w:rsid w:val="00DF145D"/>
    <w:rsid w:val="00E12CD0"/>
    <w:rsid w:val="00E155F2"/>
    <w:rsid w:val="00E30986"/>
    <w:rsid w:val="00E55519"/>
    <w:rsid w:val="00E7295F"/>
    <w:rsid w:val="00E77F95"/>
    <w:rsid w:val="00E93F31"/>
    <w:rsid w:val="00E96A11"/>
    <w:rsid w:val="00EA4503"/>
    <w:rsid w:val="00ED2839"/>
    <w:rsid w:val="00F16A98"/>
    <w:rsid w:val="00F23254"/>
    <w:rsid w:val="00F307E9"/>
    <w:rsid w:val="00F40BD2"/>
    <w:rsid w:val="00F55BA9"/>
    <w:rsid w:val="00F64994"/>
    <w:rsid w:val="00F66121"/>
    <w:rsid w:val="00FA0075"/>
    <w:rsid w:val="00FD5197"/>
    <w:rsid w:val="00FE412C"/>
    <w:rsid w:val="00FF72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ECE4A"/>
  <w15:docId w15:val="{A30518F4-A4F0-4157-8051-AAAEBD9E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1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0254"/>
    <w:pPr>
      <w:tabs>
        <w:tab w:val="center" w:pos="4680"/>
        <w:tab w:val="right" w:pos="9360"/>
      </w:tabs>
    </w:pPr>
  </w:style>
  <w:style w:type="character" w:customStyle="1" w:styleId="HeaderChar">
    <w:name w:val="Header Char"/>
    <w:basedOn w:val="DefaultParagraphFont"/>
    <w:link w:val="Header"/>
    <w:uiPriority w:val="99"/>
    <w:rsid w:val="00790254"/>
  </w:style>
  <w:style w:type="paragraph" w:styleId="Footer">
    <w:name w:val="footer"/>
    <w:basedOn w:val="Normal"/>
    <w:link w:val="FooterChar"/>
    <w:uiPriority w:val="99"/>
    <w:unhideWhenUsed/>
    <w:rsid w:val="00790254"/>
    <w:pPr>
      <w:tabs>
        <w:tab w:val="center" w:pos="4680"/>
        <w:tab w:val="right" w:pos="9360"/>
      </w:tabs>
    </w:pPr>
  </w:style>
  <w:style w:type="character" w:customStyle="1" w:styleId="FooterChar">
    <w:name w:val="Footer Char"/>
    <w:basedOn w:val="DefaultParagraphFont"/>
    <w:link w:val="Footer"/>
    <w:uiPriority w:val="99"/>
    <w:rsid w:val="00790254"/>
  </w:style>
  <w:style w:type="paragraph" w:styleId="ListParagraph">
    <w:name w:val="List Paragraph"/>
    <w:basedOn w:val="Normal"/>
    <w:uiPriority w:val="34"/>
    <w:qFormat/>
    <w:rsid w:val="00D81B7A"/>
    <w:pPr>
      <w:ind w:left="720"/>
      <w:contextualSpacing/>
    </w:pPr>
  </w:style>
  <w:style w:type="table" w:styleId="TableGrid">
    <w:name w:val="Table Grid"/>
    <w:basedOn w:val="TableNormal"/>
    <w:uiPriority w:val="39"/>
    <w:rsid w:val="00CB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B0068"/>
    <w:rPr>
      <w:color w:val="808080"/>
    </w:rPr>
  </w:style>
  <w:style w:type="character" w:styleId="Hyperlink">
    <w:name w:val="Hyperlink"/>
    <w:basedOn w:val="DefaultParagraphFont"/>
    <w:uiPriority w:val="99"/>
    <w:unhideWhenUsed/>
    <w:rsid w:val="0047269F"/>
    <w:rPr>
      <w:color w:val="0563C1" w:themeColor="hyperlink"/>
      <w:u w:val="single"/>
    </w:rPr>
  </w:style>
  <w:style w:type="character" w:styleId="PageNumber">
    <w:name w:val="page number"/>
    <w:basedOn w:val="DefaultParagraphFont"/>
    <w:uiPriority w:val="99"/>
    <w:semiHidden/>
    <w:unhideWhenUsed/>
    <w:rsid w:val="0047269F"/>
  </w:style>
  <w:style w:type="paragraph" w:styleId="FootnoteText">
    <w:name w:val="footnote text"/>
    <w:basedOn w:val="Normal"/>
    <w:link w:val="FootnoteTextChar"/>
    <w:uiPriority w:val="99"/>
    <w:unhideWhenUsed/>
    <w:rsid w:val="00D033C9"/>
  </w:style>
  <w:style w:type="character" w:customStyle="1" w:styleId="FootnoteTextChar">
    <w:name w:val="Footnote Text Char"/>
    <w:basedOn w:val="DefaultParagraphFont"/>
    <w:link w:val="FootnoteText"/>
    <w:uiPriority w:val="99"/>
    <w:rsid w:val="00D033C9"/>
  </w:style>
  <w:style w:type="character" w:styleId="FootnoteReference">
    <w:name w:val="footnote reference"/>
    <w:basedOn w:val="DefaultParagraphFont"/>
    <w:uiPriority w:val="99"/>
    <w:unhideWhenUsed/>
    <w:rsid w:val="00D033C9"/>
    <w:rPr>
      <w:vertAlign w:val="superscript"/>
    </w:rPr>
  </w:style>
  <w:style w:type="character" w:styleId="FollowedHyperlink">
    <w:name w:val="FollowedHyperlink"/>
    <w:basedOn w:val="DefaultParagraphFont"/>
    <w:uiPriority w:val="99"/>
    <w:semiHidden/>
    <w:unhideWhenUsed/>
    <w:rsid w:val="00D033C9"/>
    <w:rPr>
      <w:color w:val="954F72" w:themeColor="followedHyperlink"/>
      <w:u w:val="single"/>
    </w:rPr>
  </w:style>
  <w:style w:type="paragraph" w:styleId="NoSpacing">
    <w:name w:val="No Spacing"/>
    <w:uiPriority w:val="1"/>
    <w:qFormat/>
    <w:rsid w:val="0071230D"/>
    <w:rPr>
      <w:kern w:val="2"/>
      <w14:ligatures w14:val="standardContextual"/>
    </w:rPr>
  </w:style>
  <w:style w:type="paragraph" w:styleId="NormalWeb">
    <w:name w:val="Normal (Web)"/>
    <w:basedOn w:val="Normal"/>
    <w:uiPriority w:val="99"/>
    <w:unhideWhenUsed/>
    <w:rsid w:val="0071230D"/>
    <w:pPr>
      <w:spacing w:before="100" w:beforeAutospacing="1" w:after="100" w:afterAutospacing="1"/>
    </w:pPr>
    <w:rPr>
      <w:rFonts w:ascii="Times New Roman" w:eastAsia="Times New Roman" w:hAnsi="Times New Roman" w:cs="Times New Roman"/>
      <w:lang w:eastAsia="zh-CN"/>
    </w:rPr>
  </w:style>
  <w:style w:type="character" w:styleId="UnresolvedMention">
    <w:name w:val="Unresolved Mention"/>
    <w:basedOn w:val="DefaultParagraphFont"/>
    <w:uiPriority w:val="99"/>
    <w:semiHidden/>
    <w:unhideWhenUsed/>
    <w:rsid w:val="00DB56CC"/>
    <w:rPr>
      <w:color w:val="605E5C"/>
      <w:shd w:val="clear" w:color="auto" w:fill="E1DFDD"/>
    </w:rPr>
  </w:style>
  <w:style w:type="character" w:styleId="Strong">
    <w:name w:val="Strong"/>
    <w:basedOn w:val="DefaultParagraphFont"/>
    <w:uiPriority w:val="22"/>
    <w:qFormat/>
    <w:rsid w:val="005C41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mbria">
      <a:maj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55E712-0F10-4C0E-ABA8-635FECAC2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Bohr</dc:creator>
  <cp:keywords/>
  <dc:description/>
  <cp:lastModifiedBy>Yousef Haddad</cp:lastModifiedBy>
  <cp:revision>2</cp:revision>
  <cp:lastPrinted>2025-12-08T03:10:00Z</cp:lastPrinted>
  <dcterms:created xsi:type="dcterms:W3CDTF">2026-01-06T04:37:00Z</dcterms:created>
  <dcterms:modified xsi:type="dcterms:W3CDTF">2026-01-06T04:37:00Z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2ba8ecab-d428-4812-9c99-574a52d3710a</vt:lpwstr>
  </property>
</Properties>
</file>