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361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240" w:after="80"/>
        <w:jc w:val="center"/>
      </w:pPr>
      <w:r>
        <w:rPr>
          <w:color w:val="1E3A5F"/>
        </w:rPr>
        <w:t>CP0002 — Engineering Worksheets</w:t>
      </w:r>
    </w:p>
    <w:p>
      <w:pPr>
        <w:jc w:val="center"/>
      </w:pPr>
      <w:r>
        <w:rPr>
          <w:i/>
          <w:color w:val="6B7280"/>
          <w:sz w:val="26"/>
        </w:rPr>
        <w:t>Student Workbook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WS1 — Your System — A Technical Brief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Every engineering project starts with a system brief. Before writing code or interpreting data you need to know what hardware is on the bench, how it\</w:t>
      </w:r>
    </w:p>
    <w:p>
      <w:pPr>
        <w:spacing w:before="0" w:after="80"/>
        <w:ind w:left="0"/>
      </w:pPr>
      <w:r>
        <w:rPr>
          <w:b w:val="0"/>
          <w:i w:val="0"/>
        </w:rPr>
        <w:t>In front of you is a complete Industry 4.0 sensor stack. Identify each component on the bench, tick it off, then confirm it's live on screen before moving to the questions.</w:t>
      </w:r>
    </w:p>
    <w:p>
      <w:pPr>
        <w:spacing w:before="0" w:after="80"/>
        <w:ind w:left="0"/>
      </w:pPr>
      <w:r>
        <w:t>Hardware checklist</w:t>
      </w:r>
    </w:p>
    <w:p>
      <w:pPr>
        <w:spacing w:before="0" w:after="80"/>
        <w:ind w:left="227"/>
      </w:pPr>
      <w:r>
        <w:rPr>
          <w:b w:val="0"/>
          <w:i w:val="0"/>
        </w:rPr>
        <w:t>🔍 Locate each component — tick it when identified: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IO-Link Master (IFM AL1350)</w:t>
      </w:r>
      <w:r>
        <w:rPr>
          <w:b w:val="0"/>
          <w:i w:val="0"/>
        </w:rPr>
        <w:t xml:space="preserve"> — the orange box with numbered M12 ports. IP: 192.168.7.4. All sensors connect here. Publishes MQTT every 500 ms and responds to HTTP service calls (ISDU reads/writes).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1 — OMRON E2E-X16MB1T12</w:t>
      </w:r>
      <w:r>
        <w:rPr>
          <w:b w:val="0"/>
          <w:i w:val="0"/>
        </w:rPr>
        <w:t xml:space="preserve"> — M18 inductive proximity. IO-Link V1.1 COM3 (230.4 kbps): full ISDU access. PDin bit 0 = switching output; bits 4–5 = instability / over-approach alarms. Output logic, timer mode, and diagnosis mode configurable remotely.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2 — Capacitive Sensor</w:t>
      </w:r>
      <w:r>
        <w:rPr>
          <w:b w:val="0"/>
          <w:i w:val="0"/>
        </w:rPr>
        <w:t xml:space="preserve"> — M18 cylinder. IO-Link 1.1: full ISDU access — threshold (SSC1 SP1) and teach commands writable remotely. Detects material by dielectric field change.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3 — IFM TV7105</w:t>
      </w:r>
      <w:r>
        <w:rPr>
          <w:b w:val="0"/>
          <w:i w:val="0"/>
        </w:rPr>
        <w:t xml:space="preserve"> — IO-Link temperature sensor, ±0.1 °C. PDin: 4 bytes. Bytes 0–1 = signed int16 (raw ÷ 10 = °C). Bytes 2–3 carry SP1/SP2 switching outputs and alarm flags.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Port 4 — IFM CL50</w:t>
      </w:r>
      <w:r>
        <w:rPr>
          <w:b w:val="0"/>
          <w:i w:val="0"/>
        </w:rPr>
        <w:t xml:space="preserve"> — multi-colour status light stack. PDin encodes three colour channels (red, amber, green) each with on/flash/off state across multiple bit fields — more complex than a single switching output.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Edge Gateway (Raspberry Pi)</w:t>
      </w:r>
      <w:r>
        <w:rPr>
          <w:b w:val="0"/>
          <w:i w:val="0"/>
        </w:rPr>
        <w:t xml:space="preserve"> — runs FastAPI + uvicorn + Mosquitto. eth0: 192.168.7.2 (IO-Link subnet, static); wlan0: building LAN (DHCP). Bridges the two isolated networks — the classic edge gateway pattern.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This dashboard</w:t>
      </w:r>
      <w:r>
        <w:rPr>
          <w:b w:val="0"/>
          <w:i w:val="0"/>
        </w:rPr>
        <w:t xml:space="preserve"> — Vite SPA receiving WebSocket JSON from the Pi's FastAPI backend. Decodes MQTT PDin into live charts. Never communicates directly with the AL1350.</w:t>
      </w:r>
    </w:p>
    <w:p>
      <w:pPr>
        <w:spacing w:before="0" w:after="80"/>
        <w:ind w:left="0"/>
      </w:pPr>
      <w:r>
        <w:t>Connection diagram</w:t>
      </w:r>
    </w:p>
    <w:p>
      <w:pPr>
        <w:spacing w:before="0" w:after="80"/>
        <w:ind w:left="227"/>
      </w:pPr>
      <w:r>
        <w:rPr>
          <w:b w:val="0"/>
          <w:i w:val="0"/>
        </w:rPr>
        <w:t>System architecture — data 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9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ind w:left="0"/>
      </w:pPr>
      <w:r>
        <w:t>Network topology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// Network topology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AL1350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192.168.7.4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  IO-Link subnet: 192.168.7.x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MQTT publish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port 1883 → Mosquitto on Pi (every 500 ms)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HTTP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← Pi polls for ISDU, device tree, supervision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Raspberry Pi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192.168.7.2 (eth0)  /  DHCP (wlan0)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  Runs: FastAPI · uvicorn · Mosquitto · decoder.py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WebSocket /ws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browser (this app) — pushes JSON every tick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Browser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(this screen)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Receives merged MQTT + HTTP data as JSON over WebSocket</w:t>
      </w:r>
    </w:p>
    <w:p/>
    <w:p>
      <w:pPr>
        <w:spacing w:before="0" w:after="80"/>
        <w:ind w:left="0"/>
      </w:pPr>
      <w:r>
        <w:t>Live system status</w:t>
      </w:r>
    </w:p>
    <w:p>
      <w:pPr>
        <w:spacing w:before="0" w:after="80"/>
        <w:ind w:left="227"/>
      </w:pPr>
      <w:r>
        <w:t>Live — System Status Right Now</w:t>
      </w:r>
    </w:p>
    <w:p>
      <w:pPr>
        <w:spacing w:before="0" w:after="80"/>
        <w:ind w:left="227"/>
      </w:pPr>
      <w:r>
        <w:t>OFFLINE</w:t>
      </w:r>
    </w:p>
    <w:p>
      <w:pPr>
        <w:spacing w:before="0" w:after="80"/>
        <w:ind w:left="454"/>
      </w:pPr>
      <w:r>
        <w:rPr>
          <w:b w:val="0"/>
          <w:i w:val="0"/>
        </w:rPr>
        <w:t>AL1350 Master</w:t>
      </w:r>
    </w:p>
    <w:p>
      <w:pPr>
        <w:spacing w:before="0" w:after="80"/>
        <w:ind w:left="454"/>
      </w:pPr>
      <w:r>
        <w:rPr>
          <w:b w:val="0"/>
          <w:i w:val="0"/>
        </w:rPr>
        <w:t>—</w:t>
      </w:r>
    </w:p>
    <w:p>
      <w:pPr>
        <w:spacing w:before="0" w:after="80"/>
        <w:ind w:left="454"/>
      </w:pPr>
      <w:r>
        <w:rPr>
          <w:b w:val="0"/>
          <w:i w:val="0"/>
        </w:rPr>
        <w:t>IO-Link ports active</w:t>
      </w:r>
    </w:p>
    <w:p>
      <w:pPr>
        <w:spacing w:before="0" w:after="80"/>
        <w:ind w:left="454"/>
      </w:pPr>
      <w:r>
        <w:rPr>
          <w:b w:val="0"/>
          <w:i w:val="0"/>
        </w:rPr>
        <w:t>—</w:t>
      </w:r>
    </w:p>
    <w:p>
      <w:pPr>
        <w:spacing w:before="0" w:after="80"/>
        <w:ind w:left="454"/>
      </w:pPr>
      <w:r>
        <w:rPr>
          <w:b w:val="0"/>
          <w:i w:val="0"/>
        </w:rPr>
        <w:t>of 8</w:t>
      </w:r>
    </w:p>
    <w:p>
      <w:pPr>
        <w:spacing w:before="0" w:after="80"/>
        <w:ind w:left="454"/>
      </w:pPr>
      <w:r>
        <w:rPr>
          <w:b w:val="0"/>
          <w:i w:val="0"/>
        </w:rPr>
        <w:t>WS messages received</w:t>
      </w:r>
    </w:p>
    <w:p>
      <w:pPr>
        <w:spacing w:before="0" w:after="80"/>
        <w:ind w:left="454"/>
      </w:pPr>
      <w:r>
        <w:rPr>
          <w:b w:val="0"/>
          <w:i w:val="0"/>
        </w:rPr>
        <w:t>0</w:t>
      </w:r>
    </w:p>
    <w:p>
      <w:pPr>
        <w:spacing w:before="0" w:after="80"/>
        <w:ind w:left="454"/>
      </w:pPr>
      <w:r>
        <w:rPr>
          <w:b w:val="0"/>
          <w:i w:val="0"/>
        </w:rPr>
        <w:t>this session</w:t>
      </w:r>
    </w:p>
    <w:p>
      <w:pPr>
        <w:spacing w:before="0" w:after="80"/>
        <w:ind w:left="454"/>
      </w:pPr>
      <w:r>
        <w:rPr>
          <w:b w:val="0"/>
          <w:i w:val="0"/>
        </w:rPr>
        <w:t>Last update</w:t>
      </w:r>
    </w:p>
    <w:p>
      <w:pPr>
        <w:spacing w:before="0" w:after="80"/>
        <w:ind w:left="454"/>
      </w:pPr>
      <w:r>
        <w:rPr>
          <w:b w:val="0"/>
          <w:i w:val="0"/>
        </w:rPr>
        <w:t>—</w:t>
      </w:r>
    </w:p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From the checklist above, what is the IP address of the AL1350 IO-Link Master?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The AL1350 pushes data to Mosquitto every 500 ms. Approximately how many WebSocket messages should arrive at the browser each second?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The Raspberry Pi has two network interfaces (eth0 and wlan0). Why does this matter for the system architecture?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According to the hardware table, how many IO-Link ports have a sensor connected in this system?</w:t>
      </w:r>
    </w:p>
    <w:p>
      <w:pPr>
        <w:spacing w:before="0" w:after="80"/>
        <w:ind w:left="0"/>
      </w:pPr>
      <w:r>
        <w:t>Verification challenge</w:t>
      </w:r>
    </w:p>
    <w:p>
      <w:pPr>
        <w:spacing w:before="0" w:after="80"/>
        <w:ind w:left="227"/>
      </w:pPr>
      <w:r>
        <w:rPr>
          <w:b w:val="0"/>
          <w:i w:val="0"/>
        </w:rPr>
        <w:t>🎯 Verification — confirm the stack is healthy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Open </w:t>
      </w:r>
      <w:r>
        <w:rPr>
          <w:b w:val="0"/>
          <w:i w:val="0"/>
          <w:color w:val="1D4ED8"/>
        </w:rPr>
        <w:t>Connection Diagnostics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Edge Device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circuit breaker on Connection Diagnostics is </w:t>
      </w:r>
      <w:r>
        <w:rPr>
          <w:b/>
          <w:i w:val="0"/>
        </w:rPr>
        <w:t>closed</w:t>
      </w:r>
      <w:r>
        <w:rPr>
          <w:b w:val="0"/>
          <w:i w:val="0"/>
        </w:rPr>
        <w:t xml:space="preserve"> (healthy)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The latency graph on Connection Diagnostics is showing live readings (not flat-lined)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backend service is showing as </w:t>
      </w:r>
      <w:r>
        <w:rPr>
          <w:b/>
          <w:i w:val="0"/>
        </w:rPr>
        <w:t>active</w:t>
      </w:r>
      <w:r>
        <w:rPr>
          <w:b w:val="0"/>
          <w:i w:val="0"/>
        </w:rPr>
        <w:t xml:space="preserve"> on the Edge Device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The WS message counter above is incrementing at approximately 2 messages per second</w:t>
      </w:r>
    </w:p>
    <w:p>
      <w:pPr>
        <w:spacing w:after="80"/>
      </w:pPr>
    </w:p>
    <w:p>
      <w:pPr>
        <w:spacing w:before="0" w:after="80"/>
        <w:ind w:left="227"/>
      </w:pPr>
      <w:r>
        <w:t>Q1: a — 192.168.7.4 (listed on the IO-Link Master checklist item). Q2: b — 500 ms interval = 1000 ÷ 500 = 2 messages per second (not 500 — that would confuse the period in ms with the rate per second). Q3: c — bridges the private 192.168.7.x subnet to the building LAN so browsers do not need to be on the IO-Link subnet. Q4: a — Ports 1–4 are used (proximity, capacitive, temperature, light stack).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What is the IP address of the AL1350 IO-Link Master?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192.168.7.4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192.168.7.2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192.168.1.1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The AL1350 pushes data every 500 ms. How many WebSocket messages per second does the browser receive?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20 messages per second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2 messages per second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500 messages per second — 500 ms equals 500 per second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The Raspberry Pi has eth0 and wlan0. Why does this matter for the kit?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It allows two IO-Link masters to be connected simultaneously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doubles bandwidth by bonding both interfaces for MQTT traffic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It bridges the isolated IO-Link subnet to the building LAN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How many IO-Link ports have a sensor connected in this kit?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4 — Ports 1 through 4 each have a sensor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8 — every port on the AL1350 is populated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2 — only the photoelectric and capacitive sensors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WS2 — How This App Works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Understanding the full data path — from IO-Link sensor through the edge device to your browser — is the foundation of any Industry 4.0 integration. The same architecture pattern is used in industrial IoT platforms at scale.</w:t>
      </w:r>
    </w:p>
    <w:p>
      <w:pPr>
        <w:spacing w:before="0" w:after="80"/>
        <w:ind w:left="0"/>
      </w:pPr>
      <w:r>
        <w:rPr>
          <w:b w:val="0"/>
          <w:i w:val="0"/>
        </w:rPr>
        <w:t>This app is a real Industry 4.0 system running on a Raspberry Pi edge device. Three layers talk to each other in real time:</w:t>
      </w:r>
    </w:p>
    <w:p>
      <w:pPr>
        <w:spacing w:before="0" w:after="80"/>
        <w:ind w:left="0"/>
      </w:pPr>
      <w:r>
        <w:t>Data flow diagram</w:t>
      </w:r>
    </w:p>
    <w:p>
      <w:pPr>
        <w:spacing w:before="0" w:after="80"/>
        <w:ind w:left="227"/>
      </w:pPr>
      <w:r>
        <w:rPr>
          <w:b w:val="0"/>
          <w:i w:val="0"/>
        </w:rPr>
        <w:t>Data flow — sensor to browser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60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// System architecture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[AL1350 IO-Link Master]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IP: 192.168.7.4  (IO-Link subnet)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MQTT publish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every 500 ms  → Mosquitto broker on Pi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    Topics: pdin (sensor data) + supervision (voltage/current/temp)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HTTP poll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← Pi polls AL1350  (fallback + ISDU reads)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GET /datapoint/getdata  |  POST / (service calls)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[Raspberry Pi — Edge Device]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IP: 192.168.7.2  |  FastAPI + uvicorn  |  Mosquitto MQTT broker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 Subscribes to AL1350 MQTT topics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 Decodes sensor PDin (temperature, proximity state + alarms, capacitive count, CL50 LED)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├─ Merges MQTT data + HTTP fallback data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└─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WebSocket /ws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pushes JSON to all connected browsers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│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[Browser — This HMI Dashboard]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Vite + vanilla JS  |  Chart.js  |  Tailwind CSS + DaisyUI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Receives JSON → updates port cards, charts, event log in real time</w:t>
      </w:r>
    </w:p>
    <w:p/>
    <w:p>
      <w:pPr>
        <w:spacing w:before="0" w:after="80"/>
        <w:ind w:left="227"/>
      </w:pPr>
      <w:r>
        <w:rPr>
          <w:b w:val="0"/>
          <w:i w:val="0"/>
        </w:rPr>
        <w:t>Why two comms protocols (MQTT + HTTP)?</w:t>
      </w:r>
    </w:p>
    <w:p>
      <w:pPr>
        <w:spacing w:before="0" w:after="80"/>
        <w:ind w:left="227"/>
      </w:pPr>
      <w:r>
        <w:rPr>
          <w:b/>
          <w:i w:val="0"/>
        </w:rPr>
        <w:t>MQTT (primary):</w:t>
      </w:r>
      <w:r>
        <w:rPr>
          <w:b w:val="0"/>
          <w:i w:val="0"/>
        </w:rPr>
        <w:t xml:space="preserve"> The AL1350 pushes data every 500 ms to the Mosquitto broker without being asked. This is low-latency and efficient — ideal for real-time sensor values. The Pi registers a subscription on every startup because the AL1350 loses its subscriptions on power cycle.</w:t>
      </w:r>
    </w:p>
    <w:p>
      <w:pPr>
        <w:spacing w:before="0" w:after="80"/>
        <w:ind w:left="227"/>
      </w:pPr>
      <w:r>
        <w:rPr>
          <w:b/>
          <w:i w:val="0"/>
        </w:rPr>
        <w:t>HTTP (fallback + extras):</w:t>
      </w:r>
      <w:r>
        <w:rPr>
          <w:b w:val="0"/>
          <w:i w:val="0"/>
        </w:rPr>
        <w:t xml:space="preserve"> HTTP polling runs in parallel for data that MQTT doesn't cover — ISDU parameter reads, device tree info (/gettree, cached 5 min), and as a fallback if MQTT is unavailable. The client implements a circuit breaker: if 5 consecutive HTTP requests fail, it stops trying for 15 s before retrying.</w:t>
      </w:r>
    </w:p>
    <w:p>
      <w:pPr>
        <w:spacing w:before="0" w:after="80"/>
        <w:ind w:left="227"/>
      </w:pPr>
      <w:r>
        <w:rPr>
          <w:b w:val="0"/>
          <w:i w:val="0"/>
        </w:rPr>
        <w:t>Why a Raspberry Pi edge device?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The AL1350 IO-Link master lives on a private 192.168.7.x subnet isolated from the main LAN. The Pi bridges the two networks — it has eth0 on the IO-Link subnet and wlan0 on the building network. The browser never talks directly to the AL1350; it only talks to the Pi's FastAPI backend. This is a classic </w:t>
      </w:r>
      <w:r>
        <w:rPr>
          <w:b/>
          <w:i w:val="0"/>
        </w:rPr>
        <w:t>edge gateway</w:t>
      </w:r>
      <w:r>
        <w:rPr>
          <w:b w:val="0"/>
          <w:i w:val="0"/>
        </w:rPr>
        <w:t xml:space="preserve"> pattern used across industrial IoT.</w:t>
      </w:r>
    </w:p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Why is MQTT better suited than HTTP polling for delivering sensor data every 500 ms?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The AL1350 loses its MQTT subscriptions when it power-cycles. How does the backend handle this?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If the FastAPI backend service on the Pi crashed, what would you expect to observe?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What does a consistently high round-trip latency value on the Connection Diagnostics page indicate?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verify the data path is live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Open </w:t>
      </w:r>
      <w:r>
        <w:rPr>
          <w:b w:val="0"/>
          <w:i w:val="0"/>
          <w:color w:val="1D4ED8"/>
        </w:rPr>
        <w:t>Edge Device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Connection Diagnostics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WS message counter on Worksheet 1 increments at approximately </w:t>
      </w:r>
      <w:r>
        <w:rPr>
          <w:b/>
          <w:i w:val="0"/>
        </w:rPr>
        <w:t>2 messages per second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/>
          <w:i w:val="0"/>
        </w:rPr>
        <w:t>Mosquitto</w:t>
      </w:r>
      <w:r>
        <w:rPr>
          <w:b w:val="0"/>
          <w:i w:val="0"/>
        </w:rPr>
        <w:t xml:space="preserve"> is shown as active on the Edge Device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The circuit breaker on Connection Diagnostics is </w:t>
      </w:r>
      <w:r>
        <w:rPr>
          <w:b/>
          <w:i w:val="0"/>
        </w:rPr>
        <w:t>closed</w:t>
      </w:r>
      <w:r>
        <w:rPr>
          <w:b w:val="0"/>
          <w:i w:val="0"/>
        </w:rPr>
        <w:t xml:space="preserve"> (green)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Round-trip latency is below </w:t>
      </w:r>
      <w:r>
        <w:rPr>
          <w:b/>
          <w:i w:val="0"/>
        </w:rPr>
        <w:t>200 ms</w:t>
      </w:r>
      <w:r>
        <w:rPr>
          <w:b w:val="0"/>
          <w:i w:val="0"/>
        </w:rPr>
        <w:t xml:space="preserve"> on the Connection Diagnostics latency graph</w:t>
      </w:r>
    </w:p>
    <w:p>
      <w:pPr>
        <w:spacing w:after="80"/>
      </w:pPr>
    </w:p>
    <w:p>
      <w:pPr>
        <w:spacing w:before="0" w:after="80"/>
        <w:ind w:left="227"/>
      </w:pPr>
      <w:r>
        <w:t>Q1: a — MQTT push/subscribe means the AL1350 sends data immediately without the Pi polling each cycle; HTTP adds per-request overhead. Q2: c — ensure_mqtt_subscription() registers the push subscription on every backend startup. Q3: a — live data stops when the backend crashes and the WebSocket disconnects. Q4: b — high latency points to AL1350 load or subnet congestion.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Why is MQTT better suited than HTTP polling for 500 ms sensor delivery?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MQTT uses publish/subscribe so the AL1350 pushes data the moment it is ready, without the Pi having to request each cycle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HTTP is push-based and uses persistent connections that the broker manages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MQTT guarantees delivery of every message by queuing until the subscriber acknowledges receipt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The AL1350 loses its MQTT subscriptions on power-cycle. How does the backend handle this?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It waits for the user to manually re-subscribe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switches permanently to HTTP polling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It calls ensure_mqtt_subscription() on every backend startup, re-registering the push subscription automatically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If the FastAPI backend crashed, what would you observe on this page?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Live data would stop and the WebSocket would disconnect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WebSocket message counter would continue to increment at the normal rate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AL1350 would automatically restart the backend service via its own built-in watchdog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What does consistently high round-trip latency on Connection Diagnostics indicate?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The browser's chart rendering pipeline cannot keep up with the WebSocket update rate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AL1350 is under load or there is congestion on the IO-Link subnet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Pi's Wi-Fi interface is saturated by other traffic on the building network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WS3 — How Each Sensor Works (Protocol Level)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Every IO-Link sensor sends a raw binary process data (PDin) payload. The master delivers it as a hex string; the backend decodes it into human-readable values. Understanding this decode layer is essential for integrating sensors into PLCs, historians, and digital twin platforms.</w:t>
      </w:r>
    </w:p>
    <w:p>
      <w:pPr>
        <w:spacing w:before="0" w:after="80"/>
        <w:ind w:left="0"/>
      </w:pPr>
      <w:r>
        <w:rPr>
          <w:b w:val="0"/>
          <w:i w:val="0"/>
        </w:rPr>
        <w:t xml:space="preserve">Process data (PDin) arrives as a raw byte string from the AL1350. The backend's </w:t>
      </w:r>
      <w:r>
        <w:rPr>
          <w:rFonts w:ascii="Courier New" w:hAnsi="Courier New"/>
          <w:b w:val="0"/>
          <w:i w:val="0"/>
        </w:rPr>
        <w:t>decoder.py</w:t>
      </w:r>
      <w:r>
        <w:rPr>
          <w:b w:val="0"/>
          <w:i w:val="0"/>
        </w:rPr>
        <w:t xml:space="preserve"> parses each device type differently based on its IODD specification.</w:t>
      </w:r>
    </w:p>
    <w:p>
      <w:pPr>
        <w:spacing w:before="0" w:after="80"/>
        <w:ind w:left="0"/>
      </w:pPr>
      <w:r>
        <w:t>PDin decode pipeline diagram</w:t>
      </w:r>
    </w:p>
    <w:p>
      <w:pPr>
        <w:spacing w:before="0" w:after="80"/>
        <w:ind w:left="227"/>
      </w:pPr>
      <w:r>
        <w:rPr>
          <w:b w:val="0"/>
          <w:i w:val="0"/>
        </w:rPr>
        <w:t>PDin decode pipeline — raw hex → human value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34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1 — Proximity Sensor (OMRON E2E-X16MB1T12, IO-Link V1.1)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is 2 bytes (16-bit). Bit 0 of byte 0 = switching output (object present: 1, absent: 0). Bit 4 = instability alarm. Bit 5 = over-approach alarm (target too close). Byte 1 = monitor output. Full ISDU access — output logic, timer mode, and diagnosis mode are all writable over IO-Link.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If the raw PDin hex is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0x01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, what is the switching output state?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Object detected (bit 0 = 1)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No object detected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Sensor fault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2 — Capacitive Sensor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carries the switching output (bit 0) and optionally a detection count (increments on each rising edge). The backend accumulates the count in a session counter displayed on the Dashboard.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Why is a detection count more useful than just the current switching state for a capacitive level sensor on a filling line?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It gives a continuous analogue level reading rather than a binary on/off output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It prevents false positives caused by water or foam near the sensor face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 running count tracks how many containers have been filled without a separate counter sensor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3 — Temperature Sensor (IFM TV7105)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is 4 bytes. Bytes 0–1 = temperature as a signed 16-bit integer in units of 0.1 °C. Bytes 2–3 carry status bits (SP1, SP2 switching outputs, alarm flags). Decoder divides by 10 to get °C.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raw = 0x00F5  → 245 → 245 / 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24.5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 raw PDin of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0x02EE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decodes to what temperature in °C? (0x02EE = 750 decimal; temperature = raw ÷ 10)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7.5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750.0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75.0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Port 4 — CL50 Light Stack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CL50 is a PDout-only device — it receives commands rather than sending sensor data. A 3-byte PDout payload controls colour, animation, intensity, and speed, with each field packed into specific bit positions. One incorrect bit changes the entire visual output.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Q: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Why does building a PDout command for the CL50 require more care than reading the proximity sensor's PDin?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Multiple fields — colour, animation, intensity, and speed — must be packed into specific bit positions across 3 bytes. One wrong bit changes the entire behaviour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It uses a completely different IO-Link variant that the standard binary decoder cannot process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CL50 PDin arrives as a plain text string rather than binary bytes</w:t>
      </w:r>
    </w:p>
    <w:p/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read live PDin from the Dashboard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Open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 and expand the Active Port Details for each sensor.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Note the live temperature on Port 3 and manually calculate the equivalent raw hex (temp × 10 → decimal → hex)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Hold a </w:t>
      </w:r>
      <w:r>
        <w:rPr>
          <w:b/>
          <w:i w:val="0"/>
        </w:rPr>
        <w:t>metal object</w:t>
      </w:r>
      <w:r>
        <w:rPr>
          <w:b w:val="0"/>
          <w:i w:val="0"/>
        </w:rPr>
        <w:t xml:space="preserve"> (screwdriver, spanner) near the </w:t>
      </w:r>
      <w:r>
        <w:rPr>
          <w:b/>
          <w:i w:val="0"/>
        </w:rPr>
        <w:t>proximity sensor</w:t>
      </w:r>
      <w:r>
        <w:rPr>
          <w:b w:val="0"/>
          <w:i w:val="0"/>
        </w:rPr>
        <w:t xml:space="preserve"> (Port 1) and confirm the switching state (OUT1) flips on the Dashboard — inductive sensors only detect metal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Trigger the </w:t>
      </w:r>
      <w:r>
        <w:rPr>
          <w:b/>
          <w:i w:val="0"/>
        </w:rPr>
        <w:t>capacitive sensor</w:t>
      </w:r>
      <w:r>
        <w:rPr>
          <w:b w:val="0"/>
          <w:i w:val="0"/>
        </w:rPr>
        <w:t xml:space="preserve"> (Port 2) and confirm the detection count increments in the Dashboard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Identify the current </w:t>
      </w:r>
      <w:r>
        <w:rPr>
          <w:b/>
          <w:i w:val="0"/>
        </w:rPr>
        <w:t>CL50 colour state</w:t>
      </w:r>
      <w:r>
        <w:rPr>
          <w:b w:val="0"/>
          <w:i w:val="0"/>
        </w:rPr>
        <w:t xml:space="preserve"> (Port 4) from the Dashboard and match it to what you can physically see on the light stack</w:t>
      </w:r>
    </w:p>
    <w:p>
      <w:pPr>
        <w:spacing w:after="80"/>
      </w:pPr>
    </w:p>
    <w:p>
      <w:pPr>
        <w:spacing w:before="0" w:after="80"/>
        <w:ind w:left="227"/>
      </w:pPr>
      <w:r>
        <w:t>Q1 (proximity): a — bit 0 = 1 means object present (metal target within sensing range). Q2 (capacitive): c — a running count tracks how many containers have been filled. Q3 (temperature): c — 0x02EE = 750 → 750/10 = 75.0 °C. Q4 (CL50): a — multiple fields (colour, animation, intensity, speed) must be packed into specific bit positions across 3 bytes; one wrong bit changes the entire behaviour.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Q1 (Port 1 — Proximity): Raw PDin hex 0x01 — what is the switching output state?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Object detected (bit 0 = 1)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No object detected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Sensor fault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Q2 (Port 2 — Capacitive): Why is a detection count more useful than just the switching state?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It gives a continuous analogue level reading rather than a binary on/off output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prevents false positives caused by water or foam near the sensor face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A running count tracks how many containers have been filled without a separate counter sensor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Q3 (Port 3 — Temperature): Raw PDin 0x02EE decodes to what temperature?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7.5 °C — wrong scale factor (÷100 instead of ÷10)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750.0 °C — no scaling applied (raw decimal value)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75.0 °C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Q4 (Port 4 — CL50): Why does building a PDout command for the CL50 require more care than reading a proximity sensor's PDin?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Multiple fields — colour, animation, intensity, and speed — must be packed into specific bit positions across 3 bytes. One wrong bit changes the entire behaviour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uses a completely different IO-Link variant that the standard binary decoder cannot process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CL50 PDin arrives as a plain text string rather than binary bytes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WS4 — Benefits for Maintenance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Mapping IO-Link features to real maintenance problems is how you make the ROI case for an Industry 4.0 investment — turning raw protocol features into tangible operational outcomes.</w:t>
      </w:r>
    </w:p>
    <w:p>
      <w:pPr>
        <w:spacing w:before="0" w:after="80"/>
        <w:ind w:left="0"/>
      </w:pPr>
      <w:r>
        <w:rPr>
          <w:b w:val="0"/>
          <w:i w:val="0"/>
        </w:rPr>
        <w:t>Match the maintenance problem to the IO-Link feature that addresses it.</w:t>
      </w:r>
    </w:p>
    <w:p>
      <w:pPr>
        <w:spacing w:before="0" w:after="80"/>
        <w:ind w:left="0"/>
      </w:pPr>
      <w:r>
        <w:t>Standard vs IO-Link comparison diagram</w:t>
      </w:r>
    </w:p>
    <w:p>
      <w:pPr>
        <w:spacing w:before="0" w:after="80"/>
        <w:ind w:left="227"/>
      </w:pPr>
      <w:r>
        <w:rPr>
          <w:b w:val="0"/>
          <w:i w:val="0"/>
        </w:rPr>
        <w:t>Maintenance response — Standard vs IO-Link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4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46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Maintenance problem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IO-Link feature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Sensor fails without warning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Diagnostic events (e.g. lens dirty, wire break) Parameter storage Process data only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Replacing a sensor loses configuration</w:t>
            </w:r>
          </w:p>
        </w:tc>
        <w:tc>
          <w:tcPr>
            <w:tcW w:type="dxa" w:w="3135"/>
          </w:tcPr>
          <w:p>
            <w:r>
              <w:t>-- Select -- Diagnostic events Parameter storage and automatic device replacement Process data only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Unknown which sensor on the line failed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Device identity and event codes per port Parameter storage Process data only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Planning when to replace a sensor</w:t>
            </w:r>
          </w:p>
        </w:tc>
        <w:tc>
          <w:tcPr>
            <w:tcW w:type="dxa" w:w="3135"/>
          </w:tcPr>
          <w:p>
            <w:r>
              <w:t>-- Select -- Cycle count and diagnostic trends Parameter storage Process data only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spot IO-Link features on the live system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Use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IO-Link page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Find the </w:t>
      </w:r>
      <w:r>
        <w:rPr>
          <w:b/>
          <w:i w:val="0"/>
        </w:rPr>
        <w:t>device identity</w:t>
      </w:r>
      <w:r>
        <w:rPr>
          <w:b w:val="0"/>
          <w:i w:val="0"/>
        </w:rPr>
        <w:t xml:space="preserve"> (vendor, product name) for Port 3 on the IO-Link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Locate where </w:t>
      </w:r>
      <w:r>
        <w:rPr>
          <w:b/>
          <w:i w:val="0"/>
        </w:rPr>
        <w:t>process data</w:t>
      </w:r>
      <w:r>
        <w:rPr>
          <w:b w:val="0"/>
          <w:i w:val="0"/>
        </w:rPr>
        <w:t xml:space="preserve"> (live sensor values) appears on the Dashboard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Find where </w:t>
      </w:r>
      <w:r>
        <w:rPr>
          <w:b/>
          <w:i w:val="0"/>
        </w:rPr>
        <w:t>event / diagnostic data</w:t>
      </w:r>
      <w:r>
        <w:rPr>
          <w:b w:val="0"/>
          <w:i w:val="0"/>
        </w:rPr>
        <w:t xml:space="preserve"> would appear on the IO-Link page if a fault occurred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Navigate to the </w:t>
      </w:r>
      <w:r>
        <w:rPr>
          <w:b/>
          <w:i w:val="0"/>
        </w:rPr>
        <w:t>parameter read/write panel</w:t>
      </w:r>
      <w:r>
        <w:rPr>
          <w:b w:val="0"/>
          <w:i w:val="0"/>
        </w:rPr>
        <w:t xml:space="preserve"> for a Port 1.1 sensor and identify a writable parameter</w:t>
      </w:r>
    </w:p>
    <w:p>
      <w:pPr>
        <w:spacing w:after="80"/>
      </w:pPr>
    </w:p>
    <w:p>
      <w:pPr>
        <w:spacing w:before="0" w:after="80"/>
        <w:ind w:left="227"/>
      </w:pPr>
      <w:r>
        <w:t>Q1: events — diagnostic events (lens dirty, wire break) warn before complete failure. Q2: params — parameter storage allows automatic re-configuration after sensor swap. Q3: events — device identity and per-port event codes pinpoint which sensor failed. Q4: events — cycle count and diagnostic trends enable predictive maintenance planning.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Matching Exercise — drag each IO-Link feature to the maintenance problem it solves.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Maintenance Problem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IO-Link Feature (process / event / service)</w:t>
            </w:r>
          </w:p>
        </w:tc>
      </w:tr>
      <w:tr>
        <w:tc>
          <w:tcPr>
            <w:tcW w:type="dxa" w:w="4703"/>
          </w:tcPr>
          <w:p>
            <w:r>
              <w:t>Sensor fails without warning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Replacing a sensor loses its configuration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4703"/>
          </w:tcPr>
          <w:p>
            <w:r>
              <w:t>Unknown which sensor on the line failed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Planning when to replace a sensor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</w:tbl>
    <w:p/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Which data type does the WebSocket push to the browser on every tick?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Process data (sensor values) + event data (faults/warnings) merged into a single JSON payload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Service data only (parameters)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Raw binary PDin only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WS5 — Decoding IO-Link Data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Every ISDU read returns raw hex. Without knowing the data type and scale, the number is meaningless. This is the skill that makes parameter access useful rather than just possible.</w:t>
      </w:r>
    </w:p>
    <w:p>
      <w:pPr>
        <w:spacing w:before="0" w:after="80"/>
        <w:ind w:left="0"/>
      </w:pPr>
      <w:r>
        <w:rPr>
          <w:b w:val="0"/>
          <w:i w:val="0"/>
        </w:rPr>
        <w:t>When you read a parameter via IO-Link acyclic access (ISDU), the device returns raw bytes in hexadecimal. This worksheet explains how to interpret those bytes — from hex digits to decimal to an engineering value with units.</w:t>
      </w:r>
    </w:p>
    <w:p>
      <w:pPr>
        <w:spacing w:before="0" w:after="80"/>
        <w:ind w:left="0"/>
      </w:pPr>
      <w:r>
        <w:t>Three components</w:t>
      </w:r>
    </w:p>
    <w:p>
      <w:pPr>
        <w:spacing w:before="0" w:after="80"/>
        <w:ind w:left="227"/>
      </w:pPr>
      <w:r>
        <w:rPr>
          <w:b w:val="0"/>
          <w:i w:val="0"/>
        </w:rPr>
        <w:t>Raw hex</w:t>
      </w:r>
    </w:p>
    <w:p>
      <w:pPr>
        <w:spacing w:before="0" w:after="80"/>
        <w:ind w:left="227"/>
      </w:pPr>
      <w:r>
        <w:rPr>
          <w:b w:val="0"/>
          <w:i w:val="0"/>
        </w:rPr>
        <w:t>01 F4</w:t>
      </w:r>
    </w:p>
    <w:p>
      <w:pPr>
        <w:spacing w:before="0" w:after="80"/>
        <w:ind w:left="227"/>
      </w:pPr>
      <w:r>
        <w:rPr>
          <w:b w:val="0"/>
          <w:i w:val="0"/>
        </w:rPr>
        <w:t>Bytes from device</w:t>
      </w:r>
    </w:p>
    <w:p>
      <w:pPr>
        <w:spacing w:before="0" w:after="80"/>
        <w:ind w:left="227"/>
      </w:pPr>
      <w:r>
        <w:rPr>
          <w:b w:val="0"/>
          <w:i w:val="0"/>
        </w:rPr>
        <w:t>Data type</w:t>
      </w:r>
    </w:p>
    <w:p>
      <w:pPr>
        <w:spacing w:before="0" w:after="80"/>
        <w:ind w:left="227"/>
      </w:pPr>
      <w:r>
        <w:rPr>
          <w:b w:val="0"/>
          <w:i w:val="0"/>
        </w:rPr>
        <w:t>int16</w:t>
      </w:r>
    </w:p>
    <w:p>
      <w:pPr>
        <w:spacing w:before="0" w:after="80"/>
        <w:ind w:left="227"/>
      </w:pPr>
      <w:r>
        <w:rPr>
          <w:b w:val="0"/>
          <w:i w:val="0"/>
        </w:rPr>
        <w:t>How to interpret</w:t>
      </w:r>
    </w:p>
    <w:p>
      <w:pPr>
        <w:spacing w:before="0" w:after="80"/>
        <w:ind w:left="227"/>
      </w:pPr>
      <w:r>
        <w:rPr>
          <w:b w:val="0"/>
          <w:i w:val="0"/>
        </w:rPr>
        <w:t>Scale factor</w:t>
      </w:r>
    </w:p>
    <w:p>
      <w:pPr>
        <w:spacing w:before="0" w:after="80"/>
        <w:ind w:left="227"/>
      </w:pPr>
      <w:r>
        <w:rPr>
          <w:b w:val="0"/>
          <w:i w:val="0"/>
        </w:rPr>
        <w:t>×0.1</w:t>
      </w:r>
    </w:p>
    <w:p>
      <w:pPr>
        <w:spacing w:before="0" w:after="80"/>
        <w:ind w:left="227"/>
      </w:pPr>
      <w:r>
        <w:rPr>
          <w:b w:val="0"/>
          <w:i w:val="0"/>
        </w:rPr>
        <w:t>Converts to °C</w:t>
      </w:r>
    </w:p>
    <w:p>
      <w:pPr>
        <w:spacing w:before="0" w:after="80"/>
        <w:ind w:left="0"/>
      </w:pPr>
      <w:r>
        <w:t>Hex digits</w:t>
      </w:r>
    </w:p>
    <w:p>
      <w:pPr>
        <w:spacing w:before="0" w:after="80"/>
        <w:ind w:left="227"/>
      </w:pPr>
      <w:r>
        <w:rPr>
          <w:b w:val="0"/>
          <w:i w:val="0"/>
        </w:rPr>
        <w:t>Part 1 — Hex digits (0–F)</w:t>
      </w:r>
    </w:p>
    <w:p>
      <w:pPr>
        <w:spacing w:before="0" w:after="80"/>
        <w:ind w:left="227"/>
      </w:pPr>
      <w:r>
        <w:rPr>
          <w:b w:val="0"/>
          <w:i w:val="0"/>
        </w:rPr>
        <w:t>Decimal counts 0–9 before rolling over. Hexadecimal counts 0–9, then uses the letters A–F for values 10–15, giving 16 symbols total (base 16):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0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553"/>
            <w:shd w:val="clear" w:color="auto" w:fill="1E3A5F"/>
          </w:tcPr>
          <w:p>
            <w:r>
              <w:rPr>
                <w:b/>
                <w:color w:val="FFFFFF"/>
              </w:rPr>
              <w:t>F</w:t>
            </w:r>
          </w:p>
        </w:tc>
      </w:tr>
      <w:tr>
        <w:tc>
          <w:tcPr>
            <w:tcW w:type="dxa" w:w="553"/>
            <w:shd w:val="clear" w:color="auto" w:fill="F1F5F9"/>
          </w:tcPr>
          <w:p>
            <w:r>
              <w:t>Dec</w:t>
            </w:r>
          </w:p>
        </w:tc>
        <w:tc>
          <w:tcPr>
            <w:tcW w:type="dxa" w:w="553"/>
            <w:shd w:val="clear" w:color="auto" w:fill="F1F5F9"/>
          </w:tcPr>
          <w:p>
            <w:r>
              <w:t>0</w:t>
            </w:r>
          </w:p>
        </w:tc>
        <w:tc>
          <w:tcPr>
            <w:tcW w:type="dxa" w:w="553"/>
            <w:shd w:val="clear" w:color="auto" w:fill="F1F5F9"/>
          </w:tcPr>
          <w:p>
            <w:r>
              <w:t>1</w:t>
            </w:r>
          </w:p>
        </w:tc>
        <w:tc>
          <w:tcPr>
            <w:tcW w:type="dxa" w:w="553"/>
            <w:shd w:val="clear" w:color="auto" w:fill="F1F5F9"/>
          </w:tcPr>
          <w:p>
            <w:r>
              <w:t>2</w:t>
            </w:r>
          </w:p>
        </w:tc>
        <w:tc>
          <w:tcPr>
            <w:tcW w:type="dxa" w:w="553"/>
            <w:shd w:val="clear" w:color="auto" w:fill="F1F5F9"/>
          </w:tcPr>
          <w:p>
            <w:r>
              <w:t>3</w:t>
            </w:r>
          </w:p>
        </w:tc>
        <w:tc>
          <w:tcPr>
            <w:tcW w:type="dxa" w:w="553"/>
            <w:shd w:val="clear" w:color="auto" w:fill="F1F5F9"/>
          </w:tcPr>
          <w:p>
            <w:r>
              <w:t>4</w:t>
            </w:r>
          </w:p>
        </w:tc>
        <w:tc>
          <w:tcPr>
            <w:tcW w:type="dxa" w:w="553"/>
            <w:shd w:val="clear" w:color="auto" w:fill="F1F5F9"/>
          </w:tcPr>
          <w:p>
            <w:r>
              <w:t>5</w:t>
            </w:r>
          </w:p>
        </w:tc>
        <w:tc>
          <w:tcPr>
            <w:tcW w:type="dxa" w:w="553"/>
            <w:shd w:val="clear" w:color="auto" w:fill="F1F5F9"/>
          </w:tcPr>
          <w:p>
            <w:r>
              <w:t>6</w:t>
            </w:r>
          </w:p>
        </w:tc>
        <w:tc>
          <w:tcPr>
            <w:tcW w:type="dxa" w:w="553"/>
            <w:shd w:val="clear" w:color="auto" w:fill="F1F5F9"/>
          </w:tcPr>
          <w:p>
            <w:r>
              <w:t>7</w:t>
            </w:r>
          </w:p>
        </w:tc>
        <w:tc>
          <w:tcPr>
            <w:tcW w:type="dxa" w:w="553"/>
            <w:shd w:val="clear" w:color="auto" w:fill="F1F5F9"/>
          </w:tcPr>
          <w:p>
            <w:r>
              <w:t>8</w:t>
            </w:r>
          </w:p>
        </w:tc>
        <w:tc>
          <w:tcPr>
            <w:tcW w:type="dxa" w:w="553"/>
            <w:shd w:val="clear" w:color="auto" w:fill="F1F5F9"/>
          </w:tcPr>
          <w:p>
            <w:r>
              <w:t>9</w:t>
            </w:r>
          </w:p>
        </w:tc>
        <w:tc>
          <w:tcPr>
            <w:tcW w:type="dxa" w:w="553"/>
            <w:shd w:val="clear" w:color="auto" w:fill="F1F5F9"/>
          </w:tcPr>
          <w:p>
            <w:r>
              <w:t>10</w:t>
            </w:r>
          </w:p>
        </w:tc>
        <w:tc>
          <w:tcPr>
            <w:tcW w:type="dxa" w:w="553"/>
            <w:shd w:val="clear" w:color="auto" w:fill="F1F5F9"/>
          </w:tcPr>
          <w:p>
            <w:r>
              <w:t>11</w:t>
            </w:r>
          </w:p>
        </w:tc>
        <w:tc>
          <w:tcPr>
            <w:tcW w:type="dxa" w:w="553"/>
            <w:shd w:val="clear" w:color="auto" w:fill="F1F5F9"/>
          </w:tcPr>
          <w:p>
            <w:r>
              <w:t>12</w:t>
            </w:r>
          </w:p>
        </w:tc>
        <w:tc>
          <w:tcPr>
            <w:tcW w:type="dxa" w:w="553"/>
            <w:shd w:val="clear" w:color="auto" w:fill="F1F5F9"/>
          </w:tcPr>
          <w:p>
            <w:r>
              <w:t>13</w:t>
            </w:r>
          </w:p>
        </w:tc>
        <w:tc>
          <w:tcPr>
            <w:tcW w:type="dxa" w:w="553"/>
            <w:shd w:val="clear" w:color="auto" w:fill="F1F5F9"/>
          </w:tcPr>
          <w:p>
            <w:r>
              <w:t>14</w:t>
            </w:r>
          </w:p>
        </w:tc>
        <w:tc>
          <w:tcPr>
            <w:tcW w:type="dxa" w:w="553"/>
            <w:shd w:val="clear" w:color="auto" w:fill="F1F5F9"/>
          </w:tcPr>
          <w:p>
            <w:r>
              <w:t>15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 xml:space="preserve">A single byte is two hex digits. To convert one byte: </w:t>
      </w:r>
      <w:r>
        <w:rPr>
          <w:b w:val="0"/>
          <w:i w:val="0"/>
        </w:rPr>
        <w:t>left digit × 16 + right digit</w:t>
      </w:r>
      <w:r>
        <w:rPr>
          <w:b w:val="0"/>
          <w:i w:val="0"/>
        </w:rPr>
        <w:t>.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Example: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F4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→ F=15, so  15 × 16 + 4 = 240 + 4 =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244</w:t>
      </w:r>
    </w:p>
    <w:p/>
    <w:p>
      <w:pPr>
        <w:spacing w:before="0" w:after="80"/>
        <w:ind w:left="0"/>
      </w:pPr>
      <w:r>
        <w:t>Two-byte values</w:t>
      </w:r>
    </w:p>
    <w:p>
      <w:pPr>
        <w:spacing w:before="0" w:after="80"/>
        <w:ind w:left="227"/>
      </w:pPr>
      <w:r>
        <w:rPr>
          <w:b w:val="0"/>
          <w:i w:val="0"/>
        </w:rPr>
        <w:t>Part 2 — Two-byte (16-bit) values</w:t>
      </w:r>
    </w:p>
    <w:p>
      <w:pPr>
        <w:spacing w:before="0" w:after="80"/>
        <w:ind w:left="227"/>
      </w:pPr>
      <w:r>
        <w:rPr>
          <w:b w:val="0"/>
          <w:i w:val="0"/>
        </w:rPr>
        <w:t>Many parameters return two bytes. The first (high) byte is worth 256× the second (low) byte. Write all four hex digits together and apply positional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Position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×4096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×256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×16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  <w:t>×1</w:t>
            </w:r>
          </w:p>
        </w:tc>
        <w:tc>
          <w:tcPr>
            <w:tcW w:type="dxa" w:w="1568"/>
            <w:shd w:val="clear" w:color="auto" w:fill="1E3A5F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568"/>
            <w:shd w:val="clear" w:color="auto" w:fill="F1F5F9"/>
          </w:tcPr>
          <w:p>
            <w:r>
              <w:t>Hex: 01 F4</w:t>
            </w:r>
          </w:p>
        </w:tc>
        <w:tc>
          <w:tcPr>
            <w:tcW w:type="dxa" w:w="1568"/>
            <w:shd w:val="clear" w:color="auto" w:fill="F1F5F9"/>
          </w:tcPr>
          <w:p>
            <w:r>
              <w:t>0</w:t>
            </w:r>
          </w:p>
        </w:tc>
        <w:tc>
          <w:tcPr>
            <w:tcW w:type="dxa" w:w="1568"/>
            <w:shd w:val="clear" w:color="auto" w:fill="F1F5F9"/>
          </w:tcPr>
          <w:p>
            <w:r>
              <w:t>1</w:t>
            </w:r>
          </w:p>
        </w:tc>
        <w:tc>
          <w:tcPr>
            <w:tcW w:type="dxa" w:w="1568"/>
            <w:shd w:val="clear" w:color="auto" w:fill="F1F5F9"/>
          </w:tcPr>
          <w:p>
            <w:r>
              <w:t>F (=15)</w:t>
            </w:r>
          </w:p>
        </w:tc>
        <w:tc>
          <w:tcPr>
            <w:tcW w:type="dxa" w:w="1568"/>
            <w:shd w:val="clear" w:color="auto" w:fill="F1F5F9"/>
          </w:tcPr>
          <w:p>
            <w:r>
              <w:t>4</w:t>
            </w:r>
          </w:p>
        </w:tc>
        <w:tc>
          <w:tcPr>
            <w:tcW w:type="dxa" w:w="1568"/>
            <w:shd w:val="clear" w:color="auto" w:fill="F1F5F9"/>
          </w:tcPr>
          <w:p>
            <w:r/>
          </w:p>
        </w:tc>
      </w:tr>
      <w:tr>
        <w:tc>
          <w:tcPr>
            <w:tcW w:type="dxa" w:w="1568"/>
          </w:tcPr>
          <w:p>
            <w:r>
              <w:t>Calculation</w:t>
            </w:r>
          </w:p>
        </w:tc>
        <w:tc>
          <w:tcPr>
            <w:tcW w:type="dxa" w:w="1568"/>
          </w:tcPr>
          <w:p>
            <w:r>
              <w:t>0×4096=0</w:t>
            </w:r>
          </w:p>
        </w:tc>
        <w:tc>
          <w:tcPr>
            <w:tcW w:type="dxa" w:w="1568"/>
          </w:tcPr>
          <w:p>
            <w:r>
              <w:t>1×256=256</w:t>
            </w:r>
          </w:p>
        </w:tc>
        <w:tc>
          <w:tcPr>
            <w:tcW w:type="dxa" w:w="1568"/>
          </w:tcPr>
          <w:p>
            <w:r>
              <w:t>15×16=240</w:t>
            </w:r>
          </w:p>
        </w:tc>
        <w:tc>
          <w:tcPr>
            <w:tcW w:type="dxa" w:w="1568"/>
          </w:tcPr>
          <w:p>
            <w:r>
              <w:t>4×1=4</w:t>
            </w:r>
          </w:p>
        </w:tc>
        <w:tc>
          <w:tcPr>
            <w:tcW w:type="dxa" w:w="1568"/>
          </w:tcPr>
          <w:p>
            <w:r>
              <w:t>= 500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 xml:space="preserve">Then apply the scale: 500 × 0.1 = </w:t>
      </w:r>
      <w:r>
        <w:rPr>
          <w:b w:val="0"/>
          <w:i w:val="0"/>
          <w:color w:val="16A34A"/>
        </w:rPr>
        <w:t>50.0 °C</w:t>
      </w:r>
      <w:r>
        <w:rPr>
          <w:b w:val="0"/>
          <w:i w:val="0"/>
        </w:rPr>
        <w:t>.</w:t>
      </w:r>
    </w:p>
    <w:p>
      <w:pPr>
        <w:spacing w:before="0" w:after="80"/>
        <w:ind w:left="0"/>
      </w:pPr>
      <w:r>
        <w:t>Data types</w:t>
      </w:r>
    </w:p>
    <w:p>
      <w:pPr>
        <w:spacing w:before="0" w:after="80"/>
        <w:ind w:left="227"/>
      </w:pPr>
      <w:r>
        <w:rPr>
          <w:b w:val="0"/>
          <w:i w:val="0"/>
        </w:rPr>
        <w:t>Part 3 — Data types</w:t>
      </w:r>
    </w:p>
    <w:p>
      <w:pPr>
        <w:spacing w:before="0" w:after="80"/>
        <w:ind w:left="227"/>
      </w:pPr>
      <w:r>
        <w:rPr>
          <w:b w:val="0"/>
          <w:i w:val="0"/>
        </w:rPr>
        <w:t>The IODD file specifies the dtype for each parameter. This tells you how many bytes to read and whether the value can be negative: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Bytes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Typical use in this kit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uint8</w:t>
            </w:r>
          </w:p>
        </w:tc>
        <w:tc>
          <w:tcPr>
            <w:tcW w:type="dxa" w:w="2351"/>
            <w:shd w:val="clear" w:color="auto" w:fill="F1F5F9"/>
          </w:tcPr>
          <w:p>
            <w:r>
              <w:t>1</w:t>
            </w:r>
          </w:p>
        </w:tc>
        <w:tc>
          <w:tcPr>
            <w:tcW w:type="dxa" w:w="2351"/>
            <w:shd w:val="clear" w:color="auto" w:fill="F1F5F9"/>
          </w:tcPr>
          <w:p>
            <w:r>
              <w:t>0–255</w:t>
            </w:r>
          </w:p>
        </w:tc>
        <w:tc>
          <w:tcPr>
            <w:tcW w:type="dxa" w:w="2351"/>
            <w:shd w:val="clear" w:color="auto" w:fill="F1F5F9"/>
          </w:tcPr>
          <w:p>
            <w:r>
              <w:t>Output logic (NO=0, NC=1), teach commands</w:t>
            </w:r>
          </w:p>
        </w:tc>
      </w:tr>
      <w:tr>
        <w:tc>
          <w:tcPr>
            <w:tcW w:type="dxa" w:w="2351"/>
          </w:tcPr>
          <w:p>
            <w:r>
              <w:t>uint16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0–65535</w:t>
            </w:r>
          </w:p>
        </w:tc>
        <w:tc>
          <w:tcPr>
            <w:tcW w:type="dxa" w:w="2351"/>
          </w:tcPr>
          <w:p>
            <w:r>
              <w:t>Capacitive SP1 (raw count, always positive)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int16</w:t>
            </w:r>
          </w:p>
        </w:tc>
        <w:tc>
          <w:tcPr>
            <w:tcW w:type="dxa" w:w="2351"/>
            <w:shd w:val="clear" w:color="auto" w:fill="F1F5F9"/>
          </w:tcPr>
          <w:p>
            <w: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t>−32768 to +32767</w:t>
            </w:r>
          </w:p>
        </w:tc>
        <w:tc>
          <w:tcPr>
            <w:tcW w:type="dxa" w:w="2351"/>
            <w:shd w:val="clear" w:color="auto" w:fill="F1F5F9"/>
          </w:tcPr>
          <w:p>
            <w:r>
              <w:t>Temperature SP1/RP1 and calibration offset</w:t>
            </w:r>
          </w:p>
        </w:tc>
      </w:tr>
      <w:tr>
        <w:tc>
          <w:tcPr>
            <w:tcW w:type="dxa" w:w="2351"/>
          </w:tcPr>
          <w:p>
            <w:r>
              <w:t>int32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±2 billion</w:t>
            </w:r>
          </w:p>
        </w:tc>
        <w:tc>
          <w:tcPr>
            <w:tcW w:type="dxa" w:w="2351"/>
          </w:tcPr>
          <w:p>
            <w:r>
              <w:t>Photoelectric SP1 (wide sensing range)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>Negative int16 values use two's complement encoding — covered in detail in Worksheet 10 alongside the PT100 sensor.</w:t>
      </w:r>
    </w:p>
    <w:p>
      <w:pPr>
        <w:spacing w:before="0" w:after="80"/>
        <w:ind w:left="0"/>
      </w:pPr>
      <w:r>
        <w:t>Scale factors</w:t>
      </w:r>
    </w:p>
    <w:p>
      <w:pPr>
        <w:spacing w:before="0" w:after="80"/>
        <w:ind w:left="227"/>
      </w:pPr>
      <w:r>
        <w:rPr>
          <w:b w:val="0"/>
          <w:i w:val="0"/>
        </w:rPr>
        <w:t>Part 4 — Scale factors in this kit</w:t>
      </w:r>
    </w:p>
    <w:p>
      <w:pPr>
        <w:spacing w:before="0" w:after="80"/>
        <w:ind w:left="454"/>
      </w:pPr>
      <w:r>
        <w:rPr>
          <w:b w:val="0"/>
          <w:i w:val="0"/>
        </w:rPr>
        <w:t>TV7105 — SP1 (Index 583, int16, ×0.1)</w:t>
      </w:r>
    </w:p>
    <w:p>
      <w:pPr>
        <w:spacing w:before="0" w:after="80"/>
        <w:ind w:left="454"/>
      </w:pPr>
      <w:r>
        <w:rPr>
          <w:b w:val="0"/>
          <w:i w:val="0"/>
        </w:rPr>
        <w:t xml:space="preserve">Raw </w:t>
      </w:r>
      <w:r>
        <w:rPr>
          <w:b w:val="0"/>
          <w:i w:val="0"/>
        </w:rPr>
        <w:t>0118</w:t>
      </w:r>
      <w:r>
        <w:rPr>
          <w:b w:val="0"/>
          <w:i w:val="0"/>
        </w:rPr>
        <w:t xml:space="preserve"> hex = 280 decimal</w:t>
      </w:r>
    </w:p>
    <w:p>
      <w:pPr>
        <w:spacing w:before="0" w:after="80"/>
        <w:ind w:left="454"/>
      </w:pPr>
      <w:r>
        <w:rPr>
          <w:b w:val="0"/>
          <w:i w:val="0"/>
        </w:rPr>
        <w:t>280 × 0.1 = 28.0 °C</w:t>
      </w:r>
    </w:p>
    <w:p>
      <w:pPr>
        <w:spacing w:before="0" w:after="80"/>
        <w:ind w:left="454"/>
      </w:pPr>
      <w:r>
        <w:rPr>
          <w:b w:val="0"/>
          <w:i w:val="0"/>
        </w:rPr>
        <w:t>TV7105 — Cal Offset (Index 681, int16, ×0.1)</w:t>
      </w:r>
    </w:p>
    <w:p>
      <w:pPr>
        <w:spacing w:before="0" w:after="80"/>
        <w:ind w:left="454"/>
      </w:pPr>
      <w:r>
        <w:rPr>
          <w:b w:val="0"/>
          <w:i w:val="0"/>
        </w:rPr>
        <w:t xml:space="preserve">Raw </w:t>
      </w:r>
      <w:r>
        <w:rPr>
          <w:b w:val="0"/>
          <w:i w:val="0"/>
        </w:rPr>
        <w:t>FFD0</w:t>
      </w:r>
      <w:r>
        <w:rPr>
          <w:b w:val="0"/>
          <w:i w:val="0"/>
        </w:rPr>
        <w:t xml:space="preserve"> hex = −48 (signed)</w:t>
      </w:r>
    </w:p>
    <w:p>
      <w:pPr>
        <w:spacing w:before="0" w:after="80"/>
        <w:ind w:left="454"/>
      </w:pPr>
      <w:r>
        <w:rPr>
          <w:b w:val="0"/>
          <w:i w:val="0"/>
        </w:rPr>
        <w:t>−48 × 0.1 = −4.8 °C</w:t>
      </w:r>
    </w:p>
    <w:p>
      <w:pPr>
        <w:spacing w:before="0" w:after="80"/>
        <w:ind w:left="0"/>
      </w:pPr>
      <w:r>
        <w:t>Practice</w:t>
      </w:r>
    </w:p>
    <w:p>
      <w:pPr>
        <w:spacing w:before="0" w:after="80"/>
        <w:ind w:left="227"/>
      </w:pPr>
      <w:r>
        <w:rPr>
          <w:b w:val="0"/>
          <w:i w:val="0"/>
        </w:rPr>
        <w:t>Practice Exercises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Q1 — An ISDU read of TV7105 RP1 (Index 584, Sub 0) returns </w:t>
      </w:r>
      <w:r>
        <w:rPr>
          <w:b w:val="0"/>
          <w:i w:val="0"/>
        </w:rPr>
        <w:t>00 E6</w:t>
      </w:r>
      <w:r>
        <w:rPr>
          <w:b w:val="0"/>
          <w:i w:val="0"/>
        </w:rPr>
        <w:t>. dtype = int16, scale = ×0.1. What is RP1 in °C?</w:t>
      </w:r>
    </w:p>
    <w:p>
      <w:pPr>
        <w:spacing w:before="0" w:after="80"/>
        <w:ind w:left="227"/>
      </w:pPr>
      <w:r>
        <w:rPr>
          <w:b w:val="0"/>
          <w:i w:val="0"/>
        </w:rPr>
        <w:t>Hint: E = 14 in decimal.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Q2 — A capacitive sensor returns </w:t>
      </w:r>
      <w:r>
        <w:rPr>
          <w:b w:val="0"/>
          <w:i w:val="0"/>
        </w:rPr>
        <w:t>00 64</w:t>
      </w:r>
      <w:r>
        <w:rPr>
          <w:b w:val="0"/>
          <w:i w:val="0"/>
        </w:rPr>
        <w:t xml:space="preserve"> for SP1 (uint16, no scale). What is the setpoint count?</w:t>
      </w:r>
    </w:p>
    <w:p>
      <w:pPr>
        <w:spacing w:before="0" w:after="80"/>
        <w:ind w:left="227"/>
      </w:pPr>
      <w:r>
        <w:rPr>
          <w:b w:val="0"/>
          <w:i w:val="0"/>
        </w:rPr>
        <w:t>Hint: 6 × 16 + 4 = ?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Q3 — The TV7105 SP1 returns </w:t>
      </w:r>
      <w:r>
        <w:rPr>
          <w:b w:val="0"/>
          <w:i w:val="0"/>
        </w:rPr>
        <w:t>01 F4</w:t>
      </w:r>
      <w:r>
        <w:rPr>
          <w:b w:val="0"/>
          <w:i w:val="0"/>
        </w:rPr>
        <w:t xml:space="preserve"> (int16, ×0.1). Show your full working to find the setpoint in °C.</w:t>
      </w:r>
    </w:p>
    <w:p>
      <w:pPr>
        <w:spacing w:after="80"/>
      </w:pPr>
    </w:p>
    <w:p>
      <w:pPr>
        <w:spacing w:before="0" w:after="80"/>
        <w:ind w:left="454"/>
      </w:pPr>
      <w:r>
        <w:t>Q1: 00 E6 → 0 + 0 + (14×16) + 6 = 224 + 6 = 230. Then 230 × 0.1 = 23.0 °C.</w:t>
      </w:r>
    </w:p>
    <w:p>
      <w:pPr>
        <w:spacing w:before="0" w:after="80"/>
        <w:ind w:left="454"/>
      </w:pPr>
      <w:r>
        <w:t>Q2: 00 64 → 0 + 0 + (6×16) + 4 = 96 + 4 = 100. Scale = ×1 so SP1 = 100 counts.</w:t>
      </w:r>
    </w:p>
    <w:p>
      <w:pPr>
        <w:spacing w:before="0" w:after="80"/>
        <w:ind w:left="454"/>
      </w:pPr>
      <w:r>
        <w:t>Q3: 01 F4 → (0×4096) + (1×256) + (15×16) + 4 = 0 + 256 + 240 + 4 = 500. Then 500 × 0.1 = 50.0 °C.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Calculation Exercises — decode each raw PDin hex value to an engineering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Hex Value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Scale Factor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2351"/>
          </w:tcPr>
          <w:p>
            <w:r>
              <w:t>00 E6</w:t>
            </w:r>
          </w:p>
        </w:tc>
        <w:tc>
          <w:tcPr>
            <w:tcW w:type="dxa" w:w="2351"/>
          </w:tcPr>
          <w:p>
            <w:r>
              <w:t>int16</w:t>
            </w:r>
          </w:p>
        </w:tc>
        <w:tc>
          <w:tcPr>
            <w:tcW w:type="dxa" w:w="2351"/>
          </w:tcPr>
          <w:p>
            <w:r>
              <w:t>×0.1</w:t>
            </w:r>
          </w:p>
        </w:tc>
        <w:tc>
          <w:tcPr>
            <w:tcW w:type="dxa" w:w="2351"/>
          </w:tcPr>
          <w:p>
            <w:r>
              <w:t>___________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00 64</w:t>
            </w:r>
          </w:p>
        </w:tc>
        <w:tc>
          <w:tcPr>
            <w:tcW w:type="dxa" w:w="2351"/>
            <w:shd w:val="clear" w:color="auto" w:fill="F1F5F9"/>
          </w:tcPr>
          <w:p>
            <w:r>
              <w:t>uint16</w:t>
            </w:r>
          </w:p>
        </w:tc>
        <w:tc>
          <w:tcPr>
            <w:tcW w:type="dxa" w:w="2351"/>
            <w:shd w:val="clear" w:color="auto" w:fill="F1F5F9"/>
          </w:tcPr>
          <w:p>
            <w:r>
              <w:t>none</w:t>
            </w:r>
          </w:p>
        </w:tc>
        <w:tc>
          <w:tcPr>
            <w:tcW w:type="dxa" w:w="2351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2351"/>
          </w:tcPr>
          <w:p>
            <w:r>
              <w:t>01 F4</w:t>
            </w:r>
          </w:p>
        </w:tc>
        <w:tc>
          <w:tcPr>
            <w:tcW w:type="dxa" w:w="2351"/>
          </w:tcPr>
          <w:p>
            <w:r>
              <w:t>int16</w:t>
            </w:r>
          </w:p>
        </w:tc>
        <w:tc>
          <w:tcPr>
            <w:tcW w:type="dxa" w:w="2351"/>
          </w:tcPr>
          <w:p>
            <w:r>
              <w:t>×0.1</w:t>
            </w:r>
          </w:p>
        </w:tc>
        <w:tc>
          <w:tcPr>
            <w:tcW w:type="dxa" w:w="2351"/>
          </w:tcPr>
          <w:p>
            <w:r>
              <w:t>___________</w:t>
            </w:r>
          </w:p>
        </w:tc>
      </w:tr>
    </w:tbl>
    <w:p/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WS6 — Diagnostics: Process, Service, and Event Data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Routing the right data to the right destination — PLC scan cycle, historian, CMMS — is a core system integration task. Misclassifying data types leads to missed faults or overloaded controllers.</w:t>
      </w:r>
    </w:p>
    <w:p>
      <w:pPr>
        <w:spacing w:before="0" w:after="80"/>
        <w:ind w:left="0"/>
      </w:pPr>
      <w:r>
        <w:rPr>
          <w:b w:val="0"/>
          <w:i w:val="0"/>
        </w:rPr>
        <w:t>Classify each item below, then answer the routing question.</w:t>
      </w:r>
    </w:p>
    <w:p>
      <w:pPr>
        <w:spacing w:before="0" w:after="80"/>
        <w:ind w:left="0"/>
      </w:pPr>
      <w:r>
        <w:t>IO-Link data types and routing diagram</w:t>
      </w:r>
    </w:p>
    <w:p>
      <w:pPr>
        <w:spacing w:before="0" w:after="80"/>
        <w:ind w:left="227"/>
      </w:pPr>
      <w:r>
        <w:rPr>
          <w:b w:val="0"/>
          <w:i w:val="0"/>
        </w:rPr>
        <w:t>IO-Link data types — where each goes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25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50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Data item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Temperature value (23.5 °C, updated every 500 ms)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Process Service Event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Device replacement detected on Port 2</w:t>
            </w:r>
          </w:p>
        </w:tc>
        <w:tc>
          <w:tcPr>
            <w:tcW w:type="dxa" w:w="3135"/>
          </w:tcPr>
          <w:p>
            <w:r>
              <w:t>-- Process Service Event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Parameter read — filter time = 10 ms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Process Service Event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Object present flag (switching output, 1 or 0)</w:t>
            </w:r>
          </w:p>
        </w:tc>
        <w:tc>
          <w:tcPr>
            <w:tcW w:type="dxa" w:w="3135"/>
          </w:tcPr>
          <w:p>
            <w:r>
              <w:t>-- Process Service Event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Short circuit fault reported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Process Service Event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</w:tbl>
    <w:p/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In this app, which data type does the WebSocket stream deliver to the browser on every tick?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classify live data from the system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Explore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IO-Link page</w:t>
      </w:r>
      <w:r>
        <w:rPr>
          <w:b w:val="0"/>
          <w:i w:val="0"/>
        </w:rPr>
        <w:t>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Name </w:t>
      </w:r>
      <w:r>
        <w:rPr>
          <w:b/>
          <w:i w:val="0"/>
        </w:rPr>
        <w:t>three process data values</w:t>
      </w:r>
      <w:r>
        <w:rPr>
          <w:b w:val="0"/>
          <w:i w:val="0"/>
        </w:rPr>
        <w:t xml:space="preserve"> visible on the Dashboard (e.g. temperature, detected state, detection count)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Identify which page in this app provides access to </w:t>
      </w:r>
      <w:r>
        <w:rPr>
          <w:b/>
          <w:i w:val="0"/>
        </w:rPr>
        <w:t>service data</w:t>
      </w:r>
      <w:r>
        <w:rPr>
          <w:b w:val="0"/>
          <w:i w:val="0"/>
        </w:rPr>
        <w:t xml:space="preserve"> (parameter read/write)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Locate where </w:t>
      </w:r>
      <w:r>
        <w:rPr>
          <w:b/>
          <w:i w:val="0"/>
        </w:rPr>
        <w:t>event data</w:t>
      </w:r>
      <w:r>
        <w:rPr>
          <w:b w:val="0"/>
          <w:i w:val="0"/>
        </w:rPr>
        <w:t xml:space="preserve"> (faults and warnings) would appear in the IO-Link page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WebSocket stream on Worksheet 1 is delivering </w:t>
      </w:r>
      <w:r>
        <w:rPr>
          <w:b/>
          <w:i w:val="0"/>
        </w:rPr>
        <w:t>merged process + event data</w:t>
      </w:r>
      <w:r>
        <w:rPr>
          <w:b w:val="0"/>
          <w:i w:val="0"/>
        </w:rPr>
        <w:t xml:space="preserve"> (not service data) on every tick</w:t>
      </w:r>
    </w:p>
    <w:p>
      <w:pPr>
        <w:spacing w:after="80"/>
      </w:pPr>
    </w:p>
    <w:p>
      <w:pPr>
        <w:spacing w:before="0" w:after="80"/>
        <w:ind w:left="227"/>
      </w:pPr>
      <w:r>
        <w:t>Classification: Temperature 23.5°C = Process; Device replacement = Event; Filter time parameter = Service; Object present flag = Process; Short circuit fault = Event. Q2: a — WebSocket delivers process data + event data merged into one JSON payload each tick; service data is only read on demand via separate ISDU calls.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Classification Exercise — label each item as process, event, or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Data Item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Type (process / event / service)</w:t>
            </w:r>
          </w:p>
        </w:tc>
      </w:tr>
      <w:tr>
        <w:tc>
          <w:tcPr>
            <w:tcW w:type="dxa" w:w="4703"/>
          </w:tcPr>
          <w:p>
            <w:r>
              <w:t>Temperature value 23.5 °C arriving every 500 ms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Device replacement detected on Port 2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4703"/>
          </w:tcPr>
          <w:p>
            <w:r>
              <w:t>Parameter read — filter time = 10 ms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Object present flag (switching output state)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4703"/>
          </w:tcPr>
          <w:p>
            <w:r>
              <w:t>Short circuit fault reported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</w:tbl>
    <w:p/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WS7 — PLC and HMI Integration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IO-Link data doesn\</w:t>
      </w:r>
    </w:p>
    <w:p>
      <w:pPr>
        <w:spacing w:before="0" w:after="80"/>
        <w:ind w:left="0"/>
      </w:pPr>
      <w:r>
        <w:t>PLC vs app architecture comparison diagram</w:t>
      </w:r>
    </w:p>
    <w:p>
      <w:pPr>
        <w:spacing w:before="0" w:after="80"/>
        <w:ind w:left="227"/>
      </w:pPr>
      <w:r>
        <w:rPr>
          <w:b w:val="0"/>
          <w:i w:val="0"/>
        </w:rPr>
        <w:t>Traditional PLC path vs this app — equivalent layers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443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ind w:left="0"/>
      </w:pPr>
      <w:r>
        <w:rPr>
          <w:b/>
          <w:i w:val="0"/>
        </w:rPr>
        <w:t>1.</w:t>
      </w:r>
      <w:r>
        <w:rPr>
          <w:b w:val="0"/>
          <w:i w:val="0"/>
        </w:rPr>
        <w:t xml:space="preserve"> How does IO-Link process data from a sensor reach a PLC I/O scan cycle?</w:t>
      </w:r>
    </w:p>
    <w:p>
      <w:pPr>
        <w:spacing w:before="0" w:after="80"/>
        <w:ind w:left="0"/>
      </w:pPr>
      <w:r>
        <w:rPr>
          <w:b/>
          <w:i w:val="0"/>
        </w:rPr>
        <w:t>2.</w:t>
      </w:r>
      <w:r>
        <w:rPr>
          <w:b w:val="0"/>
          <w:i w:val="0"/>
        </w:rPr>
        <w:t xml:space="preserve"> In this app, the backend acts as the "PLC equivalent" — it receives IO-Link data and exposes it to the browser. Which backend component is responsible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Backend component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Subscribing to AL1350 MQTT topics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io_link_fastapi.py decoder.py al1350_client.py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Decoding raw PDin into °C / object state / CL50 colour</w:t>
            </w:r>
          </w:p>
        </w:tc>
        <w:tc>
          <w:tcPr>
            <w:tcW w:type="dxa" w:w="3135"/>
          </w:tcPr>
          <w:p>
            <w:r>
              <w:t>-- Select -- io_link_fastapi.py decoder.py al1350_client.py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Pushing decoded data to the browser</w:t>
            </w:r>
          </w:p>
        </w:tc>
        <w:tc>
          <w:tcPr>
            <w:tcW w:type="dxa" w:w="3135"/>
            <w:shd w:val="clear" w:color="auto" w:fill="F1F5F9"/>
          </w:tcPr>
          <w:p>
            <w:r>
              <w:t>-- Select -- io_link_fastapi.py decoder.py al1350_client.py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</w:tbl>
    <w:p/>
    <w:p>
      <w:pPr>
        <w:spacing w:before="0" w:after="80"/>
        <w:ind w:left="0"/>
      </w:pPr>
      <w:r>
        <w:rPr>
          <w:b/>
          <w:i w:val="0"/>
        </w:rPr>
        <w:t>3.</w:t>
      </w:r>
      <w:r>
        <w:rPr>
          <w:b w:val="0"/>
          <w:i w:val="0"/>
        </w:rPr>
        <w:t xml:space="preserve"> What is the key advantage of a web HMI like this app over walking to the machine?</w:t>
      </w:r>
    </w:p>
    <w:p>
      <w:pPr>
        <w:spacing w:before="0" w:after="80"/>
        <w:ind w:left="227"/>
      </w:pPr>
      <w:r>
        <w:t>Do this:</w:t>
      </w:r>
    </w:p>
    <w:p>
      <w:pPr>
        <w:spacing w:before="0" w:after="80"/>
        <w:ind w:left="227"/>
      </w:pPr>
      <w:r>
        <w:t>Open</w:t>
      </w:r>
    </w:p>
    <w:p>
      <w:pPr>
        <w:spacing w:before="0" w:after="80"/>
        <w:ind w:left="227"/>
      </w:pPr>
      <w:r>
        <w:t>Connection Diagnostics</w:t>
      </w:r>
    </w:p>
    <w:p>
      <w:pPr>
        <w:spacing w:before="0" w:after="80"/>
        <w:ind w:left="227"/>
      </w:pPr>
      <w:r>
        <w:t>. The latency graph shows round-trip time to the AL1350 over HTTP. What does a spike in this graph tell you about the health of the IO-Link network?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trace the data path end to end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Use the </w:t>
      </w:r>
      <w:r>
        <w:rPr>
          <w:b w:val="0"/>
          <w:i w:val="0"/>
          <w:color w:val="1D4ED8"/>
        </w:rPr>
        <w:t>Dashboard</w:t>
      </w:r>
      <w:r>
        <w:rPr>
          <w:b w:val="0"/>
          <w:i w:val="0"/>
        </w:rPr>
        <w:t xml:space="preserve">, </w:t>
      </w:r>
      <w:r>
        <w:rPr>
          <w:b w:val="0"/>
          <w:i w:val="0"/>
          <w:color w:val="1D4ED8"/>
        </w:rPr>
        <w:t>Connection Diagnostics</w:t>
      </w:r>
      <w:r>
        <w:rPr>
          <w:b w:val="0"/>
          <w:i w:val="0"/>
        </w:rPr>
        <w:t xml:space="preserve"> and </w:t>
      </w:r>
      <w:r>
        <w:rPr>
          <w:b w:val="0"/>
          <w:i w:val="0"/>
          <w:color w:val="1D4ED8"/>
        </w:rPr>
        <w:t>Edge Device</w:t>
      </w:r>
      <w:r>
        <w:rPr>
          <w:b w:val="0"/>
          <w:i w:val="0"/>
        </w:rPr>
        <w:t xml:space="preserve"> pages.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Note the current </w:t>
      </w:r>
      <w:r>
        <w:rPr>
          <w:b/>
          <w:i w:val="0"/>
        </w:rPr>
        <w:t>temperature reading</w:t>
      </w:r>
      <w:r>
        <w:rPr>
          <w:b w:val="0"/>
          <w:i w:val="0"/>
        </w:rPr>
        <w:t xml:space="preserve"> on Port 3 from the Dashboard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data path: </w:t>
      </w:r>
      <w:r>
        <w:rPr>
          <w:b/>
          <w:i w:val="0"/>
        </w:rPr>
        <w:t>AL1350 → Mosquitto → FastAPI → decoder.py → WebSocket → Browser</w:t>
      </w:r>
      <w:r>
        <w:rPr>
          <w:b w:val="0"/>
          <w:i w:val="0"/>
        </w:rPr>
        <w:t xml:space="preserve"> — each layer is visible in this app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</w:t>
      </w:r>
      <w:r>
        <w:rPr>
          <w:b/>
          <w:i w:val="0"/>
        </w:rPr>
        <w:t>HTTP fallback path</w:t>
      </w:r>
      <w:r>
        <w:rPr>
          <w:b w:val="0"/>
          <w:i w:val="0"/>
        </w:rPr>
        <w:t xml:space="preserve"> is also visible on the Connection Diagnostics latency graph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On the Edge Device page, confirm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Mosquitto</w:t>
      </w:r>
      <w:r>
        <w:rPr>
          <w:b w:val="0"/>
          <w:i w:val="0"/>
        </w:rPr>
        <w:t xml:space="preserve"> are both shown as active services</w:t>
      </w:r>
    </w:p>
    <w:p>
      <w:pPr>
        <w:spacing w:after="80"/>
      </w:pPr>
    </w:p>
    <w:p>
      <w:pPr>
        <w:spacing w:before="0" w:after="80"/>
        <w:ind w:left="227"/>
      </w:pPr>
      <w:r>
        <w:t>Q1: c — the IO-Link master maps PDin into its process image; the PLC reads this via fieldbus each scan cycle. Q2: io_link_fastapi.py (MQTT subscription, rows 1 and 3); decoder.py (PDin decode, row 2). Q3: c — faster fault identification, multi-machine monitoring, and trend history. Latency spike: a — points to IO-Link subnet congestion or AL1350 load.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Backend Component Matching — which file handles each function?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Backend File</w:t>
            </w:r>
          </w:p>
        </w:tc>
      </w:tr>
      <w:tr>
        <w:tc>
          <w:tcPr>
            <w:tcW w:type="dxa" w:w="4703"/>
          </w:tcPr>
          <w:p>
            <w:r>
              <w:t>Subscribing to AL1350 MQTT topics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Decoding raw PDin into °C / object state / CL50 colour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4703"/>
          </w:tcPr>
          <w:p>
            <w:r>
              <w:t>Pushing decoded data to the browser via WebSocket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</w:tbl>
    <w:p/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How does IO-Link process data reach a PLC I/O scan cycle?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The sensor connects directly to a PLC input card; the master acts only as a power supply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sensor transmits binary frames over Wi-Fi directly to the PLC's memory address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IO-Link master maps each port's PDin into its process image; the PLC reads this via a fieldbus on every scan cycle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What is the key advantage of a web HMI over walking to the machine?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Walking to the machine is always preferred because it provides a physical inspection opportunity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A web HMI only functions when the machine has a stable internet connection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Faster fault identification, multi-machine monitoring, and historical trends without a site visit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What does a spike in the Connection Diagnostics latency graph tell you?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High latency on the IO-Link subnet or the AL1350 being overloaded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The dashboard browser tab is consuming too much memory and slowing chart rendering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The Pi's MQTT broker has stopped forwarding messages and is queueing them internally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WS8 — Case Study — Standard vs IO-Link: The Numbers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Quantifying the MTTR reduction and uptime gain is how you justify IO-Link investment to management. This worksheet walks through a realistic calculation.</w:t>
      </w:r>
    </w:p>
    <w:p>
      <w:pPr>
        <w:spacing w:before="0" w:after="80"/>
        <w:ind w:left="0"/>
      </w:pPr>
      <w:r>
        <w:rPr>
          <w:b/>
          <w:i w:val="0"/>
        </w:rPr>
        <w:t>Scenario:</w:t>
      </w:r>
      <w:r>
        <w:rPr>
          <w:b w:val="0"/>
          <w:i w:val="0"/>
        </w:rPr>
        <w:t xml:space="preserve"> A production line has 40 sensors. On average, each sensor causes one fault per year. With standard sensors, locating and reconfiguring after a fault takes 35 minutes. With IO-Link, the HMI identifies the port and fault type instantly, and parameters are restored automatically — total time: 8 minutes.</w:t>
      </w:r>
    </w:p>
    <w:p>
      <w:pPr>
        <w:spacing w:before="0" w:after="80"/>
        <w:ind w:left="0"/>
      </w:pPr>
      <w:r>
        <w:t>Downtime comparison bar chart</w:t>
      </w:r>
    </w:p>
    <w:p>
      <w:pPr>
        <w:spacing w:before="0" w:after="80"/>
        <w:ind w:left="227"/>
      </w:pPr>
      <w:r>
        <w:rPr>
          <w:b w:val="0"/>
          <w:i w:val="0"/>
        </w:rPr>
        <w:t>Annual downtime comparison — 40 sensors, 1 fault/sensor/year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56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69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Standard sensors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IO-Link sensors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MTTR per fault (min)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Faults per year (40 sensors)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F1F5F9"/>
          </w:tcPr>
          <w:p>
            <w:r>
              <w:t>Total downtime per year (min)</w:t>
            </w:r>
          </w:p>
        </w:tc>
        <w:tc>
          <w:tcPr>
            <w:tcW w:type="dxa" w:w="3135"/>
            <w:shd w:val="clear" w:color="auto" w:fill="F1F5F9"/>
          </w:tcPr>
          <w:p>
            <w:r/>
          </w:p>
        </w:tc>
        <w:tc>
          <w:tcPr>
            <w:tcW w:type="dxa" w:w="3135"/>
            <w:shd w:val="clear" w:color="auto" w:fill="F1F5F9"/>
          </w:tcPr>
          <w:p>
            <w:r/>
          </w:p>
        </w:tc>
      </w:tr>
      <w:tr>
        <w:tc>
          <w:tcPr>
            <w:tcW w:type="dxa" w:w="3135"/>
          </w:tcPr>
          <w:p>
            <w:r>
              <w:t>Total downtime per year (hours)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Using the scenario figures, what is the annual downtime saving when switching to IO-Link? (Standard: 40 × 35 min = 1,400 min = 23.3 h; IO-Link: 40 × 8 min = 320 min = 5.3 h)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If the production line generates £5,000 of value per hour, what is the annual financial saving from IO-Link? (Saving = 18 hours × £5,000)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Beyond MTTR, which pair of benefits contributes most to lower total cost of ownership for IO-Link sensors?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In this app's architecture, which data would you export to a CMMS (Computerised Maintenance Management System) to automate maintenance work orders?</w:t>
      </w:r>
    </w:p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complete the business case calculation</w:t>
      </w:r>
    </w:p>
    <w:p>
      <w:pPr>
        <w:spacing w:before="0" w:after="80"/>
        <w:ind w:left="227"/>
      </w:pPr>
      <w:r>
        <w:rPr>
          <w:b w:val="0"/>
          <w:i w:val="0"/>
        </w:rPr>
        <w:t>Use the calculation table above and the scenario figures. Tick each item when you have verified the answer.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Fill in the calculation table above — verify: </w:t>
      </w:r>
      <w:r>
        <w:rPr>
          <w:b/>
          <w:i w:val="0"/>
        </w:rPr>
        <w:t>Standard = 23.3 h/year</w:t>
      </w:r>
      <w:r>
        <w:rPr>
          <w:b w:val="0"/>
          <w:i w:val="0"/>
        </w:rPr>
        <w:t>, IO-Link = 5.3 h/year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annual saving is </w:t>
      </w:r>
      <w:r>
        <w:rPr>
          <w:b/>
          <w:i w:val="0"/>
        </w:rPr>
        <w:t>18 hours</w:t>
      </w:r>
      <w:r>
        <w:rPr>
          <w:b w:val="0"/>
          <w:i w:val="0"/>
        </w:rPr>
        <w:t xml:space="preserve"> (23.3 h − 5.3 h = 18 h) and that this matches the bar chart above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Scale to 200 sensors: calculate annual downtime hours saved (200 sensors × 1 fault × 27 min saving ÷ 60 = </w:t>
      </w:r>
      <w:r>
        <w:rPr>
          <w:b/>
          <w:i w:val="0"/>
        </w:rPr>
        <w:t>90 h/year</w:t>
      </w:r>
      <w:r>
        <w:rPr>
          <w:b w:val="0"/>
          <w:i w:val="0"/>
        </w:rPr>
        <w:t>)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Calculate the financial saving for 200 sensors at £5,000/hour production value: 90 h × £5,000 = </w:t>
      </w:r>
      <w:r>
        <w:rPr>
          <w:b/>
          <w:i w:val="0"/>
        </w:rPr>
        <w:t>£450,000/year</w:t>
      </w:r>
    </w:p>
    <w:p>
      <w:pPr>
        <w:spacing w:after="80"/>
      </w:pPr>
    </w:p>
    <w:p>
      <w:pPr>
        <w:spacing w:before="0" w:after="80"/>
        <w:ind w:left="227"/>
      </w:pPr>
      <w:r>
        <w:t>Q1: a — Standard: 40×35=1,400 min=23.3 h. IO-Link: 40×8=320 min=5.3 h. Saving = 18 h/year. Q2: c — 18 × £5,000 = £90,000/year. Q3: b — automatic parameter restore (no re-commissioning cost) and remote diagnostics (no site visit needed). Q4: a — event data (faults and warnings) triggers maintenance work orders.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What is the annual downtime saving when switching to IO-Link?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18 hours per year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5.3 hours per year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23.3 hours per year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At £5,000/hour production value, what is the annual financial saving from IO-Link?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£175,000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£26,500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£90,000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Beyond MTTR reduction, which pair of benefits contributes most to lower total cost of ownership?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Built-in wireless backup channel and automatic IP provisioning for all sensors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Automatic parameter restore on sensor swap and remote diagnostics via the HMI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Lower per-unit sensor cost due to IO-Link certification subsidising manufacturing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Which data type would you export to a CMMS to automate maintenance work orders?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Event data (faults and warnings) — these are the triggers for maintenance actions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Only process data (sensor values)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Service data only (parameters)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WS9 — Device Identity — Vendor ID, Device ID &amp;amp; PDin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15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Physical labels wear off. Maintenance records go missing. The Vendor ID and Device ID embedded in every IO-Link sensor mean you can always confirm what is connected, order the exact right spare, and decode PDin correctly — without leaving the dashboard.</w:t>
      </w:r>
    </w:p>
    <w:p>
      <w:pPr>
        <w:spacing w:before="0" w:after="80"/>
        <w:ind w:left="0"/>
      </w:pPr>
      <w:r>
        <w:rPr>
          <w:b/>
          <w:i w:val="0"/>
        </w:rPr>
        <w:t>Scenario:</w:t>
      </w:r>
      <w:r>
        <w:rPr>
          <w:b w:val="0"/>
          <w:i w:val="0"/>
        </w:rPr>
        <w:t xml:space="preserve"> During a planned shutdown a technician discovers that the physical label on the sensor connected to Port 1 has completely worn away. There is no maintenance record for this port. Before ordering a spare and signing off the job, you must positively identify the device using the app — without touching the physical unit.</w:t>
      </w:r>
    </w:p>
    <w:p>
      <w:pPr>
        <w:spacing w:before="0" w:after="80"/>
        <w:ind w:left="0"/>
      </w:pPr>
      <w:r>
        <w:t>Identity field diagram</w:t>
      </w:r>
    </w:p>
    <w:p>
      <w:pPr>
        <w:spacing w:before="0" w:after="80"/>
        <w:ind w:left="227"/>
      </w:pPr>
      <w:r>
        <w:rPr>
          <w:b w:val="0"/>
          <w:i w:val="0"/>
        </w:rPr>
        <w:t>What the IO-Link master reads automatically at connection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70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ind w:left="0"/>
      </w:pPr>
      <w:r>
        <w:t>Questions</w:t>
      </w:r>
    </w:p>
    <w:p>
      <w:pPr>
        <w:spacing w:before="0" w:after="80"/>
        <w:ind w:left="0"/>
      </w:pPr>
      <w:r>
        <w:rPr>
          <w:b/>
          <w:i w:val="0"/>
        </w:rPr>
        <w:t>Q1.</w:t>
      </w:r>
      <w:r>
        <w:rPr>
          <w:b w:val="0"/>
          <w:i w:val="0"/>
        </w:rPr>
        <w:t xml:space="preserve"> Open the </w:t>
      </w:r>
      <w:r>
        <w:rPr>
          <w:b w:val="0"/>
          <w:i w:val="0"/>
          <w:color w:val="1D4ED8"/>
        </w:rPr>
        <w:t>IO-Link Master page</w:t>
      </w:r>
      <w:r>
        <w:rPr>
          <w:b w:val="0"/>
          <w:i w:val="0"/>
        </w:rPr>
        <w:t>. What Vendor ID does Port 1 report?</w:t>
      </w:r>
    </w:p>
    <w:p>
      <w:pPr>
        <w:spacing w:before="0" w:after="80"/>
        <w:ind w:left="0"/>
      </w:pPr>
      <w:r>
        <w:rPr>
          <w:b/>
          <w:i w:val="0"/>
        </w:rPr>
        <w:t>Q2.</w:t>
      </w:r>
      <w:r>
        <w:rPr>
          <w:b w:val="0"/>
          <w:i w:val="0"/>
        </w:rPr>
        <w:t xml:space="preserve"> The IO-Link Master page shows the Vendor ID resolved to a company name. Which manufacturer does Vendor ID 612 identify?</w:t>
      </w:r>
    </w:p>
    <w:p>
      <w:pPr>
        <w:spacing w:before="0" w:after="80"/>
        <w:ind w:left="0"/>
      </w:pPr>
      <w:r>
        <w:rPr>
          <w:b/>
          <w:i w:val="0"/>
        </w:rPr>
        <w:t>Q3.</w:t>
      </w:r>
      <w:r>
        <w:rPr>
          <w:b w:val="0"/>
          <w:i w:val="0"/>
        </w:rPr>
        <w:t xml:space="preserve"> Port 1 also reports Device ID 131090, which the app resolves to </w:t>
      </w:r>
      <w:r>
        <w:rPr>
          <w:b/>
          <w:i w:val="0"/>
        </w:rPr>
        <w:t>E2E-X16MB1T12 Proximity</w:t>
      </w:r>
      <w:r>
        <w:rPr>
          <w:b w:val="0"/>
          <w:i w:val="0"/>
        </w:rPr>
        <w:t>. Why does knowing the Device ID matter when ordering a spare?</w:t>
      </w:r>
    </w:p>
    <w:p>
      <w:pPr>
        <w:spacing w:before="0" w:after="80"/>
        <w:ind w:left="0"/>
      </w:pPr>
      <w:r>
        <w:rPr>
          <w:b/>
          <w:i w:val="0"/>
        </w:rPr>
        <w:t>Q4.</w:t>
      </w:r>
      <w:r>
        <w:rPr>
          <w:b w:val="0"/>
          <w:i w:val="0"/>
        </w:rPr>
        <w:t xml:space="preserve"> Port 1 currently shows PDin hex </w:t>
      </w:r>
      <w:r>
        <w:rPr>
          <w:rFonts w:ascii="Courier New" w:hAnsi="Courier New"/>
          <w:b w:val="0"/>
          <w:i w:val="0"/>
        </w:rPr>
        <w:t>5000</w:t>
      </w:r>
      <w:r>
        <w:rPr>
          <w:b w:val="0"/>
          <w:i w:val="0"/>
        </w:rPr>
        <w:t xml:space="preserve">. The first byte is </w:t>
      </w:r>
      <w:r>
        <w:rPr>
          <w:rFonts w:ascii="Courier New" w:hAnsi="Courier New"/>
          <w:b w:val="0"/>
          <w:i w:val="0"/>
        </w:rPr>
        <w:t>50</w:t>
      </w:r>
      <w:r>
        <w:rPr>
          <w:b w:val="0"/>
          <w:i w:val="0"/>
        </w:rPr>
        <w:t xml:space="preserve"> (binary 0101 0000). Bit 4 being set indicates the instability alarm is active. What is the correct maintenance response?</w:t>
      </w:r>
    </w:p>
    <w:p>
      <w:pPr>
        <w:spacing w:before="0" w:after="80"/>
        <w:ind w:left="0"/>
      </w:pPr>
      <w:r>
        <w:rPr>
          <w:b/>
          <w:i w:val="0"/>
        </w:rPr>
        <w:t>Q5.</w:t>
      </w:r>
      <w:r>
        <w:rPr>
          <w:b w:val="0"/>
          <w:i w:val="0"/>
        </w:rPr>
        <w:t xml:space="preserve"> A sensor with a worn label is found on Port 2. The app shows Vendor ID 1586 and Device ID 1052673. Which spare should you order?</w:t>
      </w:r>
    </w:p>
    <w:p>
      <w:pPr>
        <w:spacing w:before="0" w:after="80"/>
        <w:ind w:left="0"/>
      </w:pPr>
      <w:r>
        <w:t>PDin reference table</w:t>
      </w:r>
    </w:p>
    <w:p>
      <w:pPr>
        <w:spacing w:before="0" w:after="80"/>
        <w:ind w:left="227"/>
      </w:pPr>
      <w:r>
        <w:rPr>
          <w:b w:val="0"/>
          <w:i w:val="0"/>
        </w:rPr>
        <w:t>📋 PDin quick reference — sensors in this 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PDin example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Key bytes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1</w:t>
            </w:r>
          </w:p>
        </w:tc>
        <w:tc>
          <w:tcPr>
            <w:tcW w:type="dxa" w:w="2351"/>
            <w:shd w:val="clear" w:color="auto" w:fill="F1F5F9"/>
          </w:tcPr>
          <w:p>
            <w:r>
              <w:t>OMRON Proximity</w:t>
            </w:r>
          </w:p>
        </w:tc>
        <w:tc>
          <w:tcPr>
            <w:tcW w:type="dxa" w:w="2351"/>
            <w:shd w:val="clear" w:color="auto" w:fill="F1F5F9"/>
          </w:tcPr>
          <w:p>
            <w:r>
              <w:t>5000</w:t>
            </w:r>
          </w:p>
        </w:tc>
        <w:tc>
          <w:tcPr>
            <w:tcW w:type="dxa" w:w="2351"/>
            <w:shd w:val="clear" w:color="auto" w:fill="F1F5F9"/>
          </w:tcPr>
          <w:p>
            <w:r>
              <w:t>Byte 0 bit 0 = output; bit 4 = instability alarm; bit 5 = over-approach alarm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RS Pro Capacitive</w:t>
            </w:r>
          </w:p>
        </w:tc>
        <w:tc>
          <w:tcPr>
            <w:tcW w:type="dxa" w:w="2351"/>
          </w:tcPr>
          <w:p>
            <w:r>
              <w:t>000A0002</w:t>
            </w:r>
          </w:p>
        </w:tc>
        <w:tc>
          <w:tcPr>
            <w:tcW w:type="dxa" w:w="2351"/>
          </w:tcPr>
          <w:p>
            <w:r>
              <w:t>Bytes 0–1 = 16-bit analogue dielectric value; byte 3 bit 1 = SO2 output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3</w:t>
            </w:r>
          </w:p>
        </w:tc>
        <w:tc>
          <w:tcPr>
            <w:tcW w:type="dxa" w:w="2351"/>
            <w:shd w:val="clear" w:color="auto" w:fill="F1F5F9"/>
          </w:tcPr>
          <w:p>
            <w:r>
              <w:t>IFM TV7105 Temp</w:t>
            </w:r>
          </w:p>
        </w:tc>
        <w:tc>
          <w:tcPr>
            <w:tcW w:type="dxa" w:w="2351"/>
            <w:shd w:val="clear" w:color="auto" w:fill="F1F5F9"/>
          </w:tcPr>
          <w:p>
            <w:r>
              <w:t>00FEFF00</w:t>
            </w:r>
          </w:p>
        </w:tc>
        <w:tc>
          <w:tcPr>
            <w:tcW w:type="dxa" w:w="2351"/>
            <w:shd w:val="clear" w:color="auto" w:fill="F1F5F9"/>
          </w:tcPr>
          <w:p>
            <w:r>
              <w:t>Bytes 0–1 = int16 raw temperature ÷ 10 = °C; bytes 2–3 = SP1/SP2 flags</w:t>
            </w:r>
          </w:p>
        </w:tc>
      </w:tr>
    </w:tbl>
    <w:p/>
    <w:p>
      <w:pPr>
        <w:spacing w:before="0" w:after="80"/>
        <w:ind w:left="0"/>
      </w:pPr>
      <w:r>
        <w:t>Challenge</w:t>
      </w:r>
    </w:p>
    <w:p>
      <w:pPr>
        <w:spacing w:before="0" w:after="80"/>
        <w:ind w:left="227"/>
      </w:pPr>
      <w:r>
        <w:rPr>
          <w:b w:val="0"/>
          <w:i w:val="0"/>
        </w:rPr>
        <w:t>🎯 Challenge — positively identify all connected sensors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Using the </w:t>
      </w:r>
      <w:r>
        <w:rPr>
          <w:b w:val="0"/>
          <w:i w:val="0"/>
          <w:color w:val="1D4ED8"/>
        </w:rPr>
        <w:t>IO-Link Master page</w:t>
      </w:r>
      <w:r>
        <w:rPr>
          <w:b w:val="0"/>
          <w:i w:val="0"/>
        </w:rPr>
        <w:t>, complete the identification task for every active port and record the findings. Tick each item when confirmed.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On the IO-Link Master page, note the </w:t>
      </w:r>
      <w:r>
        <w:rPr>
          <w:b/>
          <w:i w:val="0"/>
        </w:rPr>
        <w:t>Vendor ID and resolved company name</w:t>
      </w:r>
      <w:r>
        <w:rPr>
          <w:b w:val="0"/>
          <w:i w:val="0"/>
        </w:rPr>
        <w:t xml:space="preserve"> for Port 1, Port 2, and Port 3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Confirm the </w:t>
      </w:r>
      <w:r>
        <w:rPr>
          <w:b/>
          <w:i w:val="0"/>
        </w:rPr>
        <w:t>Device ID and model name</w:t>
      </w:r>
      <w:r>
        <w:rPr>
          <w:b w:val="0"/>
          <w:i w:val="0"/>
        </w:rPr>
        <w:t xml:space="preserve"> for each port — verify they match the hardware on the bench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Read the live </w:t>
      </w:r>
      <w:r>
        <w:rPr>
          <w:b/>
          <w:i w:val="0"/>
        </w:rPr>
        <w:t>PDin hex</w:t>
      </w:r>
      <w:r>
        <w:rPr>
          <w:b w:val="0"/>
          <w:i w:val="0"/>
        </w:rPr>
        <w:t xml:space="preserve"> for Port 3 (temperature sensor) and decode the first two bytes into a °C value using the formula: int16 ÷ 10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 xml:space="preserve">Check Port 1's PDin first byte — if bit 4 is set, </w:t>
      </w:r>
      <w:r>
        <w:rPr>
          <w:b/>
          <w:i w:val="0"/>
        </w:rPr>
        <w:t>investigate sensor alignment</w:t>
      </w:r>
      <w:r>
        <w:rPr>
          <w:b w:val="0"/>
          <w:i w:val="0"/>
        </w:rPr>
        <w:t xml:space="preserve"> before signing off the job</w:t>
      </w:r>
    </w:p>
    <w:p>
      <w:pPr>
        <w:spacing w:before="20" w:after="20"/>
        <w:ind w:left="454"/>
      </w:pPr>
      <w:r>
        <w:rPr>
          <w:b w:val="0"/>
          <w:i w:val="0"/>
        </w:rPr>
        <w:t xml:space="preserve">☐  </w:t>
      </w:r>
      <w:r>
        <w:rPr>
          <w:b w:val="0"/>
          <w:i w:val="0"/>
        </w:rPr>
        <w:t>Record the Vendor ID, Device ID, and current PDin for each port in a maintenance log entry — this is the IO-Link equivalent of a physical inspection report</w:t>
      </w:r>
    </w:p>
    <w:p>
      <w:pPr>
        <w:spacing w:after="80"/>
      </w:pPr>
    </w:p>
    <w:p>
      <w:pPr>
        <w:spacing w:before="0" w:after="80"/>
        <w:ind w:left="227"/>
      </w:pPr>
      <w:r>
        <w:t>Q1: a — Vendor ID 612 is shown on the Port 1 card on the IO-Link Master page. Q2: b — 612 is registered to OMRON Corporation in the IO-Link Community vendor table. Q3: c — the Device ID uniquely identifies the model; the master can use it to restore IODD parameters automatically after a swap. Q4: a — instability alarm means the target is at the sensing range boundary; adjust alignment before considering replacement. Q5: c — Vendor 1586 (RS Pro) Device 1052673 = the M18 capacitive sensor (Carlo Gavazzi OEM, RS Pro part 2377240).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120" w:after="40"/>
      </w:pPr>
      <w:r>
        <w:rPr>
          <w:b/>
          <w:i w:val="0"/>
        </w:rPr>
        <w:t xml:space="preserve">Q1.  </w:t>
      </w:r>
      <w:r>
        <w:rPr>
          <w:b w:val="0"/>
          <w:i w:val="0"/>
        </w:rPr>
        <w:t>What Vendor ID does Port 1 (Omron proximity) report on the IO-Link Master page?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612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310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1586</w:t>
      </w:r>
    </w:p>
    <w:p>
      <w:pPr>
        <w:spacing w:before="120" w:after="40"/>
      </w:pPr>
      <w:r>
        <w:rPr>
          <w:b/>
          <w:i w:val="0"/>
        </w:rPr>
        <w:t xml:space="preserve">Q2.  </w:t>
      </w:r>
      <w:r>
        <w:rPr>
          <w:b w:val="0"/>
          <w:i w:val="0"/>
        </w:rPr>
        <w:t>Which manufacturer does Vendor ID 612 identify?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ifm electronic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OMRON Corporation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Balluff</w:t>
      </w:r>
    </w:p>
    <w:p>
      <w:pPr>
        <w:spacing w:before="120" w:after="40"/>
      </w:pPr>
      <w:r>
        <w:rPr>
          <w:b/>
          <w:i w:val="0"/>
        </w:rPr>
        <w:t xml:space="preserve">Q3.  </w:t>
      </w:r>
      <w:r>
        <w:rPr>
          <w:b w:val="0"/>
          <w:i w:val="0"/>
        </w:rPr>
        <w:t>Why does knowing the Device ID matter when ordering a spare sensor?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The master uses it to set the sensor's IP address on the IO-Link network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It shows the sensor's remaining service life in hours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It uniquely identifies the exact model, so you order the right part first time and the master can restore parameters automatically after swap</w:t>
      </w:r>
    </w:p>
    <w:p>
      <w:pPr>
        <w:spacing w:before="120" w:after="40"/>
      </w:pPr>
      <w:r>
        <w:rPr>
          <w:b/>
          <w:i w:val="0"/>
        </w:rPr>
        <w:t xml:space="preserve">Q4.  </w:t>
      </w:r>
      <w:r>
        <w:rPr>
          <w:b w:val="0"/>
          <w:i w:val="0"/>
        </w:rPr>
        <w:t>Port 1 shows PDin hex 5000. Byte 1 bit 4 is set — the instability alarm is active. Correct maintenance response?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Check sensor alignment — the target is likely at the edge of the sensing range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No action — an instability alarm means the sensor passed its self-test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Replace the sensor immediately — bit 4 means a permanent hardware fault</w:t>
      </w:r>
    </w:p>
    <w:p>
      <w:pPr>
        <w:spacing w:before="120" w:after="40"/>
      </w:pPr>
      <w:r>
        <w:rPr>
          <w:b/>
          <w:i w:val="0"/>
        </w:rPr>
        <w:t xml:space="preserve">Q5.  </w:t>
      </w:r>
      <w:r>
        <w:rPr>
          <w:b w:val="0"/>
          <w:i w:val="0"/>
        </w:rPr>
        <w:t>Port 2 shows Vendor ID 1586, Device ID 1052673. Which spare should you order?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A)  </w:t>
      </w:r>
      <w:r>
        <w:rPr>
          <w:b w:val="0"/>
          <w:i w:val="0"/>
        </w:rPr>
        <w:t>IFM TV7105 temperature sensor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B)  </w:t>
      </w:r>
      <w:r>
        <w:rPr>
          <w:b w:val="0"/>
          <w:i w:val="0"/>
        </w:rPr>
        <w:t>OMRON E2E-X16MB1T12 proximity sensor</w:t>
      </w:r>
    </w:p>
    <w:p>
      <w:pPr>
        <w:spacing w:before="20" w:after="20"/>
        <w:ind w:left="454"/>
      </w:pPr>
      <w:r>
        <w:rPr>
          <w:b w:val="0"/>
          <w:i w:val="0"/>
          <w:color w:val="6B7280"/>
        </w:rPr>
        <w:t xml:space="preserve">     C)  </w:t>
      </w:r>
      <w:r>
        <w:rPr>
          <w:b w:val="0"/>
          <w:i w:val="0"/>
        </w:rPr>
        <w:t>RS Pro M18 capacitive sensor (Carlo Gavazzi OEM, product code 2377240)</w:t>
      </w:r>
    </w:p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WS10 — PT100 Temperature Sensors — From Resistance to Process Data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25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Understanding how the PT100 element works — and how the sensor encodes its reading into IO-Link PDin — lets you decode raw data without a datasheet, calculate expected resistance values to fault-find wiring, and properly engineer calibration offset corrections rather than guessing.</w:t>
      </w:r>
    </w:p>
    <w:p>
      <w:pPr>
        <w:spacing w:before="0" w:after="80"/>
        <w:ind w:left="0"/>
      </w:pPr>
      <w:r>
        <w:rPr>
          <w:b w:val="0"/>
          <w:i w:val="0"/>
        </w:rPr>
        <w:t>The IFM TV7105 on Port 3 is built around a PT100 resistance temperature detector. The "PT" means platinum, the "100" means its resistance is exactly 100 Ω at 0 °C. Everything the sensor transmits via IO-Link traces back to how that resistance changes with temperature — and how the sensor encodes that number into a compact binary PDin payload.</w:t>
      </w:r>
    </w:p>
    <w:p>
      <w:pPr>
        <w:spacing w:before="0" w:after="80"/>
        <w:ind w:left="0"/>
      </w:pPr>
      <w:r>
        <w:t>Resistance curve section</w:t>
      </w:r>
    </w:p>
    <w:p>
      <w:pPr>
        <w:spacing w:before="0" w:after="80"/>
        <w:ind w:left="227"/>
      </w:pPr>
      <w:r>
        <w:rPr>
          <w:b w:val="0"/>
          <w:i w:val="0"/>
        </w:rPr>
        <w:t>The PT100 Resistance Curve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Platinum has a very stable and predictable relationship between resistance and temperature, described by the </w:t>
      </w:r>
      <w:r>
        <w:rPr>
          <w:b/>
          <w:i w:val="0"/>
        </w:rPr>
        <w:t>Callendar–Van Dusen equation</w:t>
      </w:r>
      <w:r>
        <w:rPr>
          <w:b w:val="0"/>
          <w:i w:val="0"/>
        </w:rPr>
        <w:t>. For the working temperature range of industrial sensors, a simplified linear approximation is accurate enough:</w:t>
      </w:r>
    </w:p>
    <w:p>
      <w:pPr>
        <w:spacing w:before="0" w:after="80"/>
        <w:ind w:left="454"/>
      </w:pPr>
      <w:r>
        <w:rPr>
          <w:b w:val="0"/>
          <w:i w:val="0"/>
        </w:rPr>
        <w:t>R(T) = 100 × (1 + α × T)</w:t>
      </w:r>
    </w:p>
    <w:p>
      <w:pPr>
        <w:spacing w:before="0" w:after="80"/>
        <w:ind w:left="454"/>
      </w:pPr>
      <w:r>
        <w:rPr>
          <w:b w:val="0"/>
          <w:i w:val="0"/>
        </w:rPr>
        <w:t>where α = 0.00385 °C⁻¹ (IEC 60751 standard coefficient)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This means for every 1 °C rise, resistance increases by approximately </w:t>
      </w:r>
      <w:r>
        <w:rPr>
          <w:b/>
          <w:i w:val="0"/>
        </w:rPr>
        <w:t>0.385 Ω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Temperature (°C)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Resistance (Ω)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−40 °C</w:t>
            </w:r>
          </w:p>
        </w:tc>
        <w:tc>
          <w:tcPr>
            <w:tcW w:type="dxa" w:w="3135"/>
            <w:shd w:val="clear" w:color="auto" w:fill="F1F5F9"/>
          </w:tcPr>
          <w:p>
            <w:r>
              <w:t>100 × (1 + 0.00385 × −40)</w:t>
            </w:r>
          </w:p>
        </w:tc>
        <w:tc>
          <w:tcPr>
            <w:tcW w:type="dxa" w:w="3135"/>
            <w:shd w:val="clear" w:color="auto" w:fill="F1F5F9"/>
          </w:tcPr>
          <w:p>
            <w:r>
              <w:t>84.6 Ω</w:t>
            </w:r>
          </w:p>
        </w:tc>
      </w:tr>
      <w:tr>
        <w:tc>
          <w:tcPr>
            <w:tcW w:type="dxa" w:w="3135"/>
          </w:tcPr>
          <w:p>
            <w:r>
              <w:t>0 °C</w:t>
            </w:r>
          </w:p>
        </w:tc>
        <w:tc>
          <w:tcPr>
            <w:tcW w:type="dxa" w:w="3135"/>
          </w:tcPr>
          <w:p>
            <w:r>
              <w:t>100 × (1 + 0.00385 × 0)</w:t>
            </w:r>
          </w:p>
        </w:tc>
        <w:tc>
          <w:tcPr>
            <w:tcW w:type="dxa" w:w="3135"/>
          </w:tcPr>
          <w:p>
            <w:r>
              <w:t>100.0 Ω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25 °C</w:t>
            </w:r>
          </w:p>
        </w:tc>
        <w:tc>
          <w:tcPr>
            <w:tcW w:type="dxa" w:w="3135"/>
            <w:shd w:val="clear" w:color="auto" w:fill="F1F5F9"/>
          </w:tcPr>
          <w:p>
            <w:r>
              <w:t>100 × (1 + 0.00385 × 25)</w:t>
            </w:r>
          </w:p>
        </w:tc>
        <w:tc>
          <w:tcPr>
            <w:tcW w:type="dxa" w:w="3135"/>
            <w:shd w:val="clear" w:color="auto" w:fill="F1F5F9"/>
          </w:tcPr>
          <w:p>
            <w:r>
              <w:t>109.6 Ω</w:t>
            </w:r>
          </w:p>
        </w:tc>
      </w:tr>
      <w:tr>
        <w:tc>
          <w:tcPr>
            <w:tcW w:type="dxa" w:w="3135"/>
          </w:tcPr>
          <w:p>
            <w:r>
              <w:t>60 °C</w:t>
            </w:r>
          </w:p>
        </w:tc>
        <w:tc>
          <w:tcPr>
            <w:tcW w:type="dxa" w:w="3135"/>
          </w:tcPr>
          <w:p>
            <w:r>
              <w:t>100 × (1 + 0.00385 × 60)</w:t>
            </w:r>
          </w:p>
        </w:tc>
        <w:tc>
          <w:tcPr>
            <w:tcW w:type="dxa" w:w="3135"/>
          </w:tcPr>
          <w:p>
            <w:r>
              <w:t>123.1 Ω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100 °C</w:t>
            </w:r>
          </w:p>
        </w:tc>
        <w:tc>
          <w:tcPr>
            <w:tcW w:type="dxa" w:w="3135"/>
            <w:shd w:val="clear" w:color="auto" w:fill="F1F5F9"/>
          </w:tcPr>
          <w:p>
            <w:r>
              <w:t>100 × (1 + 0.00385 × 100)</w:t>
            </w:r>
          </w:p>
        </w:tc>
        <w:tc>
          <w:tcPr>
            <w:tcW w:type="dxa" w:w="3135"/>
            <w:shd w:val="clear" w:color="auto" w:fill="F1F5F9"/>
          </w:tcPr>
          <w:p>
            <w:r>
              <w:t>138.5 Ω</w:t>
            </w:r>
          </w:p>
        </w:tc>
      </w:tr>
      <w:tr>
        <w:tc>
          <w:tcPr>
            <w:tcW w:type="dxa" w:w="3135"/>
          </w:tcPr>
          <w:p>
            <w:r>
              <w:t>150 °C</w:t>
            </w:r>
          </w:p>
        </w:tc>
        <w:tc>
          <w:tcPr>
            <w:tcW w:type="dxa" w:w="3135"/>
          </w:tcPr>
          <w:p>
            <w:r>
              <w:t>100 × (1 + 0.00385 × 150)</w:t>
            </w:r>
          </w:p>
        </w:tc>
        <w:tc>
          <w:tcPr>
            <w:tcW w:type="dxa" w:w="3135"/>
          </w:tcPr>
          <w:p>
            <w:r>
              <w:t>157.8 Ω</w:t>
            </w:r>
          </w:p>
        </w:tc>
      </w:tr>
    </w:tbl>
    <w:p/>
    <w:p>
      <w:pPr>
        <w:spacing w:before="0" w:after="80"/>
        <w:ind w:left="227"/>
      </w:pPr>
      <w:r>
        <w:rPr>
          <w:b/>
          <w:i w:val="0"/>
        </w:rPr>
        <w:t>Why this matters for fault-finding:</w:t>
      </w:r>
      <w:r>
        <w:rPr>
          <w:b w:val="0"/>
          <w:i w:val="0"/>
        </w:rPr>
        <w:t xml:space="preserve"> If you suspect a wiring fault rather than a sensor fault, measure the element resistance with a multimeter and use the formula to verify it matches the expected temperature. A reading of 0 Ω is a short; ∞ Ω (open circuit) decodes to −40 °C on the IO-Link dashboard — the classic broken-element diagnostic.</w:t>
      </w:r>
    </w:p>
    <w:p>
      <w:pPr>
        <w:spacing w:before="0" w:after="80"/>
        <w:ind w:left="0"/>
      </w:pPr>
      <w:r>
        <w:t>IEC 60751 accuracy</w:t>
      </w:r>
    </w:p>
    <w:p>
      <w:pPr>
        <w:spacing w:before="0" w:after="80"/>
        <w:ind w:left="227"/>
      </w:pPr>
      <w:r>
        <w:rPr>
          <w:b w:val="0"/>
          <w:i w:val="0"/>
        </w:rPr>
        <w:t>IEC 60751 Accuracy Classes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The standard defines tolerance classes for PT100 elements. The TV7105 achieves </w:t>
      </w:r>
      <w:r>
        <w:rPr>
          <w:b/>
          <w:i w:val="0"/>
        </w:rPr>
        <w:t>Class B</w:t>
      </w:r>
      <w:r>
        <w:rPr>
          <w:b w:val="0"/>
          <w:i w:val="0"/>
        </w:rPr>
        <w:t xml:space="preserve"> (the most common industrial grade):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Tolerance formula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At 0 °C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At 25 °C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</w:rPr>
              <w:t>At 100 °C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t>AA</w:t>
            </w:r>
          </w:p>
        </w:tc>
        <w:tc>
          <w:tcPr>
            <w:tcW w:type="dxa" w:w="1881"/>
            <w:shd w:val="clear" w:color="auto" w:fill="F1F5F9"/>
          </w:tcPr>
          <w:p>
            <w:r>
              <w:t>±(0.10 + 0.0017·|T|)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±0.10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±0.14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±0.27 °C</w:t>
            </w:r>
          </w:p>
        </w:tc>
      </w:tr>
      <w:tr>
        <w:tc>
          <w:tcPr>
            <w:tcW w:type="dxa" w:w="1881"/>
          </w:tcPr>
          <w:p>
            <w:r>
              <w:t>A</w:t>
            </w:r>
          </w:p>
        </w:tc>
        <w:tc>
          <w:tcPr>
            <w:tcW w:type="dxa" w:w="1881"/>
          </w:tcPr>
          <w:p>
            <w:r>
              <w:t>±(0.15 + 0.0020·|T|)</w:t>
            </w:r>
          </w:p>
        </w:tc>
        <w:tc>
          <w:tcPr>
            <w:tcW w:type="dxa" w:w="1881"/>
          </w:tcPr>
          <w:p>
            <w:r>
              <w:t>±0.15 °C</w:t>
            </w:r>
          </w:p>
        </w:tc>
        <w:tc>
          <w:tcPr>
            <w:tcW w:type="dxa" w:w="1881"/>
          </w:tcPr>
          <w:p>
            <w:r>
              <w:t>±0.20 °C</w:t>
            </w:r>
          </w:p>
        </w:tc>
        <w:tc>
          <w:tcPr>
            <w:tcW w:type="dxa" w:w="1881"/>
          </w:tcPr>
          <w:p>
            <w:r>
              <w:t>±0.35 °C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t>B ✓</w:t>
            </w:r>
          </w:p>
        </w:tc>
        <w:tc>
          <w:tcPr>
            <w:tcW w:type="dxa" w:w="1881"/>
            <w:shd w:val="clear" w:color="auto" w:fill="F1F5F9"/>
          </w:tcPr>
          <w:p>
            <w:r>
              <w:t>±(0.30 + 0.0050·|T|)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±0.30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±0.43 °C</w:t>
            </w:r>
          </w:p>
        </w:tc>
        <w:tc>
          <w:tcPr>
            <w:tcW w:type="dxa" w:w="1881"/>
            <w:shd w:val="clear" w:color="auto" w:fill="F1F5F9"/>
          </w:tcPr>
          <w:p>
            <w:r>
              <w:t>±0.80 °C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 xml:space="preserve">This is the </w:t>
      </w:r>
      <w:r>
        <w:rPr>
          <w:b w:val="0"/>
          <w:i/>
        </w:rPr>
        <w:t>element</w:t>
      </w:r>
      <w:r>
        <w:rPr>
          <w:b w:val="0"/>
          <w:i w:val="0"/>
        </w:rPr>
        <w:t xml:space="preserve"> tolerance — the sensing platinum film. The complete instrument (sensor + electronics) may add further error. A calibration offset (Index 681) can compensate for both element tolerance and installation-induced error.</w:t>
      </w:r>
    </w:p>
    <w:p>
      <w:pPr>
        <w:spacing w:before="0" w:after="80"/>
        <w:ind w:left="0"/>
      </w:pPr>
      <w:r>
        <w:t>PDin encoding section</w:t>
      </w:r>
    </w:p>
    <w:p>
      <w:pPr>
        <w:spacing w:before="0" w:after="80"/>
        <w:ind w:left="227"/>
      </w:pPr>
      <w:r>
        <w:rPr>
          <w:b w:val="0"/>
          <w:i w:val="0"/>
        </w:rPr>
        <w:t>PDin Encoding — How °C becomes bytes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The TV7105 PDin is 4 bytes. The temperature is carried in bytes 0–1 as a </w:t>
      </w:r>
      <w:r>
        <w:rPr>
          <w:b/>
          <w:i w:val="0"/>
        </w:rPr>
        <w:t>signed 16-bit integer (int16)</w:t>
      </w:r>
      <w:r>
        <w:rPr>
          <w:b w:val="0"/>
          <w:i w:val="0"/>
        </w:rPr>
        <w:t xml:space="preserve"> with a scale factor of </w:t>
      </w:r>
      <w:r>
        <w:rPr>
          <w:b/>
          <w:i w:val="0"/>
        </w:rPr>
        <w:t>×0.1</w:t>
      </w:r>
      <w:r>
        <w:rPr>
          <w:b w:val="0"/>
          <w:i w:val="0"/>
        </w:rPr>
        <w:t>. Bytes 2–3 carry SP1/SP2 switching outputs and error flags.</w:t>
      </w:r>
    </w:p>
    <w:p>
      <w:pPr>
        <w:spacing w:before="0" w:after="80"/>
        <w:ind w:left="227"/>
      </w:pPr>
      <w:r>
        <w:t>Byte layout visual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0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temp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MSB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1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temp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LSB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2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SP1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flags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Byte 3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SP2</w:t>
      </w:r>
    </w:p>
    <w:p>
      <w:pPr>
        <w:spacing w:before="0" w:after="0"/>
        <w:ind w:left="454"/>
      </w:pPr>
      <w:r>
        <w:rPr>
          <w:rFonts w:ascii="Courier New" w:hAnsi="Courier New"/>
          <w:color w:val="1D4ED8"/>
          <w:sz w:val="17"/>
        </w:rPr>
        <w:t>flags</w:t>
      </w:r>
    </w:p>
    <w:p/>
    <w:p>
      <w:pPr>
        <w:spacing w:before="0" w:after="80"/>
        <w:ind w:left="227"/>
      </w:pPr>
      <w:r>
        <w:rPr>
          <w:b/>
          <w:i w:val="0"/>
        </w:rPr>
        <w:t>Encoding steps:</w:t>
      </w:r>
    </w:p>
    <w:p>
      <w:pPr>
        <w:pStyle w:val="ListNumber"/>
        <w:spacing w:before="0" w:after="40"/>
        <w:ind w:left="454"/>
      </w:pPr>
      <w:r>
        <w:rPr>
          <w:b w:val="0"/>
          <w:i w:val="0"/>
        </w:rPr>
        <w:t xml:space="preserve">Take the temperature in °C, multiply by 10 (to remove the decimal): 25.4 °C → </w:t>
      </w:r>
      <w:r>
        <w:rPr>
          <w:b/>
          <w:i w:val="0"/>
        </w:rPr>
        <w:t>254</w:t>
      </w:r>
    </w:p>
    <w:p>
      <w:pPr>
        <w:pStyle w:val="ListNumber"/>
        <w:spacing w:before="0" w:after="40"/>
        <w:ind w:left="454"/>
      </w:pPr>
      <w:r>
        <w:rPr>
          <w:b w:val="0"/>
          <w:i w:val="0"/>
        </w:rPr>
        <w:t xml:space="preserve">Store as a 16-bit signed integer (big-endian, MSB first): 254 decimal = </w:t>
      </w:r>
      <w:r>
        <w:rPr>
          <w:b/>
          <w:i w:val="0"/>
        </w:rPr>
        <w:t>0x00FE</w:t>
      </w:r>
    </w:p>
    <w:p>
      <w:pPr>
        <w:pStyle w:val="ListNumber"/>
        <w:spacing w:before="0" w:after="40"/>
        <w:ind w:left="454"/>
      </w:pPr>
      <w:r>
        <w:rPr>
          <w:b w:val="0"/>
          <w:i w:val="0"/>
        </w:rPr>
        <w:t xml:space="preserve">Bytes 0–1 of PDin = </w:t>
      </w:r>
      <w:r>
        <w:rPr>
          <w:b/>
          <w:i w:val="0"/>
        </w:rPr>
        <w:t>00 FE</w:t>
      </w:r>
    </w:p>
    <w:p>
      <w:pPr>
        <w:spacing w:before="0" w:after="80"/>
        <w:ind w:left="227"/>
      </w:pPr>
      <w:r>
        <w:rPr>
          <w:b w:val="0"/>
          <w:i w:val="0"/>
        </w:rPr>
        <w:t xml:space="preserve">For negative temperatures, the int16 wraps into two's complement: −10.0 °C → −100 decimal → </w:t>
      </w:r>
      <w:r>
        <w:rPr>
          <w:b/>
          <w:i w:val="0"/>
        </w:rPr>
        <w:t>0xFF9C</w:t>
      </w:r>
      <w:r>
        <w:rPr>
          <w:b w:val="0"/>
          <w:i w:val="0"/>
        </w:rPr>
        <w:t xml:space="preserve"> (since 65536 − 100 = 65436 = 0xFF9C).</w:t>
      </w:r>
    </w:p>
    <w:p>
      <w:pPr>
        <w:spacing w:before="0" w:after="80"/>
        <w:ind w:left="0"/>
      </w:pPr>
      <w:r>
        <w:t>Hex decode exercises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Hex Decode Exercises — calculate the temperature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For each PDin hex value below: extract bytes 0–1, interpret as a signed int16, then divide by 10 to get °C. Use the two's complement rule for values above 0x7FFF.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1: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2C FF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2C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0x012C in decimal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30.0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2: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96 FF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01 96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0x0196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406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40.6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3: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FF 9C FF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FF 9C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0xFF9C as signed int16: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0xFF9C = 65436 unsigned; 65436 − 65536 = −100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−10.0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4: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FE 70 00 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(this is the −40 °C disconnection default)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Bytes 0–1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FE 70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0xFE70 as signed int16: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0xFE70 = 65136 unsigned; 65136 − 65536 = −400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→ ÷10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−40.0 °C — open-circuit default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(hover to reveal)</w:t>
      </w:r>
    </w:p>
    <w:p/>
    <w:p>
      <w:pPr>
        <w:spacing w:before="0" w:after="80"/>
        <w:ind w:left="0"/>
      </w:pPr>
      <w:r>
        <w:t>Live raw PDin panel</w:t>
      </w:r>
    </w:p>
    <w:p>
      <w:pPr>
        <w:spacing w:before="0" w:after="80"/>
        <w:ind w:left="227"/>
      </w:pPr>
      <w:r>
        <w:t>Port 3 — Live PDin Decode</w:t>
      </w:r>
    </w:p>
    <w:p>
      <w:pPr>
        <w:spacing w:before="0" w:after="80"/>
        <w:ind w:left="227"/>
      </w:pPr>
      <w:r>
        <w:t>OFFLINE</w:t>
      </w:r>
    </w:p>
    <w:p>
      <w:pPr>
        <w:spacing w:before="0" w:after="80"/>
        <w:ind w:left="227"/>
      </w:pPr>
      <w:r>
        <w:rPr>
          <w:b w:val="0"/>
          <w:i w:val="0"/>
        </w:rPr>
        <w:t>The raw PDin hex updates live from the sensor. Watch how the int16 value tracks the temperature.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PDin raw (hex)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—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Bytes 0–1</w:t>
            </w:r>
          </w:p>
        </w:tc>
        <w:tc>
          <w:tcPr>
            <w:tcW w:type="dxa" w:w="4703"/>
            <w:shd w:val="clear" w:color="auto" w:fill="F1F5F9"/>
          </w:tcPr>
          <w:p>
            <w:r>
              <w:t>—</w:t>
            </w:r>
          </w:p>
        </w:tc>
      </w:tr>
      <w:tr>
        <w:tc>
          <w:tcPr>
            <w:tcW w:type="dxa" w:w="4703"/>
          </w:tcPr>
          <w:p>
            <w:r>
              <w:t>int16 value</w:t>
            </w:r>
          </w:p>
        </w:tc>
        <w:tc>
          <w:tcPr>
            <w:tcW w:type="dxa" w:w="4703"/>
          </w:tcPr>
          <w:p>
            <w:r>
              <w:t>—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÷ 10</w:t>
            </w:r>
          </w:p>
        </w:tc>
        <w:tc>
          <w:tcPr>
            <w:tcW w:type="dxa" w:w="4703"/>
            <w:shd w:val="clear" w:color="auto" w:fill="F1F5F9"/>
          </w:tcPr>
          <w:p>
            <w:r>
              <w:t>—</w:t>
            </w:r>
          </w:p>
        </w:tc>
      </w:tr>
      <w:tr>
        <w:tc>
          <w:tcPr>
            <w:tcW w:type="dxa" w:w="4703"/>
          </w:tcPr>
          <w:p>
            <w:r>
              <w:t>Equivalent resistance</w:t>
            </w:r>
          </w:p>
        </w:tc>
        <w:tc>
          <w:tcPr>
            <w:tcW w:type="dxa" w:w="4703"/>
          </w:tcPr>
          <w:p>
            <w:r>
              <w:t>—</w:t>
            </w:r>
          </w:p>
        </w:tc>
      </w:tr>
    </w:tbl>
    <w:p/>
    <w:p>
      <w:pPr>
        <w:spacing w:before="0" w:after="80"/>
        <w:ind w:left="227"/>
      </w:pPr>
      <w:r>
        <w:rPr>
          <w:b w:val="0"/>
          <w:i w:val="0"/>
        </w:rPr>
        <w:t>Resistance = 100 × (1 + 0.00385 × T) — calculated from live temperature</w:t>
      </w:r>
    </w:p>
    <w:p>
      <w:pPr>
        <w:spacing w:before="0" w:after="80"/>
        <w:ind w:left="0"/>
      </w:pPr>
      <w:r>
        <w:t>Calibration offset engineering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Calibration Offset Engineering (Index 681)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calibration offset (ISDU Index 681, Sub 0, int16, ×0.1) is a signed trim value added to the sensor's decoded temperature before it is reported in PDin. Range: −10.0 °C to +10.0 °C. Default: 0.0 °C.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When you need it: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Installation offset: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The sensor is installed in a hot enclosure that causes a +2 °C offset from self-heating. Write −2.0 °C to Index 681 to compensate.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Comparison against a reference: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Your calibrated Fluke thermometer reads 24.1 °C; the TV7105 reads 24.7 °C. Drift = +0.6 °C. Write −0.6 °C to correct.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Element tolerance: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 Class B element at 100 °C can be up to ±0.80 °C out. If a reference calibration shows consistent positive error, trim it out at installation.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Worked example — engineering the correction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Reference reads 50.0 °C. Sensor reads 53.0 °C. Error = +3.0 °C.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Required offset 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−3.0 °C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. But writing −3.0 °C (factory default 0.0 °C) resets the offset entirely to the correct value.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ISDU write: Index 681, Sub 0, int16 value = −30 (raw = −3.0 × 10), transmitted as two's complement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FFE2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.</w:t>
      </w:r>
    </w:p>
    <w:p/>
    <w:p>
      <w:pPr>
        <w:spacing w:before="0" w:after="80"/>
        <w:ind w:left="0"/>
      </w:pPr>
      <w:r>
        <w:t>SP1/SP2 engineering notes</w:t>
      </w:r>
    </w:p>
    <w:p>
      <w:pPr>
        <w:spacing w:before="0" w:after="80"/>
        <w:ind w:left="227"/>
      </w:pPr>
      <w:r>
        <w:rPr>
          <w:b w:val="0"/>
          <w:i w:val="0"/>
        </w:rPr>
        <w:t>SP1 &amp; SP2 — Engineering Notes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Stored in sensor EEPROM</w:t>
      </w:r>
      <w:r>
        <w:rPr>
          <w:b w:val="0"/>
          <w:i w:val="0"/>
        </w:rPr>
        <w:t xml:space="preserve"> (not in the master). Survive power-off, master replacement, and firmware updates. A direct consequence of IO-Link's device-centric architecture.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SP1 (Index 583) and SP2 (Index 593)</w:t>
      </w:r>
      <w:r>
        <w:rPr>
          <w:b w:val="0"/>
          <w:i w:val="0"/>
        </w:rPr>
        <w:t xml:space="preserve"> are signed int16, ×0.1. Range −49.8 to 150.0 °C. SP1 is typically the warning threshold; SP2 is the critical/shutdown threshold.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Hysteresis</w:t>
      </w:r>
      <w:r>
        <w:rPr>
          <w:b w:val="0"/>
          <w:i w:val="0"/>
        </w:rPr>
        <w:t xml:space="preserve"> (RP1/RP2, Index 584/594) sets the return-to-normal point. Without hysteresis, output would chatter at the setpoint. Rule of thumb: set RP at least 2–3 °C below SP.</w:t>
      </w:r>
    </w:p>
    <w:p>
      <w:pPr>
        <w:pStyle w:val="ListBullet"/>
        <w:spacing w:before="0" w:after="40"/>
        <w:ind w:left="454"/>
      </w:pPr>
      <w:r>
        <w:rPr>
          <w:b/>
          <w:i w:val="0"/>
        </w:rPr>
        <w:t>Parameter restore on sensor swap:</w:t>
      </w:r>
      <w:r>
        <w:rPr>
          <w:b w:val="0"/>
          <w:i w:val="0"/>
        </w:rPr>
        <w:t xml:space="preserve"> The IO-Link master can automatically write SP1, SP2, and calibration offset back to a replacement sensor if the Device ID matches — no manual re-configuration needed.</w:t>
      </w:r>
    </w:p>
    <w:p>
      <w:pPr>
        <w:spacing w:after="80"/>
      </w:pPr>
    </w:p>
    <w:p>
      <w:pPr>
        <w:spacing w:before="0" w:after="80"/>
        <w:ind w:left="227"/>
      </w:pPr>
      <w:r>
        <w:rPr>
          <w:b/>
          <w:i w:val="0"/>
        </w:rPr>
        <w:t>Resistance at 25 °C:</w:t>
      </w:r>
      <w:r>
        <w:rPr>
          <w:b w:val="0"/>
          <w:i w:val="0"/>
        </w:rPr>
        <w:t xml:space="preserve"> 100 × (1 + 0.00385 × 25) = 100 × 1.09625 = 109.625 Ω ≈ 109.6 Ω</w:t>
      </w:r>
    </w:p>
    <w:p>
      <w:pPr>
        <w:spacing w:before="0" w:after="80"/>
        <w:ind w:left="227"/>
      </w:pPr>
      <w:r>
        <w:rPr>
          <w:b/>
          <w:i w:val="0"/>
        </w:rPr>
        <w:t>Exercise 1 (0x012C):</w:t>
      </w:r>
      <w:r>
        <w:rPr>
          <w:b w:val="0"/>
          <w:i w:val="0"/>
        </w:rPr>
        <w:t xml:space="preserve"> 0x01 = 1, 0x2C = 44 → (1×256)+44 = 300 → 300÷10 = 30.0 °C</w:t>
      </w:r>
    </w:p>
    <w:p>
      <w:pPr>
        <w:spacing w:before="0" w:after="80"/>
        <w:ind w:left="227"/>
      </w:pPr>
      <w:r>
        <w:rPr>
          <w:b/>
          <w:i w:val="0"/>
        </w:rPr>
        <w:t>Exercise 2 (0x0196):</w:t>
      </w:r>
      <w:r>
        <w:rPr>
          <w:b w:val="0"/>
          <w:i w:val="0"/>
        </w:rPr>
        <w:t xml:space="preserve"> 0x01 = 1, 0x96 = 150 → (1×256)+150 = 406 → 406÷10 = 40.6 °C</w:t>
      </w:r>
    </w:p>
    <w:p>
      <w:pPr>
        <w:spacing w:before="0" w:after="80"/>
        <w:ind w:left="227"/>
      </w:pPr>
      <w:r>
        <w:rPr>
          <w:b/>
          <w:i w:val="0"/>
        </w:rPr>
        <w:t>Exercise 3 (0xFF9C):</w:t>
      </w:r>
      <w:r>
        <w:rPr>
          <w:b w:val="0"/>
          <w:i w:val="0"/>
        </w:rPr>
        <w:t xml:space="preserve"> 0xFF9C = 65436 unsigned. Since &gt;32767, subtract 65536: 65436−65536 = −100 → −100÷10 = −10.0 °C</w:t>
      </w:r>
    </w:p>
    <w:p>
      <w:pPr>
        <w:spacing w:before="0" w:after="80"/>
        <w:ind w:left="227"/>
      </w:pPr>
      <w:r>
        <w:rPr>
          <w:b/>
          <w:i w:val="0"/>
        </w:rPr>
        <w:t>Exercise 4 (0xFE70):</w:t>
      </w:r>
      <w:r>
        <w:rPr>
          <w:b w:val="0"/>
          <w:i w:val="0"/>
        </w:rPr>
        <w:t xml:space="preserve"> 0xFE70 = 65136 unsigned → 65136−65536 = −400 → −400÷10 = −40.0 °C — the open-circuit default.</w:t>
      </w:r>
    </w:p>
    <w:p>
      <w:pPr>
        <w:spacing w:before="0" w:after="80"/>
        <w:ind w:left="227"/>
      </w:pPr>
      <w:r>
        <w:rPr>
          <w:b/>
          <w:i w:val="0"/>
        </w:rPr>
        <w:t>Calibration offset raw encode:</w:t>
      </w:r>
      <w:r>
        <w:rPr>
          <w:b w:val="0"/>
          <w:i w:val="0"/>
        </w:rPr>
        <w:t xml:space="preserve"> −3.0 °C → −3.0×10 = −30 → two's complement 16-bit: 65536−30 = 65506 = 0xFFE2</w:t>
      </w:r>
    </w:p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Hex Decode Exercises — decode each PDin hex value to a temperature.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PDin Hex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Your Answer</w:t>
            </w:r>
          </w:p>
        </w:tc>
      </w:tr>
      <w:tr>
        <w:tc>
          <w:tcPr>
            <w:tcW w:type="dxa" w:w="3135"/>
          </w:tcPr>
          <w:p>
            <w:r>
              <w:t>01 2C FF 00</w:t>
            </w:r>
          </w:p>
        </w:tc>
        <w:tc>
          <w:tcPr>
            <w:tcW w:type="dxa" w:w="3135"/>
          </w:tcPr>
          <w:p>
            <w:r>
              <w:t>0x012C = ?  ÷ 10</w:t>
            </w:r>
          </w:p>
        </w:tc>
        <w:tc>
          <w:tcPr>
            <w:tcW w:type="dxa" w:w="3135"/>
          </w:tcPr>
          <w:p>
            <w:r>
              <w:t>___________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01 96 FF 00</w:t>
            </w:r>
          </w:p>
        </w:tc>
        <w:tc>
          <w:tcPr>
            <w:tcW w:type="dxa" w:w="3135"/>
            <w:shd w:val="clear" w:color="auto" w:fill="F1F5F9"/>
          </w:tcPr>
          <w:p>
            <w:r>
              <w:t>0x0196 = ?  ÷ 10</w:t>
            </w:r>
          </w:p>
        </w:tc>
        <w:tc>
          <w:tcPr>
            <w:tcW w:type="dxa" w:w="3135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3135"/>
          </w:tcPr>
          <w:p>
            <w:r>
              <w:t>FF 9C FF 00</w:t>
            </w:r>
          </w:p>
        </w:tc>
        <w:tc>
          <w:tcPr>
            <w:tcW w:type="dxa" w:w="3135"/>
          </w:tcPr>
          <w:p>
            <w:r>
              <w:t>0xFF9C = ?  (int16 two's complement)  ÷ 10</w:t>
            </w:r>
          </w:p>
        </w:tc>
        <w:tc>
          <w:tcPr>
            <w:tcW w:type="dxa" w:w="3135"/>
          </w:tcPr>
          <w:p>
            <w:r>
              <w:t>___________</w:t>
            </w:r>
          </w:p>
        </w:tc>
      </w:tr>
      <w:tr>
        <w:tc>
          <w:tcPr>
            <w:tcW w:type="dxa" w:w="3135"/>
            <w:shd w:val="clear" w:color="auto" w:fill="F1F5F9"/>
          </w:tcPr>
          <w:p>
            <w:r>
              <w:t>FE 70 00 00</w:t>
            </w:r>
          </w:p>
        </w:tc>
        <w:tc>
          <w:tcPr>
            <w:tcW w:type="dxa" w:w="3135"/>
            <w:shd w:val="clear" w:color="auto" w:fill="F1F5F9"/>
          </w:tcPr>
          <w:p>
            <w:r>
              <w:t>0xFE70 = ?  (int16)  ÷ 10</w:t>
            </w:r>
          </w:p>
        </w:tc>
        <w:tc>
          <w:tcPr>
            <w:tcW w:type="dxa" w:w="3135"/>
            <w:shd w:val="clear" w:color="auto" w:fill="F1F5F9"/>
          </w:tcPr>
          <w:p>
            <w:r>
              <w:t>___________</w:t>
            </w:r>
          </w:p>
        </w:tc>
      </w:tr>
    </w:tbl>
    <w:p/>
    <w:p>
      <w:r>
        <w:br w:type="page"/>
      </w:r>
    </w:p>
    <w:p>
      <w:pPr>
        <w:pStyle w:val="Heading1"/>
        <w:spacing w:before="120" w:after="80"/>
      </w:pPr>
      <w:r>
        <w:rPr>
          <w:color w:val="1E3A5F"/>
        </w:rPr>
        <w:t>WS11 — CL50 Pro — PDout Encoding Deep-Dive</w:t>
      </w:r>
    </w:p>
    <w:p>
      <w:pPr>
        <w:spacing w:before="0" w:after="40"/>
      </w:pPr>
      <w:r>
        <w:rPr>
          <w:b w:val="0"/>
          <w:i w:val="0"/>
          <w:color w:val="6B7280"/>
          <w:sz w:val="19"/>
        </w:rPr>
        <w:t>⏱  About 20 min</w:t>
      </w:r>
    </w:p>
    <w:p>
      <w:pPr>
        <w:spacing w:before="0" w:after="120"/>
      </w:pPr>
      <w:r>
        <w:rPr>
          <w:b/>
          <w:i w:val="0"/>
          <w:color w:val="1E3A5F"/>
          <w:sz w:val="19"/>
        </w:rPr>
        <w:t xml:space="preserve">Why it matters:  </w:t>
      </w:r>
      <w:r>
        <w:rPr>
          <w:b w:val="0"/>
          <w:i/>
          <w:color w:val="6B7280"/>
          <w:sz w:val="19"/>
        </w:rPr>
        <w:t>The CL50 exposes all its state in 24 bits. Once you can read and write those bits directly you can control any IO-Link output device — the encoding pattern repeats across all PDout-capable devices. It also prepares you for PLC integration, where you write these values in ladder logic or structured text rather than through a UI.</w:t>
      </w:r>
    </w:p>
    <w:p>
      <w:pPr>
        <w:spacing w:before="0" w:after="80"/>
        <w:ind w:left="0"/>
      </w:pPr>
      <w:r>
        <w:rPr>
          <w:b w:val="0"/>
          <w:i w:val="0"/>
        </w:rPr>
        <w:t>In CP0001 Worksheet 6 the dropdown menus and preset buttons built the PDout hex for you. This worksheet tears that three-byte value apart — bit by bit — so you can decode any CL50 state you see on the dashboard and calculate the correct command for any light configuration by hand.</w:t>
      </w:r>
    </w:p>
    <w:p>
      <w:pPr>
        <w:spacing w:before="0" w:after="80"/>
        <w:ind w:left="0"/>
      </w:pPr>
      <w:r>
        <w:t>What PDout is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PDout — one value encodes everything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IO-Link process data flows in two directions.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PDin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is data the device sends to the master (sensor readings, status flags).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PDout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is data the master sends to the device (commands and setpoints). The CL50 has no PDin — it is PDout-only. Every 500 ms the AL1350 writes a 3-byte value to Port 4 and the CL50 executes it immediately.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Those three bytes — 24 bits — carry eight separate fields that together define the complete state of the light: two colour slots, four animation parameters, an intensity control for each colour, and an audible alarm flag. The six-character hex string you see on the dashboard is always laid out as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Octet1 Octet2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— the first two characters are Octet 0, the middle two are Octet 1, the last two are Octet 2.</w:t>
      </w:r>
    </w:p>
    <w:p/>
    <w:p>
      <w:pPr>
        <w:spacing w:before="0" w:after="80"/>
        <w:ind w:left="0"/>
      </w:pPr>
      <w:r>
        <w:t>Full 24-bit field table</w:t>
      </w:r>
    </w:p>
    <w:p>
      <w:pPr>
        <w:spacing w:before="0" w:after="80"/>
        <w:ind w:left="227"/>
      </w:pPr>
      <w:r>
        <w:rPr>
          <w:b w:val="0"/>
          <w:i w:val="0"/>
        </w:rPr>
        <w:t>The complete 24-bit PDout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Octet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Bits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</w:rPr>
              <w:t>Values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0</w:t>
            </w:r>
          </w:p>
        </w:tc>
        <w:tc>
          <w:tcPr>
            <w:tcW w:type="dxa" w:w="2351"/>
            <w:shd w:val="clear" w:color="auto" w:fill="F1F5F9"/>
          </w:tcPr>
          <w:p>
            <w:r>
              <w:t>[7:6]</w:t>
            </w:r>
          </w:p>
        </w:tc>
        <w:tc>
          <w:tcPr>
            <w:tcW w:type="dxa" w:w="2351"/>
            <w:shd w:val="clear" w:color="auto" w:fill="F1F5F9"/>
          </w:tcPr>
          <w:p>
            <w:r>
              <w:t>Audible alarm</w:t>
            </w:r>
          </w:p>
        </w:tc>
        <w:tc>
          <w:tcPr>
            <w:tcW w:type="dxa" w:w="2351"/>
            <w:shd w:val="clear" w:color="auto" w:fill="F1F5F9"/>
          </w:tcPr>
          <w:p>
            <w:r>
              <w:t>0=Off · 1=On · 2=Pulsed · 3=SOS</w:t>
            </w:r>
          </w:p>
        </w:tc>
      </w:tr>
      <w:tr>
        <w:tc>
          <w:tcPr>
            <w:tcW w:type="dxa" w:w="2351"/>
          </w:tcPr>
          <w:p>
            <w:r>
              <w:t>[5:3]</w:t>
            </w:r>
          </w:p>
        </w:tc>
        <w:tc>
          <w:tcPr>
            <w:tcW w:type="dxa" w:w="2351"/>
          </w:tcPr>
          <w:p>
            <w:r>
              <w:t>Colour 2 intensity (C2I)</w:t>
            </w:r>
          </w:p>
        </w:tc>
        <w:tc>
          <w:tcPr>
            <w:tcW w:type="dxa" w:w="2351"/>
          </w:tcPr>
          <w:p>
            <w:r>
              <w:t>0=High · 1=Low · 2=Med · 3=Off · 4=Custom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1F5F9"/>
          </w:tcPr>
          <w:p>
            <w:r>
              <w:t>[2:0]</w:t>
            </w:r>
          </w:p>
        </w:tc>
        <w:tc>
          <w:tcPr>
            <w:tcW w:type="dxa" w:w="2351"/>
            <w:shd w:val="clear" w:color="auto" w:fill="F1F5F9"/>
          </w:tcPr>
          <w:p>
            <w:r>
              <w:t>Colour 1 intensity (C1I)</w:t>
            </w:r>
          </w:p>
        </w:tc>
        <w:tc>
          <w:tcPr>
            <w:tcW w:type="dxa" w:w="2351"/>
            <w:shd w:val="clear" w:color="auto" w:fill="F1F5F9"/>
          </w:tcPr>
          <w:p>
            <w:r>
              <w:t>0=High · 1=Low · 2=Med · 3=Off · 4=Custom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[7:6]</w:t>
            </w:r>
          </w:p>
        </w:tc>
        <w:tc>
          <w:tcPr>
            <w:tcW w:type="dxa" w:w="2351"/>
          </w:tcPr>
          <w:p>
            <w:r>
              <w:t>Speed</w:t>
            </w:r>
          </w:p>
        </w:tc>
        <w:tc>
          <w:tcPr>
            <w:tcW w:type="dxa" w:w="2351"/>
          </w:tcPr>
          <w:p>
            <w:r>
              <w:t>0=Medium · 1=Fast · 2=Slow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t>[5:3]</w:t>
            </w:r>
          </w:p>
        </w:tc>
        <w:tc>
          <w:tcPr>
            <w:tcW w:type="dxa" w:w="2351"/>
            <w:shd w:val="clear" w:color="auto" w:fill="F1F5F9"/>
          </w:tcPr>
          <w:p>
            <w:r>
              <w:t>Pulse pattern</w:t>
            </w:r>
          </w:p>
        </w:tc>
        <w:tc>
          <w:tcPr>
            <w:tcW w:type="dxa" w:w="2351"/>
            <w:shd w:val="clear" w:color="auto" w:fill="F1F5F9"/>
          </w:tcPr>
          <w:p>
            <w:r>
              <w:t>0=Normal · 1=Strobe · 2=Three Pulse · 3=SOS · 4=Random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[2:0]</w:t>
            </w:r>
          </w:p>
        </w:tc>
        <w:tc>
          <w:tcPr>
            <w:tcW w:type="dxa" w:w="2351"/>
          </w:tcPr>
          <w:p>
            <w:r>
              <w:t>Animation mode</w:t>
            </w:r>
          </w:p>
        </w:tc>
        <w:tc>
          <w:tcPr>
            <w:tcW w:type="dxa" w:w="2351"/>
          </w:tcPr>
          <w:p>
            <w:r>
              <w:t>0=Off · 1=Steady · 2=Flash · 3=Two Colour · 4=Intensity Sweep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F1F5F9"/>
          </w:tcPr>
          <w:p>
            <w: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t>[7:4]</w:t>
            </w:r>
          </w:p>
        </w:tc>
        <w:tc>
          <w:tcPr>
            <w:tcW w:type="dxa" w:w="2351"/>
            <w:shd w:val="clear" w:color="auto" w:fill="F1F5F9"/>
          </w:tcPr>
          <w:p>
            <w:r>
              <w:t>Colour 2 index</w:t>
            </w:r>
          </w:p>
        </w:tc>
        <w:tc>
          <w:tcPr>
            <w:tcW w:type="dxa" w:w="2351"/>
            <w:shd w:val="clear" w:color="auto" w:fill="F1F5F9"/>
          </w:tcPr>
          <w:p>
            <w:r>
              <w:t>4-bit index 0–15 (see colour table)</w:t>
            </w:r>
          </w:p>
        </w:tc>
      </w:tr>
      <w:tr>
        <w:tc>
          <w:tcPr>
            <w:tcW w:type="dxa" w:w="2351"/>
          </w:tcPr>
          <w:p>
            <w:r>
              <w:t>[3:0]</w:t>
            </w:r>
          </w:p>
        </w:tc>
        <w:tc>
          <w:tcPr>
            <w:tcW w:type="dxa" w:w="2351"/>
          </w:tcPr>
          <w:p>
            <w:r>
              <w:t>Colour 1 index</w:t>
            </w:r>
          </w:p>
        </w:tc>
        <w:tc>
          <w:tcPr>
            <w:tcW w:type="dxa" w:w="2351"/>
          </w:tcPr>
          <w:p>
            <w:r>
              <w:t>4-bit index 0–15 (see colour table)</w:t>
            </w:r>
          </w:p>
        </w:tc>
        <w:tc>
          <w:tcPr>
            <w:tcW w:type="dxa" w:w="2351"/>
          </w:tcPr>
          <w:p/>
        </w:tc>
      </w:tr>
    </w:tbl>
    <w:p/>
    <w:p>
      <w:pPr>
        <w:spacing w:before="0" w:after="80"/>
        <w:ind w:left="0"/>
      </w:pPr>
      <w:r>
        <w:t>Octet-by-octet byte diagrams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Octet-by-octet breakdown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— Intensity &amp; Audible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Intensity values: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High · 1 = Low · 2 = Medium · 3 = Off · 4 = Custom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Audible alarm: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Off · 1 = On · 2 = Pulsed · 3 = SOS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Extract C1I: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&amp; 0x07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Extract C2I: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(Octet0 &gt;&gt; 3) &amp; 0x07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Extract Audible: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(Octet0 &gt;&gt; 6) &amp; 0x03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Best practice: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set C2I = 3 (Off) whenever you are not using Two Colour Flash — this prevents the C2 colour from showing if the animation mode changes unexpectedly.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1 — Speed, Pattern &amp; Animation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ptn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ptn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ptn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Speed [7:6]: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Medium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 = Fast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 = Slow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Pulse pattern [5:3]: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Normal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 = Strobe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 = Three Pulse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 = SOS · 4 = Random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Animation [2:0]: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 = Off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 = Steady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 = Flash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 = Two 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 = Intensity Sweep ⚠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2 — Colours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= lower nibble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&amp; 0x0F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= upper nibble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(Octet2 &gt;&gt; 4) &amp; 0x0F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Index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Green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Yellow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Sky Blue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Rose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Red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Lime Green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9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Blue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White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Orange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6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Spring Green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Violet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14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Custom 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Amber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Cyan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Magenta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Custom 2</w:t>
      </w:r>
    </w:p>
    <w:p/>
    <w:p>
      <w:pPr>
        <w:spacing w:before="0" w:after="80"/>
        <w:ind w:left="0"/>
      </w:pPr>
      <w:r>
        <w:t>Worked decode example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Worked example — decoding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184203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Split the six-character string into three octets: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·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42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·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Hex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Binary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Field extraction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0x18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0001 1000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Audible = bits[7:6] = 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C2I = bits[5:3] = 011 = 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C1I = bits[2:0] = 000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Audible Off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 Intensity: Off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 Intensity: High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0x42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0100 0010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Speed = bits[7:6] = 01 = 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Pattern = bits[5:3] = 000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Animation = bits[2:0] = 010 = 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Speed: Fast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Pattern: Normal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Animation: Flash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0x03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0000 0011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C2 = bits[7:4] = 0000 = 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C1 = bits[3:0] = 0011 = 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2: Green (irrelevant — C2I=Off)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Colour 1: Amber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184203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=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Amber Flashing, Fast, High intensity</w:t>
      </w:r>
    </w:p>
    <w:p/>
    <w:p>
      <w:pPr>
        <w:spacing w:before="0" w:after="80"/>
        <w:ind w:left="0"/>
      </w:pPr>
      <w:r>
        <w:t>Decode exercises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Decode exercises — work these out without the UI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For each hex value below, extract every field and state what the light will do. Use the tables above. Show your working.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1: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000100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= 0x00 · Octet 1 = 0x01 · Octet 2 = 0x00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2: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004312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= 0x00 · Octet 1 = 0x43 · Octet 2 = 0x12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3: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198205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 0 = 0x19 · Octet 1 = 0x82 · Octet 2 = 0x05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Show decode answers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1 —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000100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= 0x00 → Audible=0(Off), C2I=0(High), C1I=0(High)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 = 0x01 = 0b00000001 → Speed=0(Med), Pattern=0(Normal), Animation=1(Steady)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= 0x00 → C2=0(Green), C1=0(Green)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 Green Steady, Medium speed, High intensity.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This is the AL1350 startup default.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2 —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004312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= 0x00 → Audible=0, C2I=0(High), C1I=0(High)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 = 0x43 = 0b01000011 → Speed=01=1(Fast), Pattern=000=0(Normal), Animation=011=3(Two Colour Flash)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= 0x12 = 0b00010010 → C2=0001=1(Red), C1=0010=2(Orange)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 Orange/Red Two Colour Flash, Fast, both High intensity.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3 —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198205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 = 0x19 = 0b00011001 → Audible=00=0(Off), C2I=011=3(Off), C1I=001=1(Low)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 = 0x82 = 0b10000010 → Speed=10=2(Slow), Pattern=000=0(Normal), Animation=010=2(Flash)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 = 0x05 = 0b00000101 → C2=0000=0(Green, irrelevant — C2I=Off), C1=0101=5(Lime Green)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 Lime Green Flashing, Slow, Low intensity.</w:t>
      </w:r>
    </w:p>
    <w:p/>
    <w:p>
      <w:pPr>
        <w:spacing w:before="0" w:after="80"/>
        <w:ind w:left="0"/>
      </w:pPr>
      <w:r>
        <w:t>Encode exercises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Encode exercises — build the hex from a specification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For each specification below, calculate the three octets and write out the six-character hex. Set C2I = Off (3) unless the spec says Two Colour Flash. Set audible = 0.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A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Blue · Steady · Medium speed · High intensity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B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Cyan / Magenta · Two Colour Flash · Fast · High intensity for both colours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Show encode answers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A — Blue Steady Medium High: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Octet2: C2=0(n/a), C1=9(Blue) → 0x09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Octet1: Speed=0(Med), Pattern=0(Normal), Animation=1(Steady) → (0&lt;&lt;6)|(0&lt;&lt;3)|1 = 0x01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Octet0: Audible=0, C2I=3(Off), C1I=0(High) → (0&lt;&lt;6)|(3&lt;&lt;3)|0 = 24 = 0x18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180109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Exercise B — Cyan/Magenta Two Colour Flash Fast High: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Octet2: C2=11(Magenta), C1=7(Cyan) → (11&lt;&lt;4)|7 = 176+7 = 183 = 0xB7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Octet1: Speed=1(Fast), Pattern=0(Normal), Animation=3(Two Colour) → (1&lt;&lt;6)|(0&lt;&lt;3)|3 = 64+3 = 67 = 0x43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Octet0: Audible=0, C2I=0(High), C1I=0(High) → 0x00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Result: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0043B7</w:t>
      </w:r>
    </w:p>
    <w:p/>
    <w:p>
      <w:pPr>
        <w:spacing w:before="0" w:after="80"/>
        <w:ind w:left="0"/>
      </w:pPr>
      <w:r>
        <w:t>Firmware note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Firmware limitation — Animation mode 4 (Intensity Sweep)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CL50 firmware v1.0.2 does not execute PDout animation=4. The AL1350 accepts the write without error but the light simply holds steady at the specified C1I intensity — it does not sweep. The HMI works around this by running a software loop in the backend that rapidly steps through intensity values (High → Medium → Low → Medium → High) using animation=1 (Steady). This produces the breathing effect you see when pressing the "Green Pulse" button in CP0001 Worksheet 6. If you calculate a hex with animation=4 (e.g.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180401</w:t>
      </w:r>
    </w:p>
    <w:p>
      <w:pPr>
        <w:spacing w:before="0" w:after="0"/>
        <w:ind w:left="227"/>
      </w:pPr>
      <w:r>
        <w:rPr>
          <w:rFonts w:ascii="Courier New" w:hAnsi="Courier New"/>
          <w:color w:val="1D4ED8"/>
          <w:sz w:val="17"/>
        </w:rPr>
        <w:t>) and write it directly to the AL1350, the light will turn on steady — not sweep.</w:t>
      </w:r>
    </w:p>
    <w:p/>
    <w:p>
      <w:pPr>
        <w:pStyle w:val="Heading2"/>
        <w:spacing w:before="160" w:after="80"/>
      </w:pPr>
      <w:r>
        <w:rPr>
          <w:color w:val="1E3A5F"/>
        </w:rPr>
        <w:t>Knowledge Check</w:t>
      </w:r>
    </w:p>
    <w:p>
      <w:pPr>
        <w:spacing w:before="80" w:after="40"/>
      </w:pPr>
      <w:r>
        <w:rPr>
          <w:b/>
          <w:i w:val="0"/>
          <w:color w:val="1E3A5F"/>
        </w:rPr>
        <w:t>Decode Exercises — interpret each PDout hex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PDout Hex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Your Interpretation</w:t>
            </w:r>
          </w:p>
        </w:tc>
      </w:tr>
      <w:tr>
        <w:tc>
          <w:tcPr>
            <w:tcW w:type="dxa" w:w="4703"/>
          </w:tcPr>
          <w:p>
            <w:r>
              <w:t>000100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004312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  <w:tr>
        <w:tc>
          <w:tcPr>
            <w:tcW w:type="dxa" w:w="4703"/>
          </w:tcPr>
          <w:p>
            <w:r>
              <w:t>198205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1E3A5F"/>
        </w:rPr>
        <w:t>Encode Exercises — build the PDout hex for each specification.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</w:rPr>
              <w:t>Your Hex</w:t>
            </w:r>
          </w:p>
        </w:tc>
      </w:tr>
      <w:tr>
        <w:tc>
          <w:tcPr>
            <w:tcW w:type="dxa" w:w="4703"/>
          </w:tcPr>
          <w:p>
            <w:r>
              <w:t>Blue · Steady · Medium speed · High intensity</w:t>
            </w:r>
          </w:p>
        </w:tc>
        <w:tc>
          <w:tcPr>
            <w:tcW w:type="dxa" w:w="4703"/>
          </w:tcPr>
          <w:p>
            <w:r>
              <w:t>___________</w:t>
            </w:r>
          </w:p>
        </w:tc>
      </w:tr>
      <w:tr>
        <w:tc>
          <w:tcPr>
            <w:tcW w:type="dxa" w:w="4703"/>
            <w:shd w:val="clear" w:color="auto" w:fill="F1F5F9"/>
          </w:tcPr>
          <w:p>
            <w:r>
              <w:t>Cyan/Magenta · Two Colour Flash · Fast · High intensity</w:t>
            </w:r>
          </w:p>
        </w:tc>
        <w:tc>
          <w:tcPr>
            <w:tcW w:type="dxa" w:w="4703"/>
            <w:shd w:val="clear" w:color="auto" w:fill="F1F5F9"/>
          </w:tcPr>
          <w:p>
            <w:r>
              <w:t>___________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