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0"/>
        </w:rPr>
        <w:t>LAPORAN ANALISIS</w:t>
      </w:r>
    </w:p>
    <w:p>
      <w:pPr>
        <w:jc w:val="center"/>
      </w:pPr>
      <w:r>
        <w:rPr>
          <w:b/>
          <w:color w:val="1F4E78"/>
          <w:sz w:val="36"/>
        </w:rPr>
        <w:t>Pemetaan Pemilihan Mata Pelajaran Fase F</w:t>
      </w:r>
    </w:p>
    <w:p>
      <w:pPr>
        <w:jc w:val="center"/>
      </w:pPr>
      <w:r>
        <w:rPr>
          <w:b/>
          <w:sz w:val="32"/>
        </w:rPr>
        <w:t>Kelas XI Tahun Ajaran 2026/2027</w:t>
      </w:r>
    </w:p>
    <w:p>
      <w:r>
        <w:rPr>
          <w:b w:val="0"/>
          <w:i w:val="0"/>
          <w:sz w:val="24"/>
        </w:rPr>
      </w:r>
    </w:p>
    <w:p>
      <w:pPr>
        <w:jc w:val="center"/>
      </w:pPr>
      <w:r>
        <w:rPr>
          <w:b/>
          <w:i w:val="0"/>
          <w:sz w:val="28"/>
        </w:rPr>
        <w:t>SMA NEGERI 1 CIGALONTANG</w:t>
      </w:r>
    </w:p>
    <w:p>
      <w:pPr>
        <w:jc w:val="center"/>
      </w:pPr>
      <w:r>
        <w:rPr>
          <w:b w:val="0"/>
          <w:i/>
          <w:sz w:val="22"/>
        </w:rPr>
        <w:t>Kabupaten Tasikmalaya – Jawa Barat</w:t>
      </w:r>
    </w:p>
    <w:p>
      <w:r>
        <w:rPr>
          <w:b w:val="0"/>
          <w:i w:val="0"/>
          <w:sz w:val="24"/>
        </w:rPr>
      </w:r>
    </w:p>
    <w:p>
      <w:pPr>
        <w:jc w:val="center"/>
      </w:pPr>
      <w:r>
        <w:rPr>
          <w:b w:val="0"/>
          <w:i/>
          <w:sz w:val="22"/>
        </w:rPr>
        <w:t>Berdasarkan Hasil Assesmen Karir Kelas X TA 2025/2026</w:t>
      </w:r>
    </w:p>
    <w:p>
      <w:r>
        <w:rPr>
          <w:b w:val="0"/>
          <w:i w:val="0"/>
          <w:sz w:val="24"/>
        </w:rPr>
      </w:r>
    </w:p>
    <w:p>
      <w:pPr>
        <w:jc w:val="center"/>
      </w:pPr>
      <w:r>
        <w:rPr>
          <w:b/>
          <w:i w:val="0"/>
          <w:sz w:val="22"/>
        </w:rPr>
        <w:t>Dasar Hukum:</w:t>
      </w:r>
    </w:p>
    <w:p>
      <w:pPr>
        <w:jc w:val="center"/>
      </w:pPr>
      <w:r>
        <w:rPr>
          <w:b w:val="0"/>
          <w:i w:val="0"/>
          <w:sz w:val="22"/>
        </w:rPr>
        <w:t>Permendikbudristek No. 12 Tahun 2024 tentang Kurikulum pada PAUD, Pendidikan Dasar, dan Pendidikan Menengah</w:t>
      </w:r>
    </w:p>
    <w:p>
      <w:pPr>
        <w:jc w:val="center"/>
      </w:pPr>
      <w:r>
        <w:rPr>
          <w:b w:val="0"/>
          <w:i w:val="0"/>
          <w:sz w:val="22"/>
        </w:rPr>
        <w:t>Kepmendikdasmen No. 102/M/2025 tentang Mata Pelajaran Pendukung Program Studi dalam SNBP</w:t>
      </w:r>
    </w:p>
    <w:p>
      <w:r>
        <w:br w:type="page"/>
      </w:r>
    </w:p>
    <w:p>
      <w:pPr>
        <w:pStyle w:val="Heading1"/>
      </w:pPr>
      <w:r>
        <w:rPr>
          <w:color w:val="1F4E78"/>
        </w:rPr>
        <w:t>BAB I  PENDAHULUAN</w:t>
      </w:r>
    </w:p>
    <w:p>
      <w:pPr>
        <w:pStyle w:val="Heading2"/>
      </w:pPr>
      <w:r>
        <w:rPr>
          <w:color w:val="1F4E78"/>
        </w:rPr>
        <w:t>1.1 Latar Belakang</w:t>
      </w:r>
    </w:p>
    <w:p>
      <w:r>
        <w:rPr>
          <w:b w:val="0"/>
          <w:i w:val="0"/>
          <w:sz w:val="22"/>
        </w:rPr>
        <w:t>Implementasi Kurikulum Merdeka pada jenjang SMA menandai perubahan paradigma dari sistem penjurusan (IPA/IPS/Bahasa) menuju sistem pemilihan mata pelajaran berbasis minat, bakat, dan rencana karir peserta didik. Pada Fase F (kelas XI dan XII), siswa tidak lagi dikelompokkan secara kaku, melainkan memilih 4–5 mata pelajaran pilihan sesuai minat yang ditawarkan oleh sekolah.</w:t>
      </w:r>
    </w:p>
    <w:p>
      <w:r>
        <w:rPr>
          <w:b w:val="0"/>
          <w:i w:val="0"/>
          <w:sz w:val="22"/>
        </w:rPr>
        <w:t>Untuk memastikan pemilihan tersebut selaras dengan cita-cita dan pintu masuk perguruan tinggi melalui SNBP (Seleksi Nasional Berdasarkan Prestasi), Kementerian Pendidikan Dasar dan Menengah mengeluarkan Kepmendikdasmen Nomor 102/M/2025 yang memetakan mata pelajaran pendukung untuk setiap program studi. Nilai pada mata pelajaran pendukung menjadi komponen penilaian SNBP dengan bobot maksimal 50%.</w:t>
      </w:r>
    </w:p>
    <w:p>
      <w:r>
        <w:rPr>
          <w:b w:val="0"/>
          <w:i w:val="0"/>
          <w:sz w:val="22"/>
        </w:rPr>
        <w:t>SMA Negeri 1 Cigalontang menyelenggarakan Asesmen Karir bagi seluruh siswa kelas X Tahun Ajaran 2025/2026 sebagai dasar pemetaan kelas pilihan pelajaran untuk Kelas XI Tahun Ajaran 2026/2027. Dokumen ini menyajikan analisis lengkap terhadap 252 respons yang masuk.</w:t>
      </w:r>
    </w:p>
    <w:p>
      <w:pPr>
        <w:pStyle w:val="Heading2"/>
      </w:pPr>
      <w:r>
        <w:rPr>
          <w:color w:val="1F4E78"/>
        </w:rPr>
        <w:t>1.2 Dasar Hukum &amp; Regulasi</w:t>
      </w:r>
    </w:p>
    <w:p>
      <w:r>
        <w:rPr>
          <w:b/>
          <w:i w:val="0"/>
          <w:sz w:val="22"/>
        </w:rPr>
        <w:t>Analisis ini berpijak pada dua regulasi utama:</w:t>
      </w:r>
    </w:p>
    <w:p>
      <w:pPr>
        <w:pStyle w:val="ListBullet"/>
      </w:pPr>
      <w:r>
        <w:t>Permendikbudristek No. 12 Tahun 2024 — Mengatur struktur Kurikulum Merdeka Fase F yang terdiri dari Kelompok Mata Pelajaran Umum (wajib semua siswa) dan Kelompok Mata Pelajaran Pilihan (minimal 7 mapel disediakan sekolah; 4–5 mapel wajib dipilih siswa).</w:t>
      </w:r>
    </w:p>
    <w:p>
      <w:pPr>
        <w:pStyle w:val="ListBullet"/>
      </w:pPr>
      <w:r>
        <w:t>Kepmendikdasmen No. 102/M/2025 — Menggantikan Kepmendikbudristek 345/M/2022; memetakan mapel pendukung SNBP per rumpun program studi berdasarkan Kurikulum Merdeka dan Kurikulum 2013.</w:t>
      </w:r>
    </w:p>
    <w:p>
      <w:pPr>
        <w:pStyle w:val="Heading2"/>
      </w:pPr>
      <w:r>
        <w:rPr>
          <w:color w:val="1F4E78"/>
        </w:rPr>
        <w:t>1.3 Tujuan Analisis</w:t>
      </w:r>
    </w:p>
    <w:p>
      <w:pPr>
        <w:pStyle w:val="ListNumber"/>
      </w:pPr>
      <w:r>
        <w:t>Memetakan sebaran pilihan mata pelajaran seluruh siswa Kelas X.</w:t>
      </w:r>
    </w:p>
    <w:p>
      <w:pPr>
        <w:pStyle w:val="ListNumber"/>
      </w:pPr>
      <w:r>
        <w:t>Menilai kesesuaian pilihan mata pelajaran dengan cita-cita/karir siswa berdasarkan mapel pendukung SNBP.</w:t>
      </w:r>
    </w:p>
    <w:p>
      <w:pPr>
        <w:pStyle w:val="ListNumber"/>
      </w:pPr>
      <w:r>
        <w:t>Merumuskan rekomendasi paket kelas XI yang efisien dan mendukung rencana studi lanjut siswa.</w:t>
      </w:r>
    </w:p>
    <w:p>
      <w:pPr>
        <w:pStyle w:val="ListNumber"/>
      </w:pPr>
      <w:r>
        <w:t>Mengidentifikasi siswa yang memerlukan pendampingan Bimbingan Konseling (BK) ulang.</w:t>
      </w:r>
    </w:p>
    <w:p>
      <w:r>
        <w:br w:type="page"/>
      </w:r>
    </w:p>
    <w:p>
      <w:pPr>
        <w:pStyle w:val="Heading1"/>
      </w:pPr>
      <w:r>
        <w:rPr>
          <w:color w:val="1F4E78"/>
        </w:rPr>
        <w:t>BAB II  KETENTUAN STRUKTUR MATA PELAJARAN FASE F</w:t>
      </w:r>
    </w:p>
    <w:p>
      <w:pPr>
        <w:pStyle w:val="Heading2"/>
      </w:pPr>
      <w:r>
        <w:rPr>
          <w:color w:val="1F4E78"/>
        </w:rPr>
        <w:t>2.1 Kelompok Mata Pelajaran Umum (Wajib)</w:t>
      </w:r>
    </w:p>
    <w:p>
      <w:r>
        <w:rPr>
          <w:b w:val="0"/>
          <w:i w:val="0"/>
          <w:sz w:val="22"/>
        </w:rPr>
        <w:t>Seluruh siswa Fase F wajib mengikuti mata pelajaran berikut:</w:t>
      </w:r>
    </w:p>
    <w:p>
      <w:pPr>
        <w:pStyle w:val="ListBullet"/>
      </w:pPr>
      <w:r>
        <w:t>Pendidikan Agama &amp; Budi Pekerti</w:t>
      </w:r>
    </w:p>
    <w:p>
      <w:pPr>
        <w:pStyle w:val="ListBullet"/>
      </w:pPr>
      <w:r>
        <w:t>Pendidikan Pancasila</w:t>
      </w:r>
    </w:p>
    <w:p>
      <w:pPr>
        <w:pStyle w:val="ListBullet"/>
      </w:pPr>
      <w:r>
        <w:t>Bahasa Indonesia</w:t>
      </w:r>
    </w:p>
    <w:p>
      <w:pPr>
        <w:pStyle w:val="ListBullet"/>
      </w:pPr>
      <w:r>
        <w:t>Matematika (umum)</w:t>
      </w:r>
    </w:p>
    <w:p>
      <w:pPr>
        <w:pStyle w:val="ListBullet"/>
      </w:pPr>
      <w:r>
        <w:t>Bahasa Inggris</w:t>
      </w:r>
    </w:p>
    <w:p>
      <w:pPr>
        <w:pStyle w:val="ListBullet"/>
      </w:pPr>
      <w:r>
        <w:t>Pendidikan Jasmani, Olahraga, dan Kesehatan (PJOK)</w:t>
      </w:r>
    </w:p>
    <w:p>
      <w:pPr>
        <w:pStyle w:val="ListBullet"/>
      </w:pPr>
      <w:r>
        <w:t>Sejarah</w:t>
      </w:r>
    </w:p>
    <w:p>
      <w:pPr>
        <w:pStyle w:val="ListBullet"/>
      </w:pPr>
      <w:r>
        <w:t>Seni Budaya</w:t>
      </w:r>
    </w:p>
    <w:p>
      <w:pPr>
        <w:pStyle w:val="ListBullet"/>
      </w:pPr>
      <w:r>
        <w:t>Projek Penguatan Profil Pelajar Pancasila (P5)</w:t>
      </w:r>
    </w:p>
    <w:p>
      <w:pPr>
        <w:pStyle w:val="Heading2"/>
      </w:pPr>
      <w:r>
        <w:rPr>
          <w:color w:val="1F4E78"/>
        </w:rPr>
        <w:t>2.2 Kelompok Mata Pelajaran Pilihan (Dipilih 4–5 Mapel)</w:t>
      </w:r>
    </w:p>
    <w:p>
      <w:r>
        <w:rPr>
          <w:b w:val="0"/>
          <w:i w:val="0"/>
          <w:sz w:val="22"/>
        </w:rPr>
        <w:t>SMAN 1 Cigalontang menawarkan 10 mata pelajaran pilihan (melampaui minimal 7 yang dipersyaratkan):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</w:tcPr>
          <w:p>
            <w:r>
              <w:t>Kelompok Saintek</w:t>
            </w:r>
          </w:p>
        </w:tc>
        <w:tc>
          <w:tcPr>
            <w:tcW w:type="dxa" w:w="3192"/>
          </w:tcPr>
          <w:p>
            <w:r>
              <w:t>Kelompok Soshum</w:t>
            </w:r>
          </w:p>
        </w:tc>
        <w:tc>
          <w:tcPr>
            <w:tcW w:type="dxa" w:w="3192"/>
          </w:tcPr>
          <w:p>
            <w:r>
              <w:t>Karya/Kewirausahaan</w:t>
            </w:r>
          </w:p>
        </w:tc>
      </w:tr>
      <w:tr>
        <w:tc>
          <w:tcPr>
            <w:tcW w:type="dxa" w:w="3192"/>
          </w:tcPr>
          <w:p>
            <w:r>
              <w:t>Matematika Tingkat Lanjut</w:t>
              <w:br/>
              <w:t>Biologi</w:t>
              <w:br/>
              <w:t>Kimia</w:t>
              <w:br/>
              <w:t>Fisika</w:t>
              <w:br/>
              <w:t>Informatika</w:t>
            </w:r>
          </w:p>
        </w:tc>
        <w:tc>
          <w:tcPr>
            <w:tcW w:type="dxa" w:w="3192"/>
          </w:tcPr>
          <w:p>
            <w:r>
              <w:t>Sosiologi</w:t>
              <w:br/>
              <w:t>Sejarah Tingkat Lanjut</w:t>
              <w:br/>
              <w:t>Geografi</w:t>
              <w:br/>
              <w:t>Ekonomi</w:t>
            </w:r>
          </w:p>
        </w:tc>
        <w:tc>
          <w:tcPr>
            <w:tcW w:type="dxa" w:w="3192"/>
          </w:tcPr>
          <w:p>
            <w:r>
              <w:t>Prakarya &amp; Kewirausahaan (PKWU)</w:t>
            </w:r>
          </w:p>
        </w:tc>
      </w:tr>
    </w:tbl>
    <w:p>
      <w:pPr>
        <w:pStyle w:val="Heading2"/>
      </w:pPr>
      <w:r>
        <w:rPr>
          <w:color w:val="1F4E78"/>
        </w:rPr>
        <w:t>2.3 Ketentuan Pemilihan</w:t>
      </w:r>
    </w:p>
    <w:p>
      <w:pPr>
        <w:pStyle w:val="ListNumber"/>
      </w:pPr>
      <w:r>
        <w:t>Setiap siswa WAJIB memilih minimal 4 dan maksimal 5 mata pelajaran pilihan.</w:t>
      </w:r>
    </w:p>
    <w:p>
      <w:pPr>
        <w:pStyle w:val="ListNumber"/>
      </w:pPr>
      <w:r>
        <w:t>Pilihan dikelompokkan dalam "paket kelas" yang diselenggarakan sekolah — bukan pilihan bebas murni.</w:t>
      </w:r>
    </w:p>
    <w:p>
      <w:pPr>
        <w:pStyle w:val="ListNumber"/>
      </w:pPr>
      <w:r>
        <w:t>Jumlah rombel per paket mengikuti daya tampung dan ketersediaan guru mapel.</w:t>
      </w:r>
    </w:p>
    <w:p>
      <w:pPr>
        <w:pStyle w:val="ListNumber"/>
      </w:pPr>
      <w:r>
        <w:t>Mapel pendukung SNBP harus tersedia dalam paket yang dipilih siswa agar tidak kehilangan komponen nilai saat seleksi SNBP.</w:t>
      </w:r>
    </w:p>
    <w:p>
      <w:r>
        <w:br w:type="page"/>
      </w:r>
    </w:p>
    <w:p>
      <w:pPr>
        <w:pStyle w:val="Heading1"/>
      </w:pPr>
      <w:r>
        <w:rPr>
          <w:color w:val="1F4E78"/>
        </w:rPr>
        <w:t>BAB III  HASIL ANALISIS DATA ANGKET</w:t>
      </w:r>
    </w:p>
    <w:p>
      <w:pPr>
        <w:pStyle w:val="Heading2"/>
      </w:pPr>
      <w:r>
        <w:rPr>
          <w:color w:val="1F4E78"/>
        </w:rPr>
        <w:t>3.1 Profil Responden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</w:tcPr>
          <w:p>
            <w:r>
              <w:rPr>
                <w:b/>
              </w:rPr>
              <w:t>Total Responden</w:t>
            </w:r>
          </w:p>
        </w:tc>
        <w:tc>
          <w:tcPr>
            <w:tcW w:type="dxa" w:w="4788"/>
          </w:tcPr>
          <w:p>
            <w:r>
              <w:t>252 siswa</w:t>
            </w:r>
          </w:p>
        </w:tc>
      </w:tr>
      <w:tr>
        <w:tc>
          <w:tcPr>
            <w:tcW w:type="dxa" w:w="4788"/>
          </w:tcPr>
          <w:p>
            <w:r>
              <w:rPr>
                <w:b/>
              </w:rPr>
              <w:t>Jumlah Kelas X</w:t>
            </w:r>
          </w:p>
        </w:tc>
        <w:tc>
          <w:tcPr>
            <w:tcW w:type="dxa" w:w="4788"/>
          </w:tcPr>
          <w:p>
            <w:r>
              <w:t>7 kelas (X1–X7)</w:t>
            </w:r>
          </w:p>
        </w:tc>
      </w:tr>
      <w:tr>
        <w:tc>
          <w:tcPr>
            <w:tcW w:type="dxa" w:w="4788"/>
          </w:tcPr>
          <w:p>
            <w:r>
              <w:rPr>
                <w:b/>
              </w:rPr>
              <w:t>Rencana KULIAH setelah lulus</w:t>
            </w:r>
          </w:p>
        </w:tc>
        <w:tc>
          <w:tcPr>
            <w:tcW w:type="dxa" w:w="4788"/>
          </w:tcPr>
          <w:p>
            <w:r>
              <w:t>97 siswa (38,5%)</w:t>
            </w:r>
          </w:p>
        </w:tc>
      </w:tr>
      <w:tr>
        <w:tc>
          <w:tcPr>
            <w:tcW w:type="dxa" w:w="4788"/>
          </w:tcPr>
          <w:p>
            <w:r>
              <w:rPr>
                <w:b/>
              </w:rPr>
              <w:t>Rencana BEKERJA setelah lulus</w:t>
            </w:r>
          </w:p>
        </w:tc>
        <w:tc>
          <w:tcPr>
            <w:tcW w:type="dxa" w:w="4788"/>
          </w:tcPr>
          <w:p>
            <w:r>
              <w:t>155 siswa (61,5%)</w:t>
            </w:r>
          </w:p>
        </w:tc>
      </w:tr>
      <w:tr>
        <w:tc>
          <w:tcPr>
            <w:tcW w:type="dxa" w:w="4788"/>
          </w:tcPr>
          <w:p>
            <w:r>
              <w:rPr>
                <w:b/>
              </w:rPr>
              <w:t>Jalur SNBP (Raport)</w:t>
            </w:r>
          </w:p>
        </w:tc>
        <w:tc>
          <w:tcPr>
            <w:tcW w:type="dxa" w:w="4788"/>
          </w:tcPr>
          <w:p>
            <w:r>
              <w:t>82 siswa (84,5% dari yang kuliah)</w:t>
            </w:r>
          </w:p>
        </w:tc>
      </w:tr>
      <w:tr>
        <w:tc>
          <w:tcPr>
            <w:tcW w:type="dxa" w:w="4788"/>
          </w:tcPr>
          <w:p>
            <w:r>
              <w:rPr>
                <w:b/>
              </w:rPr>
              <w:t>Jalur Tes Tulis (SNBT/Mandiri)</w:t>
            </w:r>
          </w:p>
        </w:tc>
        <w:tc>
          <w:tcPr>
            <w:tcW w:type="dxa" w:w="4788"/>
          </w:tcPr>
          <w:p>
            <w:r>
              <w:t>15 siswa (15,5%)</w:t>
            </w:r>
          </w:p>
        </w:tc>
      </w:tr>
      <w:tr>
        <w:tc>
          <w:tcPr>
            <w:tcW w:type="dxa" w:w="4788"/>
          </w:tcPr>
          <w:p>
            <w:r>
              <w:rPr>
                <w:b/>
              </w:rPr>
              <w:t>Pemegang KIP/KIS/KKS</w:t>
            </w:r>
          </w:p>
        </w:tc>
        <w:tc>
          <w:tcPr>
            <w:tcW w:type="dxa" w:w="4788"/>
          </w:tcPr>
          <w:p>
            <w:r>
              <w:t>62 siswa (dari 97 yang kuliah)</w:t>
            </w:r>
          </w:p>
        </w:tc>
      </w:tr>
      <w:tr>
        <w:tc>
          <w:tcPr>
            <w:tcW w:type="dxa" w:w="4788"/>
          </w:tcPr>
          <w:p>
            <w:r>
              <w:rPr>
                <w:b/>
              </w:rPr>
              <w:t>Didukung orang tua untuk kuliah</w:t>
            </w:r>
          </w:p>
        </w:tc>
        <w:tc>
          <w:tcPr>
            <w:tcW w:type="dxa" w:w="4788"/>
          </w:tcPr>
          <w:p>
            <w:r>
              <w:t>93 siswa</w:t>
            </w:r>
          </w:p>
        </w:tc>
      </w:tr>
    </w:tbl>
    <w:p>
      <w:pPr>
        <w:pStyle w:val="Heading2"/>
      </w:pPr>
      <w:r>
        <w:rPr>
          <w:color w:val="1F4E78"/>
        </w:rPr>
        <w:t>3.2 Distribusi Pilihan Mata Pelajaran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istribusi_map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 w:val="0"/>
          <w:i w:val="0"/>
          <w:sz w:val="22"/>
        </w:rPr>
        <w:t>Mata pelajaran yang paling diminati berturut-turut adalah Sosiologi (188 siswa / 74,6%), Ekonomi (65,5%), PKWU (64,7%), Sejarah Tingkat Lanjut (38,9%), Geografi (38,5%), Matematika Tingkat Lanjut (36,5%), dan Biologi (36,5%). Sementara mapel dengan peminat terendah adalah Fisika (13,5%), Informatika (17,1%), dan Kimia (20,2%). Pola ini menunjukkan kecenderungan dominan ke rumpun Soshum.</w:t>
      </w:r>
    </w:p>
    <w:p>
      <w:pPr>
        <w:pStyle w:val="Heading2"/>
      </w:pPr>
      <w:r>
        <w:rPr>
          <w:color w:val="1F4E78"/>
        </w:rPr>
        <w:t>3.3 Jumlah Mapel yang Dipilih</w:t>
      </w:r>
    </w:p>
    <w:p>
      <w:r>
        <w:drawing>
          <wp:inline xmlns:a="http://schemas.openxmlformats.org/drawingml/2006/main" xmlns:pic="http://schemas.openxmlformats.org/drawingml/2006/picture">
            <wp:extent cx="5669280" cy="314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jumlah_map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4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 w:val="0"/>
          <w:i w:val="0"/>
          <w:sz w:val="22"/>
        </w:rPr>
        <w:t>Sebanyak 172 siswa (68.3%) telah memilih 4–5 mapel sesuai ketentuan Permendikbudristek 12/2024. Namun masih terdapat 80 siswa (31.7%) yang memilih di luar ketentuan — 72 siswa memilih kurang dari 4 mapel dan 8 siswa memilih lebih dari 5 mapel. Kelompok ini perlu pendampingan ulang oleh guru BK dan Wali Kelas untuk menyesuaikan pilihannya sebelum penempatan paket kelas XI.</w:t>
      </w:r>
    </w:p>
    <w:p>
      <w:pPr>
        <w:pStyle w:val="Heading2"/>
      </w:pPr>
      <w:r>
        <w:rPr>
          <w:color w:val="1F4E78"/>
        </w:rPr>
        <w:t>3.4 Rumpun Cita-cita Siswa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umpun_ci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 w:val="0"/>
          <w:i w:val="0"/>
          <w:sz w:val="22"/>
        </w:rPr>
        <w:t>Cita-cita siswa terbagi dalam tiga kelompok besar: (1) Ekonomi &amp; Bisnis 36,5% yang didominasi aspirasi menjadi pengusaha/wirausaha, (2) Kesehatan 20,2% meliputi dokter, perawat, bidan, dan apoteker, dan (3) Teknik/Informatika 16,7%. Sisanya tersebar pada rumpun hukum, pendidikan, sosial-humaniora, TNI/Polri, olahraga, dan kategori 'belum ditentukan' yang memerlukan pendampingan lanjutan.</w:t>
      </w:r>
    </w:p>
    <w:p>
      <w:pPr>
        <w:pStyle w:val="Heading2"/>
      </w:pPr>
      <w:r>
        <w:rPr>
          <w:color w:val="1F4E78"/>
        </w:rPr>
        <w:t>3.5 Kesesuaian Pilihan Mapel vs Mapel Pendukung SNBP</w:t>
      </w:r>
    </w:p>
    <w:p>
      <w:r>
        <w:drawing>
          <wp:inline xmlns:a="http://schemas.openxmlformats.org/drawingml/2006/main" xmlns:pic="http://schemas.openxmlformats.org/drawingml/2006/picture">
            <wp:extent cx="5669280" cy="4251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kesesuai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 w:val="0"/>
          <w:i w:val="0"/>
          <w:sz w:val="22"/>
        </w:rPr>
        <w:t>Pemetaan kesesuaian didasarkan pada Kepmendikdasmen 102/M/2025. Hasilnya: 117 siswa (46.4%) memilih seluruh mapel pendukung SNBP sesuai cita-citanya (SANGAT SESUAI); 87 siswa (34.5%) memilih sebagian besar mapel pendukung (SEBAGIAN SESUAI); 24 siswa (KURANG SESUAI) hanya memilih mapel opsional; dan 24 siswa (9.5%) tidak memilih satu pun mapel pendukung — kelompok ini paling membutuhkan intervensi BK segera agar tidak dirugikan saat SNBP.</w:t>
      </w:r>
    </w:p>
    <w:p>
      <w:r>
        <w:drawing>
          <wp:inline xmlns:a="http://schemas.openxmlformats.org/drawingml/2006/main" xmlns:pic="http://schemas.openxmlformats.org/drawingml/2006/picture">
            <wp:extent cx="5669280" cy="34015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kesesuaian_per_rumpu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 w:val="0"/>
          <w:i w:val="0"/>
          <w:sz w:val="22"/>
        </w:rPr>
        <w:t>Kelompok dengan tingkat ketidaksesuaian paling tinggi adalah calon-calon bidang Kesehatan dan Teknik — banyak siswa yang bercita-cita menjadi dokter atau insinyur justru memilih paket Soshum (Sosiologi, Ekonomi, PKWU) tanpa memasukkan Biologi, Kimia, Fisika, atau Matematika Tingkat Lanjut yang wajib menjadi mapel pendukung.</w:t>
      </w:r>
    </w:p>
    <w:p>
      <w:r>
        <w:br w:type="page"/>
      </w:r>
    </w:p>
    <w:p>
      <w:pPr>
        <w:pStyle w:val="Heading1"/>
      </w:pPr>
      <w:r>
        <w:rPr>
          <w:color w:val="1F4E78"/>
        </w:rPr>
        <w:t>BAB IV  REKOMENDASI PAKET KELAS XI</w:t>
      </w:r>
    </w:p>
    <w:p>
      <w:pPr>
        <w:pStyle w:val="Heading2"/>
      </w:pPr>
      <w:r>
        <w:rPr>
          <w:color w:val="1F4E78"/>
        </w:rPr>
        <w:t>4.1 Desain 4 Paket Mata Pelajaran Pilihan</w:t>
      </w:r>
    </w:p>
    <w:p>
      <w:r>
        <w:rPr>
          <w:b w:val="0"/>
          <w:i w:val="0"/>
          <w:sz w:val="22"/>
        </w:rPr>
        <w:t>Berdasarkan distribusi cita-cita, pilihan mapel, dan pemetaan mapel pendukung SNBP, direkomendasikan 4 paket pilihan mata pelajaran untuk kelas XI TA 2026/2027. Setiap paket berisi 5 mata pelajaran (batas maksimal) dengan PKWU sebagai mapel kewirausahaan yang relevan untuk seluruh siswa — terutama bagi 155 siswa yang berencana langsung bekerja.</w:t>
      </w:r>
    </w:p>
    <w:p>
      <w:pPr>
        <w:pStyle w:val="Heading3"/>
      </w:pPr>
      <w:r>
        <w:rPr>
          <w:color w:val="1F4E78"/>
        </w:rPr>
        <w:t>Paket A – SAINTEK – Kesehatan &amp; MIPA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</w:tcPr>
          <w:p>
            <w:r>
              <w:rPr>
                <w:b/>
              </w:rPr>
              <w:t>Mata Pelajaran (5)</w:t>
            </w:r>
          </w:p>
        </w:tc>
        <w:tc>
          <w:tcPr>
            <w:tcW w:type="dxa" w:w="4788"/>
          </w:tcPr>
          <w:p>
            <w:r>
              <w:t>Matematika Tingkat Lanjut | Biologi | Kimia | Fisika | PKWU</w:t>
            </w:r>
          </w:p>
        </w:tc>
      </w:tr>
      <w:tr>
        <w:tc>
          <w:tcPr>
            <w:tcW w:type="dxa" w:w="4788"/>
          </w:tcPr>
          <w:p>
            <w:r>
              <w:rPr>
                <w:b/>
              </w:rPr>
              <w:t>Target Prodi SNBP</w:t>
            </w:r>
          </w:p>
        </w:tc>
        <w:tc>
          <w:tcPr>
            <w:tcW w:type="dxa" w:w="4788"/>
          </w:tcPr>
          <w:p>
            <w:r>
              <w:t>Kedokteran, Keperawatan, Farmasi, Kebidanan, Gizi, Kesmas, Biologi, Kimia, Farmasi, Pertanian, Peternakan</w:t>
            </w:r>
          </w:p>
        </w:tc>
      </w:tr>
      <w:tr>
        <w:tc>
          <w:tcPr>
            <w:tcW w:type="dxa" w:w="4788"/>
          </w:tcPr>
          <w:p>
            <w:r>
              <w:rPr>
                <w:b/>
              </w:rPr>
              <w:t>Jumlah Siswa Direkomendasikan</w:t>
            </w:r>
          </w:p>
        </w:tc>
        <w:tc>
          <w:tcPr>
            <w:tcW w:type="dxa" w:w="4788"/>
          </w:tcPr>
          <w:p>
            <w:r>
              <w:t>57 siswa (22.6%)</w:t>
            </w:r>
          </w:p>
        </w:tc>
      </w:tr>
      <w:tr>
        <w:tc>
          <w:tcPr>
            <w:tcW w:type="dxa" w:w="4788"/>
          </w:tcPr>
          <w:p>
            <w:r>
              <w:rPr>
                <w:b/>
              </w:rPr>
              <w:t>Rekomendasi Rombel</w:t>
            </w:r>
          </w:p>
        </w:tc>
        <w:tc>
          <w:tcPr>
            <w:tcW w:type="dxa" w:w="4788"/>
          </w:tcPr>
          <w:p>
            <w:r>
              <w:t>2 rombel @35 siswa</w:t>
            </w:r>
          </w:p>
        </w:tc>
      </w:tr>
    </w:tbl>
    <w:p>
      <w:pPr>
        <w:pStyle w:val="Heading3"/>
      </w:pPr>
      <w:r>
        <w:rPr>
          <w:color w:val="1F4E78"/>
        </w:rPr>
        <w:t>Paket B – SAINTEK – Teknik &amp; Informatika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</w:tcPr>
          <w:p>
            <w:r>
              <w:rPr>
                <w:b/>
              </w:rPr>
              <w:t>Mata Pelajaran (5)</w:t>
            </w:r>
          </w:p>
        </w:tc>
        <w:tc>
          <w:tcPr>
            <w:tcW w:type="dxa" w:w="4788"/>
          </w:tcPr>
          <w:p>
            <w:r>
              <w:t>Matematika Tingkat Lanjut | Fisika | Kimia | Informatika | PKWU</w:t>
            </w:r>
          </w:p>
        </w:tc>
      </w:tr>
      <w:tr>
        <w:tc>
          <w:tcPr>
            <w:tcW w:type="dxa" w:w="4788"/>
          </w:tcPr>
          <w:p>
            <w:r>
              <w:rPr>
                <w:b/>
              </w:rPr>
              <w:t>Target Prodi SNBP</w:t>
            </w:r>
          </w:p>
        </w:tc>
        <w:tc>
          <w:tcPr>
            <w:tcW w:type="dxa" w:w="4788"/>
          </w:tcPr>
          <w:p>
            <w:r>
              <w:t>Teknik Sipil, Teknik Mesin, Teknik Elektro, Teknik Industri, Arsitektur, Informatika/TI, Sistem Informasi, Ilmu Komputer</w:t>
            </w:r>
          </w:p>
        </w:tc>
      </w:tr>
      <w:tr>
        <w:tc>
          <w:tcPr>
            <w:tcW w:type="dxa" w:w="4788"/>
          </w:tcPr>
          <w:p>
            <w:r>
              <w:rPr>
                <w:b/>
              </w:rPr>
              <w:t>Jumlah Siswa Direkomendasikan</w:t>
            </w:r>
          </w:p>
        </w:tc>
        <w:tc>
          <w:tcPr>
            <w:tcW w:type="dxa" w:w="4788"/>
          </w:tcPr>
          <w:p>
            <w:r>
              <w:t>45 siswa (17.9%)</w:t>
            </w:r>
          </w:p>
        </w:tc>
      </w:tr>
      <w:tr>
        <w:tc>
          <w:tcPr>
            <w:tcW w:type="dxa" w:w="4788"/>
          </w:tcPr>
          <w:p>
            <w:r>
              <w:rPr>
                <w:b/>
              </w:rPr>
              <w:t>Rekomendasi Rombel</w:t>
            </w:r>
          </w:p>
        </w:tc>
        <w:tc>
          <w:tcPr>
            <w:tcW w:type="dxa" w:w="4788"/>
          </w:tcPr>
          <w:p>
            <w:r>
              <w:t>1 rombel @35 siswa</w:t>
            </w:r>
          </w:p>
        </w:tc>
      </w:tr>
    </w:tbl>
    <w:p>
      <w:pPr>
        <w:pStyle w:val="Heading3"/>
      </w:pPr>
      <w:r>
        <w:rPr>
          <w:color w:val="1F4E78"/>
        </w:rPr>
        <w:t>Paket C – SOSHUM – Bisnis &amp; Ekonomi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</w:tcPr>
          <w:p>
            <w:r>
              <w:rPr>
                <w:b/>
              </w:rPr>
              <w:t>Mata Pelajaran (5)</w:t>
            </w:r>
          </w:p>
        </w:tc>
        <w:tc>
          <w:tcPr>
            <w:tcW w:type="dxa" w:w="4788"/>
          </w:tcPr>
          <w:p>
            <w:r>
              <w:t>Matematika Tingkat Lanjut | Ekonomi | Sosiologi | Geografi | PKWU</w:t>
            </w:r>
          </w:p>
        </w:tc>
      </w:tr>
      <w:tr>
        <w:tc>
          <w:tcPr>
            <w:tcW w:type="dxa" w:w="4788"/>
          </w:tcPr>
          <w:p>
            <w:r>
              <w:rPr>
                <w:b/>
              </w:rPr>
              <w:t>Target Prodi SNBP</w:t>
            </w:r>
          </w:p>
        </w:tc>
        <w:tc>
          <w:tcPr>
            <w:tcW w:type="dxa" w:w="4788"/>
          </w:tcPr>
          <w:p>
            <w:r>
              <w:t>Akuntansi, Manajemen, Ekonomi Pembangunan, Perbankan, Bisnis Digital, Pariwisata</w:t>
            </w:r>
          </w:p>
        </w:tc>
      </w:tr>
      <w:tr>
        <w:tc>
          <w:tcPr>
            <w:tcW w:type="dxa" w:w="4788"/>
          </w:tcPr>
          <w:p>
            <w:r>
              <w:rPr>
                <w:b/>
              </w:rPr>
              <w:t>Jumlah Siswa Direkomendasikan</w:t>
            </w:r>
          </w:p>
        </w:tc>
        <w:tc>
          <w:tcPr>
            <w:tcW w:type="dxa" w:w="4788"/>
          </w:tcPr>
          <w:p>
            <w:r>
              <w:t>112 siswa (44.4%)</w:t>
            </w:r>
          </w:p>
        </w:tc>
      </w:tr>
      <w:tr>
        <w:tc>
          <w:tcPr>
            <w:tcW w:type="dxa" w:w="4788"/>
          </w:tcPr>
          <w:p>
            <w:r>
              <w:rPr>
                <w:b/>
              </w:rPr>
              <w:t>Rekomendasi Rombel</w:t>
            </w:r>
          </w:p>
        </w:tc>
        <w:tc>
          <w:tcPr>
            <w:tcW w:type="dxa" w:w="4788"/>
          </w:tcPr>
          <w:p>
            <w:r>
              <w:t>3 rombel @35 siswa</w:t>
            </w:r>
          </w:p>
        </w:tc>
      </w:tr>
    </w:tbl>
    <w:p>
      <w:pPr>
        <w:pStyle w:val="Heading3"/>
      </w:pPr>
      <w:r>
        <w:rPr>
          <w:color w:val="1F4E78"/>
        </w:rPr>
        <w:t>Paket D – SOSHUM – Humaniora, Hukum &amp; Pendidikan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88"/>
        <w:gridCol w:w="4788"/>
      </w:tblGrid>
      <w:tr>
        <w:tc>
          <w:tcPr>
            <w:tcW w:type="dxa" w:w="4788"/>
          </w:tcPr>
          <w:p>
            <w:r>
              <w:rPr>
                <w:b/>
              </w:rPr>
              <w:t>Mata Pelajaran (5)</w:t>
            </w:r>
          </w:p>
        </w:tc>
        <w:tc>
          <w:tcPr>
            <w:tcW w:type="dxa" w:w="4788"/>
          </w:tcPr>
          <w:p>
            <w:r>
              <w:t>Sosiologi | Sejarah Tingkat Lanjut | Geografi | Ekonomi | PKWU</w:t>
            </w:r>
          </w:p>
        </w:tc>
      </w:tr>
      <w:tr>
        <w:tc>
          <w:tcPr>
            <w:tcW w:type="dxa" w:w="4788"/>
          </w:tcPr>
          <w:p>
            <w:r>
              <w:rPr>
                <w:b/>
              </w:rPr>
              <w:t>Target Prodi SNBP</w:t>
            </w:r>
          </w:p>
        </w:tc>
        <w:tc>
          <w:tcPr>
            <w:tcW w:type="dxa" w:w="4788"/>
          </w:tcPr>
          <w:p>
            <w:r>
              <w:t>Hukum, Psikologi, Ilmu Komunikasi, Hubungan Internasional, Sosiologi, Sejarah, PGSD/PAUD, Bahasa &amp; Sastra</w:t>
            </w:r>
          </w:p>
        </w:tc>
      </w:tr>
      <w:tr>
        <w:tc>
          <w:tcPr>
            <w:tcW w:type="dxa" w:w="4788"/>
          </w:tcPr>
          <w:p>
            <w:r>
              <w:rPr>
                <w:b/>
              </w:rPr>
              <w:t>Jumlah Siswa Direkomendasikan</w:t>
            </w:r>
          </w:p>
        </w:tc>
        <w:tc>
          <w:tcPr>
            <w:tcW w:type="dxa" w:w="4788"/>
          </w:tcPr>
          <w:p>
            <w:r>
              <w:t>38 siswa (15.1%)</w:t>
            </w:r>
          </w:p>
        </w:tc>
      </w:tr>
      <w:tr>
        <w:tc>
          <w:tcPr>
            <w:tcW w:type="dxa" w:w="4788"/>
          </w:tcPr>
          <w:p>
            <w:r>
              <w:rPr>
                <w:b/>
              </w:rPr>
              <w:t>Rekomendasi Rombel</w:t>
            </w:r>
          </w:p>
        </w:tc>
        <w:tc>
          <w:tcPr>
            <w:tcW w:type="dxa" w:w="4788"/>
          </w:tcPr>
          <w:p>
            <w:r>
              <w:t>1 rombel @35 siswa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3771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ket_reko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1F4E78"/>
        </w:rPr>
        <w:t>4.2 Komposisi 7 Rombel Kelas XI</w:t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</w:tcPr>
          <w:p>
            <w:r>
              <w:t>Rombel</w:t>
            </w:r>
          </w:p>
        </w:tc>
        <w:tc>
          <w:tcPr>
            <w:tcW w:type="dxa" w:w="2394"/>
          </w:tcPr>
          <w:p>
            <w:r>
              <w:t>Paket</w:t>
            </w:r>
          </w:p>
        </w:tc>
        <w:tc>
          <w:tcPr>
            <w:tcW w:type="dxa" w:w="2394"/>
          </w:tcPr>
          <w:p>
            <w:r>
              <w:t>Mata Pelajaran</w:t>
            </w:r>
          </w:p>
        </w:tc>
        <w:tc>
          <w:tcPr>
            <w:tcW w:type="dxa" w:w="2394"/>
          </w:tcPr>
          <w:p>
            <w:r>
              <w:t>Estimasi Siswa</w:t>
            </w:r>
          </w:p>
        </w:tc>
      </w:tr>
      <w:tr>
        <w:tc>
          <w:tcPr>
            <w:tcW w:type="dxa" w:w="2394"/>
          </w:tcPr>
          <w:p>
            <w:r>
              <w:t>XI-1</w:t>
            </w:r>
          </w:p>
        </w:tc>
        <w:tc>
          <w:tcPr>
            <w:tcW w:type="dxa" w:w="2394"/>
          </w:tcPr>
          <w:p>
            <w:r>
              <w:t>A</w:t>
            </w:r>
          </w:p>
        </w:tc>
        <w:tc>
          <w:tcPr>
            <w:tcW w:type="dxa" w:w="2394"/>
          </w:tcPr>
          <w:p>
            <w:r>
              <w:t>Mat.Lanjut, Biologi, Kimia, Fisika, PKWU</w:t>
            </w:r>
          </w:p>
        </w:tc>
        <w:tc>
          <w:tcPr>
            <w:tcW w:type="dxa" w:w="2394"/>
          </w:tcPr>
          <w:p>
            <w:r>
              <w:t>±30</w:t>
            </w:r>
          </w:p>
        </w:tc>
      </w:tr>
      <w:tr>
        <w:tc>
          <w:tcPr>
            <w:tcW w:type="dxa" w:w="2394"/>
          </w:tcPr>
          <w:p>
            <w:r>
              <w:t>XI-2</w:t>
            </w:r>
          </w:p>
        </w:tc>
        <w:tc>
          <w:tcPr>
            <w:tcW w:type="dxa" w:w="2394"/>
          </w:tcPr>
          <w:p>
            <w:r>
              <w:t>A</w:t>
            </w:r>
          </w:p>
        </w:tc>
        <w:tc>
          <w:tcPr>
            <w:tcW w:type="dxa" w:w="2394"/>
          </w:tcPr>
          <w:p>
            <w:r>
              <w:t>Mat.Lanjut, Biologi, Kimia, Fisika, PKWU</w:t>
            </w:r>
          </w:p>
        </w:tc>
        <w:tc>
          <w:tcPr>
            <w:tcW w:type="dxa" w:w="2394"/>
          </w:tcPr>
          <w:p>
            <w:r>
              <w:t>±27</w:t>
            </w:r>
          </w:p>
        </w:tc>
      </w:tr>
      <w:tr>
        <w:tc>
          <w:tcPr>
            <w:tcW w:type="dxa" w:w="2394"/>
          </w:tcPr>
          <w:p>
            <w:r>
              <w:t>XI-3</w:t>
            </w:r>
          </w:p>
        </w:tc>
        <w:tc>
          <w:tcPr>
            <w:tcW w:type="dxa" w:w="2394"/>
          </w:tcPr>
          <w:p>
            <w:r>
              <w:t>B</w:t>
            </w:r>
          </w:p>
        </w:tc>
        <w:tc>
          <w:tcPr>
            <w:tcW w:type="dxa" w:w="2394"/>
          </w:tcPr>
          <w:p>
            <w:r>
              <w:t>Mat.Lanjut, Fisika, Kimia, Informatika, PKWU</w:t>
            </w:r>
          </w:p>
        </w:tc>
        <w:tc>
          <w:tcPr>
            <w:tcW w:type="dxa" w:w="2394"/>
          </w:tcPr>
          <w:p>
            <w:r>
              <w:t>±32</w:t>
            </w:r>
          </w:p>
        </w:tc>
      </w:tr>
      <w:tr>
        <w:tc>
          <w:tcPr>
            <w:tcW w:type="dxa" w:w="2394"/>
          </w:tcPr>
          <w:p>
            <w:r>
              <w:t>XI-4</w:t>
            </w:r>
          </w:p>
        </w:tc>
        <w:tc>
          <w:tcPr>
            <w:tcW w:type="dxa" w:w="2394"/>
          </w:tcPr>
          <w:p>
            <w:r>
              <w:t>C</w:t>
            </w:r>
          </w:p>
        </w:tc>
        <w:tc>
          <w:tcPr>
            <w:tcW w:type="dxa" w:w="2394"/>
          </w:tcPr>
          <w:p>
            <w:r>
              <w:t>Mat.Lanjut, Ekonomi, Sosiologi, Geografi, PKWU</w:t>
            </w:r>
          </w:p>
        </w:tc>
        <w:tc>
          <w:tcPr>
            <w:tcW w:type="dxa" w:w="2394"/>
          </w:tcPr>
          <w:p>
            <w:r>
              <w:t>±37</w:t>
            </w:r>
          </w:p>
        </w:tc>
      </w:tr>
      <w:tr>
        <w:tc>
          <w:tcPr>
            <w:tcW w:type="dxa" w:w="2394"/>
          </w:tcPr>
          <w:p>
            <w:r>
              <w:t>XI-5</w:t>
            </w:r>
          </w:p>
        </w:tc>
        <w:tc>
          <w:tcPr>
            <w:tcW w:type="dxa" w:w="2394"/>
          </w:tcPr>
          <w:p>
            <w:r>
              <w:t>C</w:t>
            </w:r>
          </w:p>
        </w:tc>
        <w:tc>
          <w:tcPr>
            <w:tcW w:type="dxa" w:w="2394"/>
          </w:tcPr>
          <w:p>
            <w:r>
              <w:t>Mat.Lanjut, Ekonomi, Sosiologi, Geografi, PKWU</w:t>
            </w:r>
          </w:p>
        </w:tc>
        <w:tc>
          <w:tcPr>
            <w:tcW w:type="dxa" w:w="2394"/>
          </w:tcPr>
          <w:p>
            <w:r>
              <w:t>±37</w:t>
            </w:r>
          </w:p>
        </w:tc>
      </w:tr>
      <w:tr>
        <w:tc>
          <w:tcPr>
            <w:tcW w:type="dxa" w:w="2394"/>
          </w:tcPr>
          <w:p>
            <w:r>
              <w:t>XI-6</w:t>
            </w:r>
          </w:p>
        </w:tc>
        <w:tc>
          <w:tcPr>
            <w:tcW w:type="dxa" w:w="2394"/>
          </w:tcPr>
          <w:p>
            <w:r>
              <w:t>C</w:t>
            </w:r>
          </w:p>
        </w:tc>
        <w:tc>
          <w:tcPr>
            <w:tcW w:type="dxa" w:w="2394"/>
          </w:tcPr>
          <w:p>
            <w:r>
              <w:t>Mat.Lanjut, Ekonomi, Sosiologi, Geografi, PKWU</w:t>
            </w:r>
          </w:p>
        </w:tc>
        <w:tc>
          <w:tcPr>
            <w:tcW w:type="dxa" w:w="2394"/>
          </w:tcPr>
          <w:p>
            <w:r>
              <w:t>±38</w:t>
            </w:r>
          </w:p>
        </w:tc>
      </w:tr>
      <w:tr>
        <w:tc>
          <w:tcPr>
            <w:tcW w:type="dxa" w:w="2394"/>
          </w:tcPr>
          <w:p>
            <w:r>
              <w:t>XI-7</w:t>
            </w:r>
          </w:p>
        </w:tc>
        <w:tc>
          <w:tcPr>
            <w:tcW w:type="dxa" w:w="2394"/>
          </w:tcPr>
          <w:p>
            <w:r>
              <w:t>D</w:t>
            </w:r>
          </w:p>
        </w:tc>
        <w:tc>
          <w:tcPr>
            <w:tcW w:type="dxa" w:w="2394"/>
          </w:tcPr>
          <w:p>
            <w:r>
              <w:t>Sosiologi, Sejarah Lanjut, Geografi, Ekonomi, PKWU</w:t>
            </w:r>
          </w:p>
        </w:tc>
        <w:tc>
          <w:tcPr>
            <w:tcW w:type="dxa" w:w="2394"/>
          </w:tcPr>
          <w:p>
            <w:r>
              <w:t>±38</w:t>
            </w:r>
          </w:p>
        </w:tc>
      </w:tr>
    </w:tbl>
    <w:p>
      <w:r>
        <w:rPr>
          <w:b w:val="0"/>
          <w:i/>
          <w:sz w:val="20"/>
        </w:rPr>
        <w:t>Catatan: pembagian ini bersifat indikatif. Distribusi akhir mempertimbangkan pilihan final siswa setelah sosialisasi, ketersediaan guru mapel, dan kapasitas ruang.</w:t>
      </w:r>
    </w:p>
    <w:p>
      <w:pPr>
        <w:pStyle w:val="Heading2"/>
      </w:pPr>
      <w:r>
        <w:rPr>
          <w:color w:val="1F4E78"/>
        </w:rPr>
        <w:t>4.3 Visualisasi Asal Kelas X → Paket XI</w:t>
      </w:r>
    </w:p>
    <w:p>
      <w:r>
        <w:drawing>
          <wp:inline xmlns:a="http://schemas.openxmlformats.org/drawingml/2006/main" xmlns:pic="http://schemas.openxmlformats.org/drawingml/2006/picture">
            <wp:extent cx="5669280" cy="30923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aket_per_kel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b w:val="0"/>
          <w:i w:val="0"/>
          <w:sz w:val="22"/>
        </w:rPr>
        <w:t>Grafik menunjukkan bahwa setiap kelas X akan 'pecah' ke seluruh paket; tidak ada kelas X yang homogen mengarah ke satu paket saja. Hal ini menegaskan pentingnya sosialisasi pemilihan paket secara individual.</w:t>
      </w:r>
    </w:p>
    <w:p>
      <w:r>
        <w:br w:type="page"/>
      </w:r>
    </w:p>
    <w:p>
      <w:pPr>
        <w:pStyle w:val="Heading1"/>
      </w:pPr>
      <w:r>
        <w:rPr>
          <w:color w:val="1F4E78"/>
        </w:rPr>
        <w:t>BAB V  KESIMPULAN DAN REKOMENDASI</w:t>
      </w:r>
    </w:p>
    <w:p>
      <w:pPr>
        <w:pStyle w:val="Heading2"/>
      </w:pPr>
      <w:r>
        <w:rPr>
          <w:color w:val="1F4E78"/>
        </w:rPr>
        <w:t>5.1 Kesimpulan</w:t>
      </w:r>
    </w:p>
    <w:p>
      <w:pPr>
        <w:pStyle w:val="ListNumber"/>
      </w:pPr>
      <w:r>
        <w:t>Mayoritas siswa (60,3%) memiliki pilihan mapel dominan Soshum dan hanya 21,8% yang dominan Saintek. Ini sejalan dengan rumpun cita-cita yang didominasi Ekonomi &amp; Bisnis (36,5%).</w:t>
      </w:r>
    </w:p>
    <w:p>
      <w:pPr>
        <w:pStyle w:val="ListNumber"/>
      </w:pPr>
      <w:r>
        <w:t>Tingkat kesesuaian pilihan mapel dengan cita-cita: 46,4% SANGAT SESUAI dan 34,5% SEBAGIAN SESUAI. Namun masih ada 19% siswa (48 orang) yang pilihan mapelnya KURANG atau TIDAK SESUAI dengan cita-cita.</w:t>
      </w:r>
    </w:p>
    <w:p>
      <w:pPr>
        <w:pStyle w:val="ListNumber"/>
      </w:pPr>
      <w:r>
        <w:t>Sebanyak 80 siswa (31,7%) belum memilih jumlah mapel sesuai ketentuan Permendikbudristek 12/2024 (4–5 mapel) — mayoritas memilih kurang dari 4 mapel.</w:t>
      </w:r>
    </w:p>
    <w:p>
      <w:pPr>
        <w:pStyle w:val="ListNumber"/>
      </w:pPr>
      <w:r>
        <w:t>SMAN 1 Cigalontang direkomendasikan membuka 4 Paket Mapel Pilihan dalam 7 Rombel: Paket A Saintek-Kesehatan (2 rombel), Paket B Saintek-Teknik &amp; Informatika (1 rombel), Paket C Soshum-Bisnis (3 rombel), dan Paket D Soshum-Humaniora (1 rombel).</w:t>
      </w:r>
    </w:p>
    <w:p>
      <w:pPr>
        <w:pStyle w:val="ListNumber"/>
      </w:pPr>
      <w:r>
        <w:t>PKWU menjadi mapel krusial di seluruh paket karena mendukung 61,5% siswa yang memilih langsung bekerja dan 36,5% siswa bercita-cita wirausaha.</w:t>
      </w:r>
    </w:p>
    <w:p>
      <w:pPr>
        <w:pStyle w:val="Heading2"/>
      </w:pPr>
      <w:r>
        <w:rPr>
          <w:color w:val="1F4E78"/>
        </w:rPr>
        <w:t>5.2 Rekomendasi Tindak Lanjut</w:t>
      </w:r>
    </w:p>
    <w:p>
      <w:pPr>
        <w:pStyle w:val="ListBullet"/>
      </w:pPr>
      <w:r>
        <w:t>Untuk BK &amp; Wali Kelas:</w:t>
      </w:r>
    </w:p>
    <w:p>
      <w:pPr>
        <w:pStyle w:val="ListBullet2"/>
      </w:pPr>
      <w:r>
        <w:t>Melakukan konseling ulang terhadap 80 siswa yang belum memilih 4–5 mapel.</w:t>
      </w:r>
    </w:p>
    <w:p>
      <w:pPr>
        <w:pStyle w:val="ListBullet2"/>
      </w:pPr>
      <w:r>
        <w:t>Memberi bimbingan khusus untuk 48 siswa dengan kesesuaian KURANG/TIDAK sesuai — terutama yang bercita-cita kesehatan/teknik tetapi memilih paket Soshum.</w:t>
      </w:r>
    </w:p>
    <w:p>
      <w:pPr>
        <w:pStyle w:val="ListBullet2"/>
      </w:pPr>
      <w:r>
        <w:t>Mengklarifikasi cita-cita 29 siswa dengan kategori "Belum Ditentukan" atau "Tidak Terkategori".</w:t>
      </w:r>
    </w:p>
    <w:p>
      <w:pPr>
        <w:pStyle w:val="ListBullet"/>
      </w:pPr>
      <w:r>
        <w:t>Untuk Kurikulum &amp; Kepala Sekolah:</w:t>
      </w:r>
    </w:p>
    <w:p>
      <w:pPr>
        <w:pStyle w:val="ListBullet2"/>
      </w:pPr>
      <w:r>
        <w:t>Menetapkan 4 paket kelas (A, B, C, D) dan 7 komposisi rombel sebagaimana diusulkan.</w:t>
      </w:r>
    </w:p>
    <w:p>
      <w:pPr>
        <w:pStyle w:val="ListBullet2"/>
      </w:pPr>
      <w:r>
        <w:t>Memastikan ketersediaan guru untuk Fisika, Informatika, dan Kimia mengingat peminatnya relatif sedikit.</w:t>
      </w:r>
    </w:p>
    <w:p>
      <w:pPr>
        <w:pStyle w:val="ListBullet2"/>
      </w:pPr>
      <w:r>
        <w:t>Mengadakan sosialisasi ulang Permendikbudristek 12/2024 dan Kepmendikdasmen 102/M/2025 kepada siswa dan orang tua sebelum penentuan final.</w:t>
      </w:r>
    </w:p>
    <w:p>
      <w:pPr>
        <w:pStyle w:val="ListBullet2"/>
      </w:pPr>
      <w:r>
        <w:t>Mengintegrasikan komponen Kewirausahaan (PKWU) ke semua paket sebagai persiapan 155 siswa yang memilih langsung bekerja.</w:t>
      </w:r>
    </w:p>
    <w:p>
      <w:pPr>
        <w:pStyle w:val="ListBullet"/>
      </w:pPr>
      <w:r>
        <w:t>Untuk Siswa &amp; Orang Tua:</w:t>
      </w:r>
    </w:p>
    <w:p>
      <w:pPr>
        <w:pStyle w:val="ListBullet2"/>
      </w:pPr>
      <w:r>
        <w:t>Memilih paket berdasarkan konsistensi cita-cita → jurusan kuliah → mapel pendukung SNBP, bukan berdasarkan teman atau "ikut-ikutan".</w:t>
      </w:r>
    </w:p>
    <w:p>
      <w:pPr>
        <w:pStyle w:val="ListBullet2"/>
      </w:pPr>
      <w:r>
        <w:t>Memanfaatkan nilai raport mapel pendukung SNBP (bobot s/d 50%) sebagai modal utama jalur SNBP 2027.</w:t>
      </w:r>
    </w:p>
    <w:p>
      <w:pPr>
        <w:pStyle w:val="Heading2"/>
      </w:pPr>
      <w:r>
        <w:rPr>
          <w:color w:val="1F4E78"/>
        </w:rPr>
        <w:t>5.3 Sumber &amp; Rujukan</w:t>
      </w:r>
    </w:p>
    <w:p>
      <w:pPr>
        <w:pStyle w:val="ListBullet"/>
      </w:pPr>
      <w:r>
        <w:t>Permendikbudristek No. 12 Tahun 2024 tentang Kurikulum pada PAUD, Jenjang Pendidikan Dasar dan Jenjang Pendidikan Menengah.</w:t>
      </w:r>
    </w:p>
    <w:p>
      <w:pPr>
        <w:pStyle w:val="ListBullet"/>
      </w:pPr>
      <w:r>
        <w:t>Kepmendikdasmen No. 102/M/2025 tentang Mata Pelajaran Pendukung Program Studi dalam Seleksi Nasional Berdasarkan Prestasi (SNBP).</w:t>
      </w:r>
    </w:p>
    <w:p>
      <w:pPr>
        <w:pStyle w:val="ListBullet"/>
      </w:pPr>
      <w:r>
        <w:t>Salinan resmi: admissions.ugm.ac.id/v26/wp-content/uploads/sites/3/2026/01/Salinan-Kepmendikdasmen-Nomor-102_M_2025-Mata-Pelajaran-Pendukung-Program-Studi-SNBP.pdf</w:t>
      </w:r>
    </w:p>
    <w:p>
      <w:pPr>
        <w:pStyle w:val="ListBullet"/>
      </w:pPr>
      <w:r>
        <w:t>Pusmendik Kemdikbud — pusmendik.kemdikbud.go.id/tka/page/download_file/708046_48</w:t>
      </w:r>
    </w:p>
    <w:p/>
    <w:p>
      <w:pPr>
        <w:jc w:val="center"/>
      </w:pPr>
      <w:r>
        <w:rPr>
          <w:b w:val="0"/>
          <w:i/>
          <w:sz w:val="22"/>
        </w:rPr>
        <w:t>— Selesai —</w:t>
      </w:r>
    </w:p>
    <w:sectPr w:rsidR="00FC693F" w:rsidRPr="0006063C" w:rsidSect="00034616">
      <w:pgSz w:w="12240" w:h="15840"/>
      <w:pgMar w:top="124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