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3E411" w14:textId="1720AB84" w:rsidR="004222FA" w:rsidRPr="006149A5" w:rsidRDefault="004222FA" w:rsidP="004641AA">
      <w:pPr>
        <w:rPr>
          <w:rFonts w:asciiTheme="majorBidi" w:eastAsiaTheme="minorEastAsia" w:hAnsiTheme="majorBidi" w:cstheme="majorBidi"/>
          <w:sz w:val="20"/>
          <w:szCs w:val="20"/>
        </w:rPr>
      </w:pPr>
      <w:r w:rsidRPr="006149A5">
        <w:rPr>
          <w:rFonts w:asciiTheme="majorBidi" w:hAnsiTheme="majorBidi" w:cstheme="majorBidi"/>
          <w:b/>
          <w:bCs/>
        </w:rPr>
        <w:t>Appendix</w:t>
      </w:r>
    </w:p>
    <w:p w14:paraId="71EE37E9" w14:textId="48937134" w:rsidR="00575C32" w:rsidRPr="004971F9" w:rsidRDefault="00575C32" w:rsidP="00575C32">
      <w:pPr>
        <w:jc w:val="both"/>
        <w:rPr>
          <w:rFonts w:asciiTheme="majorBidi" w:hAnsiTheme="majorBidi" w:cstheme="majorBidi"/>
          <w:b/>
          <w:bCs/>
          <w:sz w:val="20"/>
          <w:szCs w:val="20"/>
        </w:rPr>
      </w:pPr>
      <w:r w:rsidRPr="004971F9">
        <w:rPr>
          <w:rFonts w:asciiTheme="majorBidi" w:hAnsiTheme="majorBidi" w:cstheme="majorBidi"/>
          <w:b/>
          <w:bCs/>
          <w:sz w:val="20"/>
          <w:szCs w:val="20"/>
        </w:rPr>
        <w:t>Notation</w:t>
      </w:r>
    </w:p>
    <w:tbl>
      <w:tblPr>
        <w:tblStyle w:val="TableGrid"/>
        <w:tblW w:w="0" w:type="auto"/>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3"/>
        <w:gridCol w:w="151"/>
        <w:gridCol w:w="7561"/>
      </w:tblGrid>
      <w:tr w:rsidR="00575C32" w:rsidRPr="004971F9" w14:paraId="737CCD02" w14:textId="77777777" w:rsidTr="00732A2F">
        <w:tc>
          <w:tcPr>
            <w:tcW w:w="9455" w:type="dxa"/>
            <w:gridSpan w:val="3"/>
            <w:vAlign w:val="center"/>
          </w:tcPr>
          <w:p w14:paraId="5AE3E2B3" w14:textId="77777777" w:rsidR="00575C32" w:rsidRPr="004971F9" w:rsidRDefault="00575C32" w:rsidP="00732A2F">
            <w:pPr>
              <w:jc w:val="both"/>
              <w:rPr>
                <w:rFonts w:ascii="Times New Roman" w:eastAsia="Times New Roman" w:hAnsi="Times New Roman" w:cs="Times New Roman"/>
                <w:b/>
                <w:bCs/>
                <w:kern w:val="0"/>
                <w:sz w:val="20"/>
                <w:szCs w:val="20"/>
                <w14:ligatures w14:val="none"/>
              </w:rPr>
            </w:pPr>
            <w:r w:rsidRPr="004971F9">
              <w:rPr>
                <w:rFonts w:ascii="Times New Roman" w:eastAsia="Times New Roman" w:hAnsi="Times New Roman" w:cs="Times New Roman"/>
                <w:b/>
                <w:bCs/>
                <w:kern w:val="0"/>
                <w:sz w:val="20"/>
                <w:szCs w:val="20"/>
                <w14:ligatures w14:val="none"/>
              </w:rPr>
              <w:t>Sets and Index</w:t>
            </w:r>
          </w:p>
        </w:tc>
      </w:tr>
      <w:tr w:rsidR="00575C32" w:rsidRPr="004971F9" w14:paraId="72663E8F" w14:textId="77777777" w:rsidTr="00732A2F">
        <w:tc>
          <w:tcPr>
            <w:tcW w:w="1894" w:type="dxa"/>
            <w:gridSpan w:val="2"/>
            <w:vAlign w:val="center"/>
          </w:tcPr>
          <w:p w14:paraId="15D1B9B8"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i∈</m:t>
                </m:r>
                <m:r>
                  <w:rPr>
                    <w:rFonts w:ascii="Cambria Math" w:hAnsi="Cambria Math"/>
                    <w:sz w:val="20"/>
                    <w:szCs w:val="20"/>
                  </w:rPr>
                  <m:t>I</m:t>
                </m:r>
              </m:oMath>
            </m:oMathPara>
          </w:p>
        </w:tc>
        <w:tc>
          <w:tcPr>
            <w:tcW w:w="7561" w:type="dxa"/>
            <w:vAlign w:val="center"/>
          </w:tcPr>
          <w:p w14:paraId="29CE8237"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Set of suppliers</w:t>
            </w:r>
            <w:r w:rsidRPr="004971F9">
              <w:rPr>
                <w:sz w:val="20"/>
                <w:szCs w:val="20"/>
              </w:rPr>
              <w:t xml:space="preserve"> </w:t>
            </w:r>
            <w:r w:rsidRPr="004971F9">
              <w:rPr>
                <w:rFonts w:ascii="Times New Roman" w:eastAsia="Times New Roman" w:hAnsi="Times New Roman" w:cs="Times New Roman"/>
                <w:kern w:val="0"/>
                <w:sz w:val="20"/>
                <w:szCs w:val="20"/>
                <w14:ligatures w14:val="none"/>
              </w:rPr>
              <w:t>(domestic and international)</w:t>
            </w:r>
          </w:p>
        </w:tc>
      </w:tr>
      <w:tr w:rsidR="00575C32" w:rsidRPr="004971F9" w14:paraId="7A954075" w14:textId="77777777" w:rsidTr="00732A2F">
        <w:tc>
          <w:tcPr>
            <w:tcW w:w="1894" w:type="dxa"/>
            <w:gridSpan w:val="2"/>
            <w:vAlign w:val="center"/>
          </w:tcPr>
          <w:p w14:paraId="577AF832"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j∈</m:t>
                </m:r>
                <m:sSub>
                  <m:sSubPr>
                    <m:ctrlPr>
                      <w:rPr>
                        <w:rFonts w:ascii="Cambria Math" w:eastAsia="Times New Roman" w:hAnsi="Cambria Math" w:cs="Times New Roman"/>
                        <w:bCs/>
                        <w:i/>
                        <w:sz w:val="20"/>
                        <w:szCs w:val="20"/>
                      </w:rPr>
                    </m:ctrlPr>
                  </m:sSubPr>
                  <m:e>
                    <m:r>
                      <m:rPr>
                        <m:scr m:val="script"/>
                      </m:rPr>
                      <w:rPr>
                        <w:rFonts w:ascii="Cambria Math" w:eastAsia="Times New Roman" w:hAnsi="Cambria Math" w:cs="Times New Roman"/>
                        <w:sz w:val="20"/>
                        <w:szCs w:val="20"/>
                      </w:rPr>
                      <m:t>J</m:t>
                    </m:r>
                  </m:e>
                  <m:sub>
                    <m:r>
                      <w:rPr>
                        <w:rFonts w:ascii="Cambria Math" w:eastAsia="Times New Roman" w:hAnsi="Cambria Math" w:cs="Times New Roman"/>
                        <w:sz w:val="20"/>
                        <w:szCs w:val="20"/>
                      </w:rPr>
                      <m:t>f</m:t>
                    </m:r>
                  </m:sub>
                </m:sSub>
              </m:oMath>
            </m:oMathPara>
          </w:p>
        </w:tc>
        <w:tc>
          <w:tcPr>
            <w:tcW w:w="7561" w:type="dxa"/>
            <w:vAlign w:val="center"/>
          </w:tcPr>
          <w:p w14:paraId="239086EF"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 xml:space="preserve">Set of manufacturing facilities for firm </w:t>
            </w:r>
            <m:oMath>
              <m:r>
                <w:rPr>
                  <w:rFonts w:ascii="Cambria Math" w:eastAsia="Times New Roman" w:hAnsi="Cambria Math" w:cs="Times New Roman"/>
                  <w:sz w:val="20"/>
                  <w:szCs w:val="20"/>
                </w:rPr>
                <m:t>f</m:t>
              </m:r>
            </m:oMath>
          </w:p>
        </w:tc>
      </w:tr>
      <w:tr w:rsidR="00575C32" w:rsidRPr="004971F9" w14:paraId="4B34754C" w14:textId="77777777" w:rsidTr="00732A2F">
        <w:tc>
          <w:tcPr>
            <w:tcW w:w="1894" w:type="dxa"/>
            <w:gridSpan w:val="2"/>
            <w:vAlign w:val="center"/>
          </w:tcPr>
          <w:p w14:paraId="4AD6CD34"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k∈</m:t>
                </m:r>
                <m:sSub>
                  <m:sSubPr>
                    <m:ctrlPr>
                      <w:rPr>
                        <w:rFonts w:ascii="Cambria Math" w:eastAsia="Times New Roman" w:hAnsi="Cambria Math" w:cs="Times New Roman"/>
                        <w:bCs/>
                        <w:i/>
                        <w:sz w:val="20"/>
                        <w:szCs w:val="20"/>
                      </w:rPr>
                    </m:ctrlPr>
                  </m:sSubPr>
                  <m:e>
                    <m:r>
                      <m:rPr>
                        <m:scr m:val="script"/>
                      </m:rPr>
                      <w:rPr>
                        <w:rFonts w:ascii="Cambria Math" w:eastAsia="Times New Roman" w:hAnsi="Cambria Math" w:cs="Times New Roman"/>
                        <w:sz w:val="20"/>
                        <w:szCs w:val="20"/>
                      </w:rPr>
                      <m:t>K</m:t>
                    </m:r>
                  </m:e>
                  <m:sub>
                    <m:r>
                      <w:rPr>
                        <w:rFonts w:ascii="Cambria Math" w:eastAsia="Times New Roman" w:hAnsi="Cambria Math" w:cs="Times New Roman"/>
                        <w:sz w:val="20"/>
                        <w:szCs w:val="20"/>
                      </w:rPr>
                      <m:t>f</m:t>
                    </m:r>
                  </m:sub>
                </m:sSub>
              </m:oMath>
            </m:oMathPara>
          </w:p>
        </w:tc>
        <w:tc>
          <w:tcPr>
            <w:tcW w:w="7561" w:type="dxa"/>
            <w:vAlign w:val="center"/>
          </w:tcPr>
          <w:p w14:paraId="2D8B11BE"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 xml:space="preserve">Set of DCs for firm </w:t>
            </w:r>
            <m:oMath>
              <m:r>
                <w:rPr>
                  <w:rFonts w:ascii="Cambria Math" w:eastAsia="Times New Roman" w:hAnsi="Cambria Math" w:cs="Times New Roman"/>
                  <w:sz w:val="20"/>
                  <w:szCs w:val="20"/>
                </w:rPr>
                <m:t>f</m:t>
              </m:r>
            </m:oMath>
          </w:p>
        </w:tc>
      </w:tr>
      <w:tr w:rsidR="00575C32" w:rsidRPr="004971F9" w14:paraId="40373654" w14:textId="77777777" w:rsidTr="00732A2F">
        <w:tc>
          <w:tcPr>
            <w:tcW w:w="1894" w:type="dxa"/>
            <w:gridSpan w:val="2"/>
            <w:vAlign w:val="center"/>
          </w:tcPr>
          <w:p w14:paraId="3684C531" w14:textId="77777777" w:rsidR="00575C32" w:rsidRPr="004971F9" w:rsidRDefault="00575C32" w:rsidP="00732A2F">
            <w:pPr>
              <w:jc w:val="both"/>
              <w:rPr>
                <w:rFonts w:asciiTheme="majorBidi" w:hAnsiTheme="majorBidi" w:cstheme="majorBidi"/>
                <w:bCs/>
                <w:sz w:val="20"/>
                <w:szCs w:val="20"/>
              </w:rPr>
            </w:pPr>
            <m:oMathPara>
              <m:oMath>
                <m:sSup>
                  <m:sSupPr>
                    <m:ctrlPr>
                      <w:rPr>
                        <w:rFonts w:ascii="Cambria Math" w:eastAsia="Times New Roman" w:hAnsi="Cambria Math" w:cs="Times New Roman"/>
                        <w:bCs/>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m:t>
                </m:r>
                <m:sSub>
                  <m:sSubPr>
                    <m:ctrlPr>
                      <w:rPr>
                        <w:rFonts w:ascii="Cambria Math" w:eastAsia="Times New Roman" w:hAnsi="Cambria Math" w:cs="Times New Roman"/>
                        <w:bCs/>
                        <w:i/>
                        <w:sz w:val="20"/>
                        <w:szCs w:val="20"/>
                      </w:rPr>
                    </m:ctrlPr>
                  </m:sSubPr>
                  <m:e>
                    <m:r>
                      <m:rPr>
                        <m:scr m:val="script"/>
                      </m:rPr>
                      <w:rPr>
                        <w:rFonts w:ascii="Cambria Math" w:eastAsia="Times New Roman" w:hAnsi="Cambria Math" w:cs="Times New Roman"/>
                        <w:sz w:val="20"/>
                        <w:szCs w:val="20"/>
                      </w:rPr>
                      <m:t>K</m:t>
                    </m:r>
                  </m:e>
                  <m:sub>
                    <m:r>
                      <w:rPr>
                        <w:rFonts w:ascii="Cambria Math" w:eastAsia="Times New Roman" w:hAnsi="Cambria Math" w:cs="Times New Roman"/>
                        <w:sz w:val="20"/>
                        <w:szCs w:val="20"/>
                      </w:rPr>
                      <m:t>g</m:t>
                    </m:r>
                  </m:sub>
                </m:sSub>
              </m:oMath>
            </m:oMathPara>
          </w:p>
        </w:tc>
        <w:tc>
          <w:tcPr>
            <w:tcW w:w="7561" w:type="dxa"/>
            <w:vAlign w:val="center"/>
          </w:tcPr>
          <w:p w14:paraId="1E8DC7D0"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Set of joint green-DCs (if activated)</w:t>
            </w:r>
          </w:p>
        </w:tc>
      </w:tr>
      <w:tr w:rsidR="00575C32" w:rsidRPr="004971F9" w14:paraId="6B3A3F0C" w14:textId="77777777" w:rsidTr="00732A2F">
        <w:tc>
          <w:tcPr>
            <w:tcW w:w="1894" w:type="dxa"/>
            <w:gridSpan w:val="2"/>
            <w:vAlign w:val="center"/>
          </w:tcPr>
          <w:p w14:paraId="212BFE19"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m</m:t>
                </m:r>
                <m:r>
                  <m:rPr>
                    <m:scr m:val="script"/>
                  </m:rPr>
                  <w:rPr>
                    <w:rFonts w:ascii="Cambria Math" w:eastAsia="Times New Roman" w:hAnsi="Cambria Math" w:cs="Times New Roman"/>
                    <w:sz w:val="20"/>
                    <w:szCs w:val="20"/>
                  </w:rPr>
                  <m:t>∈M</m:t>
                </m:r>
              </m:oMath>
            </m:oMathPara>
          </w:p>
        </w:tc>
        <w:tc>
          <w:tcPr>
            <w:tcW w:w="7561" w:type="dxa"/>
            <w:vAlign w:val="center"/>
          </w:tcPr>
          <w:p w14:paraId="2FBFC6CC"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Set of market regions (urban/rural Türkiye, Germany, Iraq, etc.)</w:t>
            </w:r>
          </w:p>
        </w:tc>
      </w:tr>
      <w:tr w:rsidR="00575C32" w:rsidRPr="004971F9" w14:paraId="6BDE3C6C" w14:textId="77777777" w:rsidTr="00732A2F">
        <w:tc>
          <w:tcPr>
            <w:tcW w:w="1894" w:type="dxa"/>
            <w:gridSpan w:val="2"/>
            <w:vAlign w:val="center"/>
          </w:tcPr>
          <w:p w14:paraId="34919F61"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c∈</m:t>
                </m:r>
                <m:r>
                  <m:rPr>
                    <m:scr m:val="script"/>
                  </m:rPr>
                  <w:rPr>
                    <w:rFonts w:ascii="Cambria Math" w:eastAsia="Times New Roman" w:hAnsi="Cambria Math" w:cs="Times New Roman"/>
                    <w:sz w:val="20"/>
                    <w:szCs w:val="20"/>
                  </w:rPr>
                  <m:t>C</m:t>
                </m:r>
              </m:oMath>
            </m:oMathPara>
          </w:p>
        </w:tc>
        <w:tc>
          <w:tcPr>
            <w:tcW w:w="7561" w:type="dxa"/>
            <w:vAlign w:val="center"/>
          </w:tcPr>
          <w:p w14:paraId="519C14FE"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Set of sales channels (e-commerce, retail, 3P sellers)</w:t>
            </w:r>
          </w:p>
        </w:tc>
      </w:tr>
      <w:tr w:rsidR="00575C32" w:rsidRPr="004971F9" w14:paraId="596480C4" w14:textId="77777777" w:rsidTr="00732A2F">
        <w:tc>
          <w:tcPr>
            <w:tcW w:w="1894" w:type="dxa"/>
            <w:gridSpan w:val="2"/>
            <w:vAlign w:val="center"/>
          </w:tcPr>
          <w:p w14:paraId="47C0E781"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f</m:t>
                </m:r>
                <m:r>
                  <m:rPr>
                    <m:scr m:val="script"/>
                  </m:rPr>
                  <w:rPr>
                    <w:rFonts w:ascii="Cambria Math" w:eastAsia="Times New Roman" w:hAnsi="Cambria Math" w:cs="Times New Roman"/>
                    <w:sz w:val="20"/>
                    <w:szCs w:val="20"/>
                  </w:rPr>
                  <m:t>∈F</m:t>
                </m:r>
              </m:oMath>
            </m:oMathPara>
          </w:p>
        </w:tc>
        <w:tc>
          <w:tcPr>
            <w:tcW w:w="7561" w:type="dxa"/>
            <w:vAlign w:val="center"/>
          </w:tcPr>
          <w:p w14:paraId="4E7E2BD6"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Set of firms (Firm 1, Firm 2)</w:t>
            </w:r>
          </w:p>
        </w:tc>
      </w:tr>
      <w:tr w:rsidR="00575C32" w:rsidRPr="004971F9" w14:paraId="262A4E1A" w14:textId="77777777" w:rsidTr="00732A2F">
        <w:tc>
          <w:tcPr>
            <w:tcW w:w="1894" w:type="dxa"/>
            <w:gridSpan w:val="2"/>
          </w:tcPr>
          <w:p w14:paraId="7FACB8BD"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v∈</m:t>
                </m:r>
                <m:r>
                  <m:rPr>
                    <m:scr m:val="script"/>
                  </m:rPr>
                  <w:rPr>
                    <w:rFonts w:ascii="Cambria Math" w:eastAsia="Times New Roman" w:hAnsi="Cambria Math" w:cs="Times New Roman"/>
                    <w:sz w:val="20"/>
                    <w:szCs w:val="20"/>
                  </w:rPr>
                  <m:t>V</m:t>
                </m:r>
              </m:oMath>
            </m:oMathPara>
          </w:p>
        </w:tc>
        <w:tc>
          <w:tcPr>
            <w:tcW w:w="7561" w:type="dxa"/>
          </w:tcPr>
          <w:p w14:paraId="20382D30"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Set of transportation modes</w:t>
            </w:r>
          </w:p>
        </w:tc>
      </w:tr>
      <w:tr w:rsidR="00575C32" w:rsidRPr="004971F9" w14:paraId="5DA0ECF7" w14:textId="77777777" w:rsidTr="00732A2F">
        <w:tc>
          <w:tcPr>
            <w:tcW w:w="1894" w:type="dxa"/>
            <w:gridSpan w:val="2"/>
          </w:tcPr>
          <w:p w14:paraId="4002EFBF"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p∈</m:t>
                </m:r>
                <m:r>
                  <m:rPr>
                    <m:scr m:val="script"/>
                  </m:rPr>
                  <w:rPr>
                    <w:rFonts w:ascii="Cambria Math" w:eastAsia="Times New Roman" w:hAnsi="Cambria Math" w:cs="Times New Roman"/>
                    <w:sz w:val="20"/>
                    <w:szCs w:val="20"/>
                  </w:rPr>
                  <m:t>P</m:t>
                </m:r>
              </m:oMath>
            </m:oMathPara>
          </w:p>
        </w:tc>
        <w:tc>
          <w:tcPr>
            <w:tcW w:w="7561" w:type="dxa"/>
            <w:vAlign w:val="center"/>
          </w:tcPr>
          <w:p w14:paraId="4BB443FC"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Set of product types</w:t>
            </w:r>
          </w:p>
        </w:tc>
      </w:tr>
      <w:tr w:rsidR="00575C32" w:rsidRPr="004971F9" w14:paraId="34555577" w14:textId="77777777" w:rsidTr="00732A2F">
        <w:tc>
          <w:tcPr>
            <w:tcW w:w="1894" w:type="dxa"/>
            <w:gridSpan w:val="2"/>
          </w:tcPr>
          <w:p w14:paraId="01AFB872"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r</m:t>
                </m:r>
                <m:r>
                  <m:rPr>
                    <m:scr m:val="script"/>
                  </m:rPr>
                  <w:rPr>
                    <w:rFonts w:ascii="Cambria Math" w:eastAsia="Times New Roman" w:hAnsi="Cambria Math" w:cs="Times New Roman"/>
                    <w:sz w:val="20"/>
                    <w:szCs w:val="20"/>
                  </w:rPr>
                  <m:t>∈R</m:t>
                </m:r>
              </m:oMath>
            </m:oMathPara>
          </w:p>
        </w:tc>
        <w:tc>
          <w:tcPr>
            <w:tcW w:w="7561" w:type="dxa"/>
            <w:vAlign w:val="center"/>
          </w:tcPr>
          <w:p w14:paraId="4D43926E"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Strategy scenario (Non-coop, Cooperative, Hybrid Coopetition)</w:t>
            </w:r>
          </w:p>
        </w:tc>
      </w:tr>
      <w:tr w:rsidR="00575C32" w:rsidRPr="004971F9" w14:paraId="17F5030F" w14:textId="77777777" w:rsidTr="00732A2F">
        <w:tc>
          <w:tcPr>
            <w:tcW w:w="1894" w:type="dxa"/>
            <w:gridSpan w:val="2"/>
          </w:tcPr>
          <w:p w14:paraId="48BC75FF"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a∈</m:t>
                </m:r>
                <m:r>
                  <m:rPr>
                    <m:sty m:val="p"/>
                  </m:rPr>
                  <w:rPr>
                    <w:rFonts w:ascii="Cambria Math" w:eastAsia="Times New Roman" w:hAnsi="Cambria Math" w:cs="Times New Roman"/>
                    <w:sz w:val="20"/>
                    <w:szCs w:val="20"/>
                  </w:rPr>
                  <m:t>Α</m:t>
                </m:r>
              </m:oMath>
            </m:oMathPara>
          </w:p>
        </w:tc>
        <w:tc>
          <w:tcPr>
            <w:tcW w:w="7561" w:type="dxa"/>
          </w:tcPr>
          <w:p w14:paraId="01078138"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Set of raw material assortments</w:t>
            </w:r>
          </w:p>
        </w:tc>
      </w:tr>
      <w:tr w:rsidR="00575C32" w:rsidRPr="004971F9" w14:paraId="42ACD660" w14:textId="77777777" w:rsidTr="00732A2F">
        <w:tc>
          <w:tcPr>
            <w:tcW w:w="1894" w:type="dxa"/>
            <w:gridSpan w:val="2"/>
          </w:tcPr>
          <w:p w14:paraId="2D831564" w14:textId="77777777" w:rsidR="00575C32" w:rsidRPr="004971F9" w:rsidRDefault="00575C32" w:rsidP="00732A2F">
            <w:pPr>
              <w:jc w:val="both"/>
              <w:rPr>
                <w:rFonts w:asciiTheme="majorBidi" w:hAnsiTheme="majorBidi" w:cstheme="majorBidi"/>
                <w:bCs/>
                <w:sz w:val="20"/>
                <w:szCs w:val="20"/>
              </w:rPr>
            </w:pPr>
            <m:oMathPara>
              <m:oMath>
                <m:r>
                  <w:rPr>
                    <w:rFonts w:ascii="Cambria Math" w:eastAsia="Times New Roman" w:hAnsi="Cambria Math" w:cs="Times New Roman"/>
                    <w:sz w:val="20"/>
                    <w:szCs w:val="20"/>
                  </w:rPr>
                  <m:t>t∈</m:t>
                </m:r>
                <m:r>
                  <m:rPr>
                    <m:scr m:val="script"/>
                  </m:rPr>
                  <w:rPr>
                    <w:rFonts w:ascii="Cambria Math" w:eastAsia="Times New Roman" w:hAnsi="Cambria Math" w:cs="Times New Roman"/>
                    <w:sz w:val="20"/>
                    <w:szCs w:val="20"/>
                  </w:rPr>
                  <m:t>T</m:t>
                </m:r>
              </m:oMath>
            </m:oMathPara>
          </w:p>
        </w:tc>
        <w:tc>
          <w:tcPr>
            <w:tcW w:w="7561" w:type="dxa"/>
          </w:tcPr>
          <w:p w14:paraId="18D8727D" w14:textId="77777777" w:rsidR="00575C32" w:rsidRPr="004971F9" w:rsidRDefault="00575C32" w:rsidP="00732A2F">
            <w:pPr>
              <w:jc w:val="both"/>
              <w:rPr>
                <w:rFonts w:asciiTheme="majorBidi" w:hAnsiTheme="majorBidi" w:cstheme="majorBidi"/>
                <w:b/>
                <w:bCs/>
                <w:sz w:val="20"/>
                <w:szCs w:val="20"/>
              </w:rPr>
            </w:pPr>
            <w:r w:rsidRPr="004971F9">
              <w:rPr>
                <w:rFonts w:ascii="Times New Roman" w:eastAsia="Times New Roman" w:hAnsi="Times New Roman" w:cs="Times New Roman"/>
                <w:kern w:val="0"/>
                <w:sz w:val="20"/>
                <w:szCs w:val="20"/>
                <w14:ligatures w14:val="none"/>
              </w:rPr>
              <w:t>Time periods in planning horizon</w:t>
            </w:r>
          </w:p>
        </w:tc>
      </w:tr>
      <w:tr w:rsidR="00575C32" w:rsidRPr="004971F9" w14:paraId="1DD092CF" w14:textId="77777777" w:rsidTr="00732A2F">
        <w:tc>
          <w:tcPr>
            <w:tcW w:w="9455" w:type="dxa"/>
            <w:gridSpan w:val="3"/>
          </w:tcPr>
          <w:p w14:paraId="7BA90277"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b/>
                <w:bCs/>
                <w:sz w:val="20"/>
                <w:szCs w:val="20"/>
              </w:rPr>
              <w:t>Model Parameters</w:t>
            </w:r>
          </w:p>
        </w:tc>
      </w:tr>
      <w:tr w:rsidR="00575C32" w:rsidRPr="004971F9" w14:paraId="49ABBB1B" w14:textId="77777777" w:rsidTr="00732A2F">
        <w:tc>
          <w:tcPr>
            <w:tcW w:w="9455" w:type="dxa"/>
            <w:gridSpan w:val="3"/>
          </w:tcPr>
          <w:p w14:paraId="659CC12D" w14:textId="77777777" w:rsidR="00575C32" w:rsidRPr="004971F9" w:rsidRDefault="00575C32" w:rsidP="00732A2F">
            <w:pPr>
              <w:rPr>
                <w:rFonts w:asciiTheme="majorBidi" w:hAnsiTheme="majorBidi" w:cstheme="majorBidi"/>
                <w:b/>
                <w:bCs/>
                <w:sz w:val="20"/>
                <w:szCs w:val="20"/>
              </w:rPr>
            </w:pPr>
            <w:r w:rsidRPr="004971F9">
              <w:rPr>
                <w:rFonts w:asciiTheme="majorBidi" w:hAnsiTheme="majorBidi" w:cstheme="majorBidi"/>
                <w:b/>
                <w:bCs/>
                <w:sz w:val="20"/>
                <w:szCs w:val="20"/>
              </w:rPr>
              <w:t>Demand, Pricing, and Service Parameters</w:t>
            </w:r>
          </w:p>
        </w:tc>
      </w:tr>
      <w:tr w:rsidR="00575C32" w:rsidRPr="004971F9" w14:paraId="0732058F" w14:textId="77777777" w:rsidTr="00732A2F">
        <w:tc>
          <w:tcPr>
            <w:tcW w:w="1743" w:type="dxa"/>
          </w:tcPr>
          <w:p w14:paraId="5C35D9E4" w14:textId="77777777" w:rsidR="00575C32" w:rsidRPr="004971F9" w:rsidRDefault="00575C32" w:rsidP="00732A2F">
            <w:pPr>
              <w:jc w:val="both"/>
              <w:rPr>
                <w:rFonts w:asciiTheme="majorBidi" w:hAnsiTheme="majorBidi" w:cstheme="majorBidi"/>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Θ​</m:t>
                    </m:r>
                  </m:e>
                  <m:sub>
                    <m:r>
                      <w:rPr>
                        <w:rFonts w:ascii="Cambria Math" w:hAnsi="Cambria Math" w:cstheme="majorBidi"/>
                        <w:sz w:val="20"/>
                        <w:szCs w:val="20"/>
                      </w:rPr>
                      <m:t>mct</m:t>
                    </m:r>
                  </m:sub>
                </m:sSub>
              </m:oMath>
            </m:oMathPara>
          </w:p>
        </w:tc>
        <w:tc>
          <w:tcPr>
            <w:tcW w:w="7712" w:type="dxa"/>
            <w:gridSpan w:val="2"/>
          </w:tcPr>
          <w:p w14:paraId="18F4ECED" w14:textId="77777777" w:rsidR="00575C32" w:rsidRPr="004971F9" w:rsidRDefault="00575C32" w:rsidP="00732A2F">
            <w:pPr>
              <w:rPr>
                <w:rFonts w:asciiTheme="majorBidi" w:hAnsiTheme="majorBidi" w:cstheme="majorBidi"/>
                <w:sz w:val="20"/>
                <w:szCs w:val="20"/>
              </w:rPr>
            </w:pPr>
            <w:r w:rsidRPr="004971F9">
              <w:rPr>
                <w:rFonts w:asciiTheme="majorBidi" w:hAnsiTheme="majorBidi" w:cstheme="majorBidi"/>
                <w:sz w:val="20"/>
                <w:szCs w:val="20"/>
              </w:rPr>
              <w:t xml:space="preserve">Base demand scale for market </w:t>
            </w:r>
            <m:oMath>
              <m:r>
                <w:rPr>
                  <w:rFonts w:ascii="Cambria Math" w:hAnsi="Cambria Math" w:cstheme="majorBidi"/>
                  <w:sz w:val="20"/>
                  <w:szCs w:val="20"/>
                </w:rPr>
                <m:t>m</m:t>
              </m:r>
            </m:oMath>
            <w:r w:rsidRPr="004971F9">
              <w:rPr>
                <w:rFonts w:asciiTheme="majorBidi" w:hAnsiTheme="majorBidi" w:cstheme="majorBidi"/>
                <w:sz w:val="20"/>
                <w:szCs w:val="20"/>
              </w:rPr>
              <w:t xml:space="preserve"> and channel </w:t>
            </w:r>
            <m:oMath>
              <m:r>
                <w:rPr>
                  <w:rFonts w:ascii="Cambria Math" w:hAnsi="Cambria Math" w:cstheme="majorBidi"/>
                  <w:sz w:val="20"/>
                  <w:szCs w:val="20"/>
                </w:rPr>
                <m:t>c</m:t>
              </m:r>
            </m:oMath>
            <w:r w:rsidRPr="004971F9">
              <w:rPr>
                <w:rFonts w:asciiTheme="majorBidi" w:hAnsiTheme="majorBidi" w:cstheme="majorBidi"/>
                <w:sz w:val="20"/>
                <w:szCs w:val="20"/>
              </w:rPr>
              <w:t xml:space="preserve"> in period</w:t>
            </w:r>
            <m:oMath>
              <m:r>
                <w:rPr>
                  <w:rFonts w:ascii="Cambria Math" w:hAnsi="Cambria Math" w:cstheme="majorBidi"/>
                  <w:sz w:val="20"/>
                  <w:szCs w:val="20"/>
                </w:rPr>
                <m:t xml:space="preserve"> t</m:t>
              </m:r>
            </m:oMath>
            <w:r w:rsidRPr="004971F9">
              <w:rPr>
                <w:rFonts w:asciiTheme="majorBidi" w:hAnsiTheme="majorBidi" w:cstheme="majorBidi"/>
                <w:sz w:val="20"/>
                <w:szCs w:val="20"/>
              </w:rPr>
              <w:t>, representing the maximum attainable demand in the absence of price and service effects.</w:t>
            </w:r>
          </w:p>
        </w:tc>
      </w:tr>
      <w:tr w:rsidR="00575C32" w:rsidRPr="004971F9" w14:paraId="3E260623" w14:textId="77777777" w:rsidTr="00732A2F">
        <w:tc>
          <w:tcPr>
            <w:tcW w:w="1743" w:type="dxa"/>
          </w:tcPr>
          <w:p w14:paraId="250C010A" w14:textId="77777777" w:rsidR="00575C32" w:rsidRPr="004971F9" w:rsidRDefault="00575C32" w:rsidP="00732A2F">
            <w:pPr>
              <w:jc w:val="both"/>
              <w:rPr>
                <w:rFonts w:asciiTheme="majorBidi" w:hAnsiTheme="majorBidi" w:cstheme="majorBidi"/>
                <w:b/>
                <w:bCs/>
                <w:i/>
                <w:sz w:val="20"/>
                <w:szCs w:val="20"/>
              </w:rPr>
            </w:pPr>
            <m:oMathPara>
              <m:oMath>
                <m:sSub>
                  <m:sSubPr>
                    <m:ctrlPr>
                      <w:rPr>
                        <w:rStyle w:val="mord"/>
                        <w:rFonts w:ascii="Cambria Math" w:hAnsi="Cambria Math"/>
                        <w:i/>
                      </w:rPr>
                    </m:ctrlPr>
                  </m:sSubPr>
                  <m:e>
                    <m:r>
                      <w:rPr>
                        <w:rStyle w:val="mord"/>
                        <w:rFonts w:ascii="Cambria Math" w:hAnsi="Cambria Math"/>
                      </w:rPr>
                      <m:t>β</m:t>
                    </m:r>
                  </m:e>
                  <m:sub>
                    <m:r>
                      <w:rPr>
                        <w:rStyle w:val="mord"/>
                        <w:rFonts w:ascii="Cambria Math" w:hAnsi="Cambria Math"/>
                      </w:rPr>
                      <m:t>mct</m:t>
                    </m:r>
                  </m:sub>
                </m:sSub>
              </m:oMath>
            </m:oMathPara>
          </w:p>
        </w:tc>
        <w:tc>
          <w:tcPr>
            <w:tcW w:w="7712" w:type="dxa"/>
            <w:gridSpan w:val="2"/>
          </w:tcPr>
          <w:p w14:paraId="5890980D"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 xml:space="preserve">Own-price sensitivity coefficient for market </w:t>
            </w:r>
            <m:oMath>
              <m:r>
                <w:rPr>
                  <w:rFonts w:ascii="Cambria Math" w:hAnsi="Cambria Math" w:cstheme="majorBidi"/>
                  <w:sz w:val="20"/>
                  <w:szCs w:val="20"/>
                </w:rPr>
                <m:t>m</m:t>
              </m:r>
            </m:oMath>
            <w:r w:rsidRPr="004971F9">
              <w:rPr>
                <w:rFonts w:asciiTheme="majorBidi" w:hAnsiTheme="majorBidi" w:cstheme="majorBidi"/>
                <w:sz w:val="20"/>
                <w:szCs w:val="20"/>
              </w:rPr>
              <w:t xml:space="preserve"> and channel</w:t>
            </w:r>
            <w:r w:rsidRPr="004971F9">
              <w:rPr>
                <w:rFonts w:asciiTheme="majorBidi" w:hAnsiTheme="majorBidi" w:cstheme="majorBidi"/>
                <w:i/>
                <w:sz w:val="20"/>
                <w:szCs w:val="20"/>
              </w:rPr>
              <w:t xml:space="preserve"> </w:t>
            </w:r>
            <m:oMath>
              <m:r>
                <w:rPr>
                  <w:rFonts w:ascii="Cambria Math" w:hAnsi="Cambria Math" w:cstheme="majorBidi"/>
                  <w:sz w:val="20"/>
                  <w:szCs w:val="20"/>
                </w:rPr>
                <m:t>c</m:t>
              </m:r>
            </m:oMath>
            <w:r w:rsidRPr="004971F9">
              <w:rPr>
                <w:rFonts w:asciiTheme="majorBidi" w:hAnsiTheme="majorBidi" w:cstheme="majorBidi"/>
                <w:sz w:val="20"/>
                <w:szCs w:val="20"/>
              </w:rPr>
              <w:t xml:space="preserve"> in period </w:t>
            </w:r>
            <m:oMath>
              <m:r>
                <w:rPr>
                  <w:rFonts w:ascii="Cambria Math" w:hAnsi="Cambria Math" w:cstheme="majorBidi"/>
                  <w:sz w:val="20"/>
                  <w:szCs w:val="20"/>
                </w:rPr>
                <m:t>t</m:t>
              </m:r>
            </m:oMath>
            <w:r w:rsidRPr="004971F9">
              <w:rPr>
                <w:rFonts w:asciiTheme="majorBidi" w:hAnsiTheme="majorBidi" w:cstheme="majorBidi"/>
                <w:sz w:val="20"/>
                <w:szCs w:val="20"/>
              </w:rPr>
              <w:t>, capturing the negative impact of higher retail prices on demand.</w:t>
            </w:r>
          </w:p>
        </w:tc>
      </w:tr>
      <w:tr w:rsidR="00575C32" w:rsidRPr="004971F9" w14:paraId="086E66AD" w14:textId="77777777" w:rsidTr="00732A2F">
        <w:tc>
          <w:tcPr>
            <w:tcW w:w="1743" w:type="dxa"/>
          </w:tcPr>
          <w:p w14:paraId="53C63745" w14:textId="77777777" w:rsidR="00575C32" w:rsidRPr="004971F9" w:rsidRDefault="00575C32" w:rsidP="00732A2F">
            <w:pPr>
              <w:jc w:val="both"/>
              <w:rPr>
                <w:rFonts w:asciiTheme="majorBidi" w:hAnsiTheme="majorBidi" w:cstheme="majorBidi"/>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σ</m:t>
                    </m:r>
                  </m:e>
                  <m:sub>
                    <m:r>
                      <w:rPr>
                        <w:rFonts w:ascii="Cambria Math" w:hAnsi="Cambria Math" w:cstheme="majorBidi"/>
                        <w:sz w:val="20"/>
                        <w:szCs w:val="20"/>
                      </w:rPr>
                      <m:t>fmct</m:t>
                    </m:r>
                  </m:sub>
                </m:sSub>
              </m:oMath>
            </m:oMathPara>
          </w:p>
        </w:tc>
        <w:tc>
          <w:tcPr>
            <w:tcW w:w="7712" w:type="dxa"/>
            <w:gridSpan w:val="2"/>
          </w:tcPr>
          <w:p w14:paraId="764321A3"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 xml:space="preserve">Brand/service uplift factor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market </w:t>
            </w:r>
            <m:oMath>
              <m:r>
                <w:rPr>
                  <w:rFonts w:ascii="Cambria Math" w:hAnsi="Cambria Math" w:cstheme="majorBidi"/>
                  <w:sz w:val="20"/>
                  <w:szCs w:val="20"/>
                </w:rPr>
                <m:t>m</m:t>
              </m:r>
            </m:oMath>
            <w:r w:rsidRPr="004971F9">
              <w:rPr>
                <w:rFonts w:asciiTheme="majorBidi" w:hAnsiTheme="majorBidi" w:cstheme="majorBidi"/>
                <w:sz w:val="20"/>
                <w:szCs w:val="20"/>
              </w:rPr>
              <w:t xml:space="preserve"> and channel </w:t>
            </w:r>
            <m:oMath>
              <m:r>
                <w:rPr>
                  <w:rFonts w:ascii="Cambria Math" w:hAnsi="Cambria Math" w:cstheme="majorBidi"/>
                  <w:sz w:val="20"/>
                  <w:szCs w:val="20"/>
                </w:rPr>
                <m:t>c</m:t>
              </m:r>
            </m:oMath>
            <w:r w:rsidRPr="004971F9">
              <w:rPr>
                <w:rFonts w:asciiTheme="majorBidi" w:hAnsiTheme="majorBidi" w:cstheme="majorBidi"/>
                <w:sz w:val="20"/>
                <w:szCs w:val="20"/>
              </w:rPr>
              <w:t xml:space="preserve"> in period </w:t>
            </w:r>
            <m:oMath>
              <m:r>
                <w:rPr>
                  <w:rFonts w:ascii="Cambria Math" w:hAnsi="Cambria Math" w:cstheme="majorBidi"/>
                  <w:sz w:val="20"/>
                  <w:szCs w:val="20"/>
                </w:rPr>
                <m:t>t</m:t>
              </m:r>
            </m:oMath>
            <w:r w:rsidRPr="004971F9">
              <w:rPr>
                <w:rFonts w:asciiTheme="majorBidi" w:hAnsiTheme="majorBidi" w:cstheme="majorBidi"/>
                <w:sz w:val="20"/>
                <w:szCs w:val="20"/>
              </w:rPr>
              <w:t>, reflecting firm-specific competitive advantages.</w:t>
            </w:r>
          </w:p>
        </w:tc>
      </w:tr>
      <w:tr w:rsidR="00575C32" w:rsidRPr="004971F9" w14:paraId="4708A771" w14:textId="77777777" w:rsidTr="00732A2F">
        <w:tc>
          <w:tcPr>
            <w:tcW w:w="1743" w:type="dxa"/>
          </w:tcPr>
          <w:p w14:paraId="0E65A316" w14:textId="77777777" w:rsidR="00575C32" w:rsidRPr="004971F9" w:rsidRDefault="00575C32" w:rsidP="00732A2F">
            <w:pPr>
              <w:jc w:val="both"/>
              <w:rPr>
                <w:rFonts w:asciiTheme="majorBidi" w:hAnsiTheme="majorBidi" w:cstheme="majorBidi"/>
                <w:b/>
                <w:bCs/>
                <w:sz w:val="20"/>
                <w:szCs w:val="20"/>
              </w:rPr>
            </w:pPr>
            <m:oMathPara>
              <m:oMath>
                <m:sSubSup>
                  <m:sSubSupPr>
                    <m:ctrlPr>
                      <w:rPr>
                        <w:rFonts w:ascii="Cambria Math" w:hAnsi="Cambria Math" w:cstheme="majorBidi"/>
                        <w:b/>
                        <w:bCs/>
                        <w:i/>
                        <w:sz w:val="20"/>
                        <w:szCs w:val="20"/>
                      </w:rPr>
                    </m:ctrlPr>
                  </m:sSubSupPr>
                  <m:e>
                    <m:r>
                      <w:rPr>
                        <w:rFonts w:ascii="Cambria Math" w:hAnsi="Cambria Math" w:cstheme="majorBidi"/>
                        <w:sz w:val="20"/>
                        <w:szCs w:val="20"/>
                      </w:rPr>
                      <m:t>η</m:t>
                    </m:r>
                  </m:e>
                  <m:sub>
                    <m:r>
                      <w:rPr>
                        <w:rFonts w:ascii="Cambria Math" w:hAnsi="Cambria Math" w:cstheme="majorBidi"/>
                        <w:sz w:val="20"/>
                        <w:szCs w:val="20"/>
                      </w:rPr>
                      <m:t>mct</m:t>
                    </m:r>
                  </m:sub>
                  <m:sup>
                    <m:r>
                      <w:rPr>
                        <w:rFonts w:ascii="Cambria Math" w:eastAsia="Times New Roman" w:hAnsi="Cambria Math" w:cstheme="majorBidi"/>
                        <w:sz w:val="20"/>
                        <w:szCs w:val="20"/>
                      </w:rPr>
                      <m:t>f</m:t>
                    </m:r>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sup>
                </m:sSubSup>
              </m:oMath>
            </m:oMathPara>
          </w:p>
        </w:tc>
        <w:tc>
          <w:tcPr>
            <w:tcW w:w="7712" w:type="dxa"/>
            <w:gridSpan w:val="2"/>
          </w:tcPr>
          <w:p w14:paraId="6C2E4B38"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Cross-price sensitivity between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and competitor </w:t>
            </w:r>
            <m:oMath>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oMath>
            <w:r w:rsidRPr="004971F9">
              <w:rPr>
                <w:rFonts w:asciiTheme="majorBidi" w:hAnsiTheme="majorBidi" w:cstheme="majorBidi"/>
                <w:sz w:val="20"/>
                <w:szCs w:val="20"/>
              </w:rPr>
              <w:t xml:space="preserve"> in market </w:t>
            </w:r>
            <m:oMath>
              <m:r>
                <w:rPr>
                  <w:rFonts w:ascii="Cambria Math" w:hAnsi="Cambria Math" w:cstheme="majorBidi"/>
                  <w:sz w:val="20"/>
                  <w:szCs w:val="20"/>
                </w:rPr>
                <m:t>m</m:t>
              </m:r>
            </m:oMath>
            <w:r w:rsidRPr="004971F9">
              <w:rPr>
                <w:rFonts w:asciiTheme="majorBidi" w:hAnsiTheme="majorBidi" w:cstheme="majorBidi"/>
                <w:sz w:val="20"/>
                <w:szCs w:val="20"/>
              </w:rPr>
              <w:t xml:space="preserve"> and channel </w:t>
            </w:r>
            <m:oMath>
              <m:r>
                <w:rPr>
                  <w:rFonts w:ascii="Cambria Math" w:hAnsi="Cambria Math" w:cstheme="majorBidi"/>
                  <w:sz w:val="20"/>
                  <w:szCs w:val="20"/>
                </w:rPr>
                <m:t>c</m:t>
              </m:r>
            </m:oMath>
            <w:r w:rsidRPr="004971F9">
              <w:rPr>
                <w:rFonts w:asciiTheme="majorBidi" w:hAnsiTheme="majorBidi" w:cstheme="majorBidi"/>
                <w:sz w:val="20"/>
                <w:szCs w:val="20"/>
              </w:rPr>
              <w:t xml:space="preserve"> in period </w:t>
            </w:r>
            <m:oMath>
              <m:r>
                <w:rPr>
                  <w:rFonts w:ascii="Cambria Math" w:hAnsi="Cambria Math" w:cstheme="majorBidi"/>
                  <w:sz w:val="20"/>
                  <w:szCs w:val="20"/>
                </w:rPr>
                <m:t>t</m:t>
              </m:r>
            </m:oMath>
            <w:r w:rsidRPr="004971F9">
              <w:rPr>
                <w:rFonts w:asciiTheme="majorBidi" w:hAnsiTheme="majorBidi" w:cstheme="majorBidi"/>
                <w:sz w:val="20"/>
                <w:szCs w:val="20"/>
              </w:rPr>
              <w:t>, measuring the substitution effect.</w:t>
            </w:r>
          </w:p>
        </w:tc>
      </w:tr>
      <w:tr w:rsidR="00575C32" w:rsidRPr="004971F9" w14:paraId="6F4881C4" w14:textId="77777777" w:rsidTr="00732A2F">
        <w:tc>
          <w:tcPr>
            <w:tcW w:w="1743" w:type="dxa"/>
          </w:tcPr>
          <w:p w14:paraId="320C7CE2" w14:textId="77777777" w:rsidR="00575C32" w:rsidRPr="004971F9" w:rsidRDefault="00575C32" w:rsidP="00732A2F">
            <w:pPr>
              <w:jc w:val="both"/>
              <w:rPr>
                <w:rFonts w:asciiTheme="majorBidi" w:hAnsiTheme="majorBidi" w:cstheme="majorBidi"/>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O</m:t>
                    </m:r>
                  </m:e>
                  <m:sub>
                    <m:r>
                      <w:rPr>
                        <w:rFonts w:ascii="Cambria Math" w:hAnsi="Cambria Math" w:cstheme="majorBidi"/>
                        <w:sz w:val="20"/>
                        <w:szCs w:val="20"/>
                      </w:rPr>
                      <m:t>mct</m:t>
                    </m:r>
                  </m:sub>
                </m:sSub>
              </m:oMath>
            </m:oMathPara>
          </w:p>
        </w:tc>
        <w:tc>
          <w:tcPr>
            <w:tcW w:w="7712" w:type="dxa"/>
            <w:gridSpan w:val="2"/>
          </w:tcPr>
          <w:p w14:paraId="241FB3FC"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Service penalty coefficient for market </w:t>
            </w:r>
            <m:oMath>
              <m:r>
                <w:rPr>
                  <w:rFonts w:ascii="Cambria Math" w:hAnsi="Cambria Math" w:cstheme="majorBidi"/>
                  <w:sz w:val="20"/>
                  <w:szCs w:val="20"/>
                </w:rPr>
                <m:t>m</m:t>
              </m:r>
            </m:oMath>
            <w:r w:rsidRPr="004971F9">
              <w:rPr>
                <w:rFonts w:asciiTheme="majorBidi" w:hAnsiTheme="majorBidi" w:cstheme="majorBidi"/>
                <w:sz w:val="20"/>
                <w:szCs w:val="20"/>
              </w:rPr>
              <w:t xml:space="preserve"> and channel </w:t>
            </w:r>
            <m:oMath>
              <m:r>
                <w:rPr>
                  <w:rFonts w:ascii="Cambria Math" w:hAnsi="Cambria Math" w:cstheme="majorBidi"/>
                  <w:sz w:val="20"/>
                  <w:szCs w:val="20"/>
                </w:rPr>
                <m:t>c</m:t>
              </m:r>
            </m:oMath>
            <w:r w:rsidRPr="004971F9">
              <w:rPr>
                <w:rFonts w:asciiTheme="majorBidi" w:hAnsiTheme="majorBidi" w:cstheme="majorBidi"/>
                <w:sz w:val="20"/>
                <w:szCs w:val="20"/>
              </w:rPr>
              <w:t xml:space="preserve"> in period </w:t>
            </w:r>
            <m:oMath>
              <m:r>
                <w:rPr>
                  <w:rFonts w:ascii="Cambria Math" w:hAnsi="Cambria Math" w:cstheme="majorBidi"/>
                  <w:sz w:val="20"/>
                  <w:szCs w:val="20"/>
                </w:rPr>
                <m:t>t</m:t>
              </m:r>
            </m:oMath>
            <w:r w:rsidRPr="004971F9">
              <w:rPr>
                <w:rFonts w:asciiTheme="majorBidi" w:hAnsiTheme="majorBidi" w:cstheme="majorBidi"/>
                <w:sz w:val="20"/>
                <w:szCs w:val="20"/>
              </w:rPr>
              <w:t>, used in effective price calculations to capture service-level effects.</w:t>
            </w:r>
          </w:p>
        </w:tc>
      </w:tr>
      <w:tr w:rsidR="00575C32" w:rsidRPr="004971F9" w14:paraId="70E60BDA" w14:textId="77777777" w:rsidTr="00732A2F">
        <w:tc>
          <w:tcPr>
            <w:tcW w:w="1743" w:type="dxa"/>
          </w:tcPr>
          <w:p w14:paraId="4BA73763"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M</m:t>
                    </m:r>
                  </m:e>
                  <m:sub>
                    <m:r>
                      <w:rPr>
                        <w:rFonts w:ascii="Cambria Math" w:hAnsi="Cambria Math" w:cstheme="majorBidi"/>
                        <w:sz w:val="20"/>
                        <w:szCs w:val="20"/>
                      </w:rPr>
                      <m:t>fmct</m:t>
                    </m:r>
                  </m:sub>
                </m:sSub>
              </m:oMath>
            </m:oMathPara>
          </w:p>
        </w:tc>
        <w:tc>
          <w:tcPr>
            <w:tcW w:w="7712" w:type="dxa"/>
            <w:gridSpan w:val="2"/>
          </w:tcPr>
          <w:p w14:paraId="69049C1E"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Margin/price floor for nominal price</w:t>
            </w:r>
          </w:p>
        </w:tc>
      </w:tr>
      <w:tr w:rsidR="00575C32" w:rsidRPr="004971F9" w14:paraId="3B7A9E6D" w14:textId="77777777" w:rsidTr="00732A2F">
        <w:tc>
          <w:tcPr>
            <w:tcW w:w="1743" w:type="dxa"/>
          </w:tcPr>
          <w:p w14:paraId="4461AC0C" w14:textId="77777777" w:rsidR="00575C32" w:rsidRPr="004971F9" w:rsidRDefault="00575C32" w:rsidP="00732A2F">
            <w:pPr>
              <w:jc w:val="both"/>
              <w:rPr>
                <w:rFonts w:ascii="Aptos" w:eastAsia="Aptos" w:hAnsi="Aptos" w:cs="Arial"/>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∆P</m:t>
                    </m:r>
                  </m:e>
                  <m:sub>
                    <m:r>
                      <w:rPr>
                        <w:rFonts w:ascii="Cambria Math" w:hAnsi="Cambria Math" w:cstheme="majorBidi"/>
                        <w:sz w:val="20"/>
                        <w:szCs w:val="20"/>
                      </w:rPr>
                      <m:t>mc</m:t>
                    </m:r>
                  </m:sub>
                  <m:sup>
                    <m:r>
                      <w:rPr>
                        <w:rFonts w:ascii="Cambria Math" w:hAnsi="Cambria Math" w:cstheme="majorBidi"/>
                        <w:sz w:val="20"/>
                        <w:szCs w:val="20"/>
                      </w:rPr>
                      <m:t>max</m:t>
                    </m:r>
                  </m:sup>
                </m:sSubSup>
              </m:oMath>
            </m:oMathPara>
          </w:p>
        </w:tc>
        <w:tc>
          <w:tcPr>
            <w:tcW w:w="7712" w:type="dxa"/>
            <w:gridSpan w:val="2"/>
          </w:tcPr>
          <w:p w14:paraId="721219F4"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Max </w:t>
            </w:r>
            <w:r w:rsidRPr="004971F9">
              <w:rPr>
                <w:rStyle w:val="Strong"/>
                <w:rFonts w:asciiTheme="majorBidi" w:hAnsiTheme="majorBidi" w:cstheme="majorBidi"/>
                <w:b w:val="0"/>
                <w:bCs w:val="0"/>
                <w:sz w:val="20"/>
                <w:szCs w:val="20"/>
              </w:rPr>
              <w:t>inter-period price change</w:t>
            </w:r>
            <w:r w:rsidRPr="004971F9">
              <w:rPr>
                <w:rFonts w:asciiTheme="majorBidi" w:hAnsiTheme="majorBidi" w:cstheme="majorBidi"/>
                <w:sz w:val="20"/>
                <w:szCs w:val="20"/>
              </w:rPr>
              <w:t xml:space="preserve"> for market </w:t>
            </w:r>
            <w:r w:rsidRPr="004971F9">
              <w:rPr>
                <w:rStyle w:val="katex-mathml"/>
                <w:rFonts w:asciiTheme="majorBidi" w:hAnsiTheme="majorBidi" w:cstheme="majorBidi"/>
                <w:sz w:val="20"/>
                <w:szCs w:val="20"/>
              </w:rPr>
              <w:t>mm</w:t>
            </w:r>
            <w:r w:rsidRPr="004971F9">
              <w:rPr>
                <w:rStyle w:val="mord"/>
                <w:rFonts w:asciiTheme="majorBidi" w:hAnsiTheme="majorBidi" w:cstheme="majorBidi"/>
                <w:sz w:val="20"/>
                <w:szCs w:val="20"/>
              </w:rPr>
              <w:t>m</w:t>
            </w:r>
            <w:r w:rsidRPr="004971F9">
              <w:rPr>
                <w:rFonts w:asciiTheme="majorBidi" w:hAnsiTheme="majorBidi" w:cstheme="majorBidi"/>
                <w:sz w:val="20"/>
                <w:szCs w:val="20"/>
              </w:rPr>
              <w:t xml:space="preserve">, channel </w:t>
            </w:r>
            <m:oMath>
              <m:r>
                <w:rPr>
                  <w:rFonts w:ascii="Cambria Math" w:hAnsi="Cambria Math" w:cstheme="majorBidi"/>
                  <w:sz w:val="20"/>
                  <w:szCs w:val="20"/>
                </w:rPr>
                <m:t>c</m:t>
              </m:r>
            </m:oMath>
            <w:r w:rsidRPr="004971F9">
              <w:rPr>
                <w:rFonts w:asciiTheme="majorBidi" w:hAnsiTheme="majorBidi" w:cstheme="majorBidi"/>
                <w:sz w:val="20"/>
                <w:szCs w:val="20"/>
              </w:rPr>
              <w:t>. (Currency/period.)</w:t>
            </w:r>
          </w:p>
        </w:tc>
      </w:tr>
      <w:tr w:rsidR="00575C32" w:rsidRPr="004971F9" w14:paraId="5BA834BE" w14:textId="77777777" w:rsidTr="00732A2F">
        <w:tc>
          <w:tcPr>
            <w:tcW w:w="1743" w:type="dxa"/>
          </w:tcPr>
          <w:p w14:paraId="6A1C8DF1" w14:textId="77777777" w:rsidR="00575C32" w:rsidRPr="004971F9" w:rsidRDefault="00575C32" w:rsidP="00732A2F">
            <w:pPr>
              <w:jc w:val="both"/>
              <w:rPr>
                <w:rFonts w:ascii="Aptos" w:eastAsia="Aptos" w:hAnsi="Aptos" w:cs="Arial"/>
                <w:i/>
                <w:sz w:val="20"/>
                <w:szCs w:val="20"/>
              </w:rPr>
            </w:pPr>
            <m:oMathPara>
              <m:oMath>
                <m:sSubSup>
                  <m:sSubSupPr>
                    <m:ctrlPr>
                      <w:rPr>
                        <w:rFonts w:ascii="Cambria Math" w:hAnsi="Cambria Math" w:cstheme="majorBidi"/>
                        <w:i/>
                        <w:sz w:val="20"/>
                        <w:szCs w:val="20"/>
                      </w:rPr>
                    </m:ctrlPr>
                  </m:sSubSupPr>
                  <m:e>
                    <m:acc>
                      <m:accPr>
                        <m:chr m:val="̅"/>
                        <m:ctrlPr>
                          <w:rPr>
                            <w:rFonts w:ascii="Cambria Math" w:hAnsi="Cambria Math" w:cstheme="majorBidi"/>
                            <w:i/>
                            <w:sz w:val="20"/>
                            <w:szCs w:val="20"/>
                          </w:rPr>
                        </m:ctrlPr>
                      </m:accPr>
                      <m:e>
                        <m:r>
                          <w:rPr>
                            <w:rFonts w:ascii="Cambria Math" w:hAnsi="Cambria Math" w:cstheme="majorBidi"/>
                            <w:sz w:val="20"/>
                            <w:szCs w:val="20"/>
                          </w:rPr>
                          <m:t>∆</m:t>
                        </m:r>
                      </m:e>
                    </m:acc>
                  </m:e>
                  <m:sub>
                    <m:r>
                      <w:rPr>
                        <w:rFonts w:ascii="Cambria Math" w:hAnsi="Cambria Math" w:cstheme="majorBidi"/>
                        <w:sz w:val="20"/>
                        <w:szCs w:val="20"/>
                      </w:rPr>
                      <m:t>fmt</m:t>
                    </m:r>
                  </m:sub>
                  <m:sup>
                    <m:r>
                      <w:rPr>
                        <w:rFonts w:ascii="Cambria Math" w:hAnsi="Cambria Math" w:cstheme="majorBidi"/>
                        <w:sz w:val="20"/>
                        <w:szCs w:val="20"/>
                      </w:rPr>
                      <m:t>ch</m:t>
                    </m:r>
                  </m:sup>
                </m:sSubSup>
              </m:oMath>
            </m:oMathPara>
          </w:p>
        </w:tc>
        <w:tc>
          <w:tcPr>
            <w:tcW w:w="7712" w:type="dxa"/>
            <w:gridSpan w:val="2"/>
          </w:tcPr>
          <w:p w14:paraId="647E484A"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Max channel price gap (e.g., retail vs. e-commerce) for firm</w:t>
            </w:r>
            <w:r w:rsidRPr="004971F9">
              <w:rPr>
                <w:rFonts w:asciiTheme="majorBidi" w:eastAsia="Times New Roman" w:hAnsiTheme="majorBidi" w:cstheme="majorBidi"/>
                <w:i/>
                <w:sz w:val="20"/>
                <w:szCs w:val="20"/>
              </w:rPr>
              <w:t xml:space="preserve">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market </w:t>
            </w:r>
            <m:oMath>
              <m:r>
                <w:rPr>
                  <w:rFonts w:ascii="Cambria Math" w:hAnsi="Cambria Math" w:cstheme="majorBidi"/>
                  <w:sz w:val="20"/>
                  <w:szCs w:val="20"/>
                </w:rPr>
                <m:t>m</m:t>
              </m:r>
            </m:oMath>
            <w:r w:rsidRPr="004971F9">
              <w:rPr>
                <w:rFonts w:asciiTheme="majorBidi" w:hAnsiTheme="majorBidi" w:cstheme="majorBidi"/>
                <w:sz w:val="20"/>
                <w:szCs w:val="20"/>
              </w:rPr>
              <w:t xml:space="preserve">, 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51BE6B0C" w14:textId="77777777" w:rsidTr="00732A2F">
        <w:tc>
          <w:tcPr>
            <w:tcW w:w="1743" w:type="dxa"/>
          </w:tcPr>
          <w:p w14:paraId="5EFC5282" w14:textId="77777777" w:rsidR="00575C32" w:rsidRPr="004971F9" w:rsidRDefault="00575C32" w:rsidP="00732A2F">
            <w:pPr>
              <w:jc w:val="both"/>
              <w:rPr>
                <w:rFonts w:asciiTheme="majorBidi" w:hAnsiTheme="majorBidi" w:cstheme="majorBidi"/>
                <w:b/>
                <w:bCs/>
                <w:i/>
                <w:sz w:val="20"/>
                <w:szCs w:val="20"/>
              </w:rPr>
            </w:pPr>
            <m:oMathPara>
              <m:oMath>
                <m:sSub>
                  <m:sSubPr>
                    <m:ctrlPr>
                      <w:rPr>
                        <w:rFonts w:ascii="Cambria Math" w:hAnsi="Cambria Math" w:cstheme="majorBidi"/>
                        <w:i/>
                        <w:sz w:val="20"/>
                        <w:szCs w:val="20"/>
                      </w:rPr>
                    </m:ctrlPr>
                  </m:sSubPr>
                  <m:e>
                    <m:bar>
                      <m:barPr>
                        <m:ctrlPr>
                          <w:rPr>
                            <w:rFonts w:ascii="Cambria Math" w:hAnsi="Cambria Math" w:cstheme="majorBidi"/>
                            <w:i/>
                            <w:sz w:val="20"/>
                            <w:szCs w:val="20"/>
                          </w:rPr>
                        </m:ctrlPr>
                      </m:barPr>
                      <m:e>
                        <m:r>
                          <w:rPr>
                            <w:rFonts w:ascii="Cambria Math" w:hAnsi="Cambria Math" w:cstheme="majorBidi"/>
                            <w:sz w:val="20"/>
                            <w:szCs w:val="20"/>
                          </w:rPr>
                          <m:t>p</m:t>
                        </m:r>
                      </m:e>
                    </m:bar>
                  </m:e>
                  <m:sub>
                    <m:r>
                      <w:rPr>
                        <w:rFonts w:ascii="Cambria Math" w:hAnsi="Cambria Math" w:cstheme="majorBidi"/>
                        <w:sz w:val="20"/>
                        <w:szCs w:val="20"/>
                      </w:rPr>
                      <m:t>fmct</m:t>
                    </m:r>
                  </m:sub>
                </m:sSub>
                <m:r>
                  <w:rPr>
                    <w:rFonts w:ascii="Cambria Math" w:hAnsi="Cambria Math" w:cstheme="majorBidi"/>
                    <w:sz w:val="20"/>
                    <w:szCs w:val="20"/>
                  </w:rPr>
                  <m:t xml:space="preserve">, </m:t>
                </m:r>
                <m:sSub>
                  <m:sSubPr>
                    <m:ctrlPr>
                      <w:rPr>
                        <w:rFonts w:ascii="Cambria Math" w:hAnsi="Cambria Math" w:cstheme="majorBidi"/>
                        <w:i/>
                        <w:sz w:val="20"/>
                        <w:szCs w:val="20"/>
                      </w:rPr>
                    </m:ctrlPr>
                  </m:sSubPr>
                  <m:e>
                    <m:bar>
                      <m:barPr>
                        <m:pos m:val="top"/>
                        <m:ctrlPr>
                          <w:rPr>
                            <w:rFonts w:ascii="Cambria Math" w:hAnsi="Cambria Math" w:cstheme="majorBidi"/>
                            <w:i/>
                            <w:sz w:val="20"/>
                            <w:szCs w:val="20"/>
                          </w:rPr>
                        </m:ctrlPr>
                      </m:barPr>
                      <m:e>
                        <m:r>
                          <w:rPr>
                            <w:rFonts w:ascii="Cambria Math" w:hAnsi="Cambria Math" w:cstheme="majorBidi"/>
                            <w:sz w:val="20"/>
                            <w:szCs w:val="20"/>
                          </w:rPr>
                          <m:t>p</m:t>
                        </m:r>
                      </m:e>
                    </m:bar>
                  </m:e>
                  <m:sub>
                    <m:r>
                      <w:rPr>
                        <w:rFonts w:ascii="Cambria Math" w:hAnsi="Cambria Math" w:cstheme="majorBidi"/>
                        <w:sz w:val="20"/>
                        <w:szCs w:val="20"/>
                      </w:rPr>
                      <m:t>fmct</m:t>
                    </m:r>
                  </m:sub>
                </m:sSub>
              </m:oMath>
            </m:oMathPara>
          </w:p>
        </w:tc>
        <w:tc>
          <w:tcPr>
            <w:tcW w:w="7712" w:type="dxa"/>
            <w:gridSpan w:val="2"/>
          </w:tcPr>
          <w:p w14:paraId="10F63E3D"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 xml:space="preserve">Minimum and maximum allowable retail prices for firm </w:t>
            </w:r>
            <m:oMath>
              <m:r>
                <w:rPr>
                  <w:rFonts w:ascii="Cambria Math" w:eastAsia="Times New Roman" w:hAnsi="Cambria Math" w:cstheme="majorBidi"/>
                  <w:sz w:val="16"/>
                  <w:szCs w:val="16"/>
                </w:rPr>
                <m:t>f</m:t>
              </m:r>
            </m:oMath>
            <w:r w:rsidRPr="004971F9">
              <w:rPr>
                <w:rFonts w:asciiTheme="majorBidi" w:hAnsiTheme="majorBidi" w:cstheme="majorBidi"/>
                <w:sz w:val="20"/>
                <w:szCs w:val="20"/>
              </w:rPr>
              <w:t xml:space="preserve"> in market</w:t>
            </w:r>
            <w:r w:rsidRPr="004971F9">
              <w:rPr>
                <w:rFonts w:asciiTheme="majorBidi" w:hAnsiTheme="majorBidi" w:cstheme="majorBidi"/>
                <w:i/>
                <w:sz w:val="16"/>
                <w:szCs w:val="16"/>
              </w:rPr>
              <w:t xml:space="preserve"> </w:t>
            </w:r>
            <m:oMath>
              <m:r>
                <w:rPr>
                  <w:rFonts w:ascii="Cambria Math" w:hAnsi="Cambria Math" w:cstheme="majorBidi"/>
                  <w:sz w:val="16"/>
                  <w:szCs w:val="16"/>
                </w:rPr>
                <m:t>m</m:t>
              </m:r>
            </m:oMath>
            <w:r w:rsidRPr="004971F9">
              <w:rPr>
                <w:rFonts w:asciiTheme="majorBidi" w:hAnsiTheme="majorBidi" w:cstheme="majorBidi"/>
                <w:sz w:val="20"/>
                <w:szCs w:val="20"/>
              </w:rPr>
              <w:t xml:space="preserve"> and channel </w:t>
            </w:r>
            <m:oMath>
              <m:r>
                <w:rPr>
                  <w:rFonts w:ascii="Cambria Math" w:hAnsi="Cambria Math" w:cstheme="majorBidi"/>
                  <w:sz w:val="16"/>
                  <w:szCs w:val="16"/>
                </w:rPr>
                <m:t>c</m:t>
              </m:r>
            </m:oMath>
            <w:r w:rsidRPr="004971F9">
              <w:rPr>
                <w:rFonts w:asciiTheme="majorBidi" w:hAnsiTheme="majorBidi" w:cstheme="majorBidi"/>
                <w:sz w:val="20"/>
                <w:szCs w:val="20"/>
              </w:rPr>
              <w:t xml:space="preserve"> in period</w:t>
            </w:r>
            <w:r w:rsidRPr="004971F9">
              <w:rPr>
                <w:rFonts w:asciiTheme="majorBidi" w:hAnsiTheme="majorBidi" w:cstheme="majorBidi"/>
                <w:i/>
                <w:sz w:val="16"/>
                <w:szCs w:val="16"/>
              </w:rPr>
              <w:t xml:space="preserve"> </w:t>
            </w:r>
            <m:oMath>
              <m:r>
                <w:rPr>
                  <w:rFonts w:ascii="Cambria Math" w:hAnsi="Cambria Math" w:cstheme="majorBidi"/>
                  <w:sz w:val="16"/>
                  <w:szCs w:val="16"/>
                </w:rPr>
                <m:t>t</m:t>
              </m:r>
            </m:oMath>
            <w:r w:rsidRPr="004971F9">
              <w:rPr>
                <w:rFonts w:asciiTheme="majorBidi" w:hAnsiTheme="majorBidi" w:cstheme="majorBidi"/>
                <w:sz w:val="20"/>
                <w:szCs w:val="20"/>
              </w:rPr>
              <w:t>, imposed by policy or market constraints.</w:t>
            </w:r>
          </w:p>
        </w:tc>
      </w:tr>
      <w:tr w:rsidR="00575C32" w:rsidRPr="004971F9" w14:paraId="36467349" w14:textId="77777777" w:rsidTr="00732A2F">
        <w:tc>
          <w:tcPr>
            <w:tcW w:w="9455" w:type="dxa"/>
            <w:gridSpan w:val="3"/>
          </w:tcPr>
          <w:p w14:paraId="111D90BE"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Service quality is captured using a proxy function with coefficients:</w:t>
            </w:r>
          </w:p>
        </w:tc>
      </w:tr>
      <w:tr w:rsidR="00575C32" w:rsidRPr="004971F9" w14:paraId="7EA72128" w14:textId="77777777" w:rsidTr="00732A2F">
        <w:tc>
          <w:tcPr>
            <w:tcW w:w="1743" w:type="dxa"/>
          </w:tcPr>
          <w:p w14:paraId="47C17C14"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α</m:t>
                    </m:r>
                  </m:e>
                  <m:sub>
                    <m:r>
                      <w:rPr>
                        <w:rFonts w:ascii="Cambria Math" w:hAnsi="Cambria Math" w:cstheme="majorBidi"/>
                        <w:sz w:val="20"/>
                        <w:szCs w:val="20"/>
                      </w:rPr>
                      <m:t>0</m:t>
                    </m:r>
                  </m:sub>
                </m:sSub>
                <m: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α</m:t>
                    </m:r>
                  </m:e>
                  <m:sub>
                    <m:r>
                      <w:rPr>
                        <w:rFonts w:ascii="Cambria Math" w:hAnsi="Cambria Math" w:cstheme="majorBidi"/>
                        <w:sz w:val="20"/>
                        <w:szCs w:val="20"/>
                      </w:rPr>
                      <m:t>1</m:t>
                    </m:r>
                  </m:sub>
                </m:sSub>
                <m: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α</m:t>
                    </m:r>
                  </m:e>
                  <m:sub>
                    <m:r>
                      <w:rPr>
                        <w:rFonts w:ascii="Cambria Math" w:hAnsi="Cambria Math" w:cstheme="majorBidi"/>
                        <w:sz w:val="20"/>
                        <w:szCs w:val="20"/>
                      </w:rPr>
                      <m:t>2</m:t>
                    </m:r>
                  </m:sub>
                </m:sSub>
              </m:oMath>
            </m:oMathPara>
          </w:p>
        </w:tc>
        <w:tc>
          <w:tcPr>
            <w:tcW w:w="7712" w:type="dxa"/>
            <w:gridSpan w:val="2"/>
          </w:tcPr>
          <w:p w14:paraId="64C1ECD2" w14:textId="77777777" w:rsidR="00575C32" w:rsidRPr="004971F9" w:rsidRDefault="00575C32" w:rsidP="00732A2F">
            <w:pPr>
              <w:jc w:val="both"/>
              <w:rPr>
                <w:rFonts w:asciiTheme="majorBidi" w:hAnsiTheme="majorBidi" w:cstheme="majorBidi"/>
                <w:sz w:val="20"/>
                <w:szCs w:val="20"/>
              </w:rPr>
            </w:pPr>
            <w:r w:rsidRPr="004971F9">
              <w:rPr>
                <w:rFonts w:ascii="Times New Roman" w:hAnsi="Times New Roman" w:cs="Times New Roman"/>
                <w:sz w:val="20"/>
                <w:szCs w:val="20"/>
              </w:rPr>
              <w:t>Coefficients for the service proxy function, capturing the impact of utilization and mode mix on service quality.</w:t>
            </w:r>
          </w:p>
        </w:tc>
      </w:tr>
      <w:tr w:rsidR="00575C32" w:rsidRPr="004971F9" w14:paraId="4964DDD2" w14:textId="77777777" w:rsidTr="00732A2F">
        <w:tc>
          <w:tcPr>
            <w:tcW w:w="1743" w:type="dxa"/>
          </w:tcPr>
          <w:p w14:paraId="6CAFF8CF"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θ</m:t>
                    </m:r>
                  </m:e>
                  <m:sub>
                    <m:r>
                      <w:rPr>
                        <w:rFonts w:ascii="Cambria Math" w:eastAsia="Times New Roman" w:hAnsi="Cambria Math" w:cs="Times New Roman"/>
                        <w:sz w:val="20"/>
                        <w:szCs w:val="20"/>
                      </w:rPr>
                      <m:t>v</m:t>
                    </m:r>
                  </m:sub>
                </m:sSub>
              </m:oMath>
            </m:oMathPara>
          </w:p>
        </w:tc>
        <w:tc>
          <w:tcPr>
            <w:tcW w:w="7712" w:type="dxa"/>
            <w:gridSpan w:val="2"/>
          </w:tcPr>
          <w:p w14:paraId="35E91203"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Mode-specific penalty coefficient in the service proxy calculation.</w:t>
            </w:r>
          </w:p>
        </w:tc>
      </w:tr>
      <w:tr w:rsidR="00575C32" w:rsidRPr="004971F9" w14:paraId="0B8F11B0" w14:textId="77777777" w:rsidTr="00732A2F">
        <w:tc>
          <w:tcPr>
            <w:tcW w:w="9455" w:type="dxa"/>
            <w:gridSpan w:val="3"/>
          </w:tcPr>
          <w:p w14:paraId="3D9EAE3C"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b/>
                <w:bCs/>
                <w:sz w:val="20"/>
                <w:szCs w:val="20"/>
              </w:rPr>
              <w:t>Supplier and Raw Material Parameters</w:t>
            </w:r>
          </w:p>
        </w:tc>
      </w:tr>
      <w:tr w:rsidR="00575C32" w:rsidRPr="004971F9" w14:paraId="6611C2BB" w14:textId="77777777" w:rsidTr="00732A2F">
        <w:tc>
          <w:tcPr>
            <w:tcW w:w="1743" w:type="dxa"/>
          </w:tcPr>
          <w:p w14:paraId="0AA630E8"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r</m:t>
                    </m:r>
                  </m:e>
                  <m:sub>
                    <m:r>
                      <w:rPr>
                        <w:rFonts w:ascii="Cambria Math" w:hAnsi="Cambria Math" w:cstheme="majorBidi"/>
                        <w:sz w:val="20"/>
                        <w:szCs w:val="20"/>
                      </w:rPr>
                      <m:t>ap</m:t>
                    </m:r>
                  </m:sub>
                </m:sSub>
              </m:oMath>
            </m:oMathPara>
          </w:p>
        </w:tc>
        <w:tc>
          <w:tcPr>
            <w:tcW w:w="7712" w:type="dxa"/>
            <w:gridSpan w:val="2"/>
          </w:tcPr>
          <w:p w14:paraId="24AEEEF4" w14:textId="77777777" w:rsidR="00575C32" w:rsidRPr="004971F9" w:rsidRDefault="00575C32" w:rsidP="00732A2F">
            <w:pPr>
              <w:jc w:val="both"/>
              <w:rPr>
                <w:rFonts w:asciiTheme="majorBidi" w:hAnsiTheme="majorBidi" w:cstheme="majorBidi"/>
                <w:sz w:val="20"/>
                <w:szCs w:val="20"/>
              </w:rPr>
            </w:pPr>
            <w:r w:rsidRPr="004971F9">
              <w:rPr>
                <w:rFonts w:ascii="Times New Roman" w:eastAsia="Aptos" w:hAnsi="Times New Roman" w:cs="Times New Roman"/>
                <w:kern w:val="0"/>
                <w:sz w:val="20"/>
                <w:szCs w:val="20"/>
                <w:lang w:bidi="fa-IR"/>
              </w:rPr>
              <w:t>Material requirement coefficient, which specifies the quantity of material</w:t>
            </w:r>
            <m:oMath>
              <m:r>
                <m:rPr>
                  <m:sty m:val="bi"/>
                </m:rPr>
                <w:rPr>
                  <w:rFonts w:ascii="Cambria Math" w:eastAsia="Aptos" w:hAnsi="Cambria Math" w:cs="Times New Roman"/>
                  <w:sz w:val="20"/>
                  <w:szCs w:val="20"/>
                  <w:lang w:bidi="fa-IR"/>
                </w:rPr>
                <m:t xml:space="preserve"> </m:t>
              </m:r>
              <m:r>
                <w:rPr>
                  <w:rFonts w:ascii="Cambria Math" w:eastAsia="Aptos" w:hAnsi="Cambria Math" w:cs="Times New Roman"/>
                  <w:sz w:val="20"/>
                  <w:szCs w:val="20"/>
                </w:rPr>
                <m:t>a</m:t>
              </m:r>
              <m:r>
                <m:rPr>
                  <m:sty m:val="bi"/>
                </m:rPr>
                <w:rPr>
                  <w:rFonts w:ascii="Cambria Math" w:eastAsia="Aptos" w:hAnsi="Cambria Math" w:cs="Times New Roman"/>
                  <w:sz w:val="20"/>
                  <w:szCs w:val="20"/>
                </w:rPr>
                <m:t xml:space="preserve"> </m:t>
              </m:r>
            </m:oMath>
            <w:r w:rsidRPr="004971F9">
              <w:rPr>
                <w:rFonts w:ascii="Times New Roman" w:eastAsia="Times New Roman" w:hAnsi="Times New Roman" w:cs="Times New Roman"/>
                <w:kern w:val="0"/>
                <w:sz w:val="20"/>
                <w:szCs w:val="20"/>
                <w:lang w:bidi="fa-IR"/>
              </w:rPr>
              <w:t>required per unit of product</w:t>
            </w:r>
            <m:oMath>
              <m:r>
                <m:rPr>
                  <m:sty m:val="bi"/>
                </m:rPr>
                <w:rPr>
                  <w:rFonts w:ascii="Cambria Math" w:eastAsia="Times New Roman" w:hAnsi="Cambria Math" w:cs="Times New Roman"/>
                  <w:kern w:val="0"/>
                  <w:sz w:val="20"/>
                  <w:szCs w:val="20"/>
                  <w:lang w:bidi="fa-IR"/>
                </w:rPr>
                <m:t xml:space="preserve"> </m:t>
              </m:r>
              <m:r>
                <w:rPr>
                  <w:rFonts w:ascii="Cambria Math" w:eastAsia="Aptos" w:hAnsi="Cambria Math" w:cs="Times New Roman"/>
                  <w:kern w:val="0"/>
                  <w:sz w:val="20"/>
                  <w:szCs w:val="20"/>
                  <w:lang w:bidi="fa-IR"/>
                </w:rPr>
                <m:t>p</m:t>
              </m:r>
            </m:oMath>
            <w:r w:rsidRPr="004971F9">
              <w:rPr>
                <w:rFonts w:ascii="Times New Roman" w:eastAsia="Times New Roman" w:hAnsi="Times New Roman" w:cs="Times New Roman"/>
                <w:kern w:val="0"/>
                <w:sz w:val="20"/>
                <w:szCs w:val="20"/>
                <w:lang w:bidi="fa-IR"/>
              </w:rPr>
              <w:t xml:space="preserve"> produced</w:t>
            </w:r>
          </w:p>
        </w:tc>
      </w:tr>
      <w:tr w:rsidR="00575C32" w:rsidRPr="004971F9" w14:paraId="77EF5580" w14:textId="77777777" w:rsidTr="00732A2F">
        <w:tc>
          <w:tcPr>
            <w:tcW w:w="1743" w:type="dxa"/>
          </w:tcPr>
          <w:p w14:paraId="526873B2" w14:textId="77777777" w:rsidR="00575C32" w:rsidRPr="004971F9" w:rsidRDefault="00575C32" w:rsidP="00732A2F">
            <w:pPr>
              <w:jc w:val="both"/>
              <w:rPr>
                <w:rFonts w:asciiTheme="majorBidi" w:hAnsiTheme="majorBidi" w:cstheme="majorBidi"/>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a</m:t>
                    </m:r>
                  </m:e>
                  <m:sub>
                    <m:r>
                      <w:rPr>
                        <w:rFonts w:ascii="Cambria Math" w:hAnsi="Cambria Math" w:cstheme="majorBidi"/>
                        <w:sz w:val="20"/>
                        <w:szCs w:val="20"/>
                      </w:rPr>
                      <m:t>i</m:t>
                    </m:r>
                    <m:r>
                      <w:rPr>
                        <w:rFonts w:ascii="Cambria Math" w:eastAsia="Aptos" w:hAnsi="Cambria Math" w:cs="Times New Roman"/>
                        <w:sz w:val="20"/>
                        <w:szCs w:val="20"/>
                      </w:rPr>
                      <m:t>a</m:t>
                    </m:r>
                    <m:r>
                      <w:rPr>
                        <w:rFonts w:ascii="Cambria Math" w:hAnsi="Cambria Math" w:cstheme="majorBidi"/>
                        <w:sz w:val="20"/>
                        <w:szCs w:val="20"/>
                      </w:rPr>
                      <m:t>t</m:t>
                    </m:r>
                  </m:sub>
                </m:sSub>
                <m:r>
                  <w:rPr>
                    <w:rFonts w:ascii="Cambria Math" w:hAnsi="Cambria Math" w:cstheme="majorBidi"/>
                    <w:sz w:val="20"/>
                    <w:szCs w:val="20"/>
                  </w:rPr>
                  <m:t xml:space="preserve">, </m:t>
                </m:r>
                <m:sSub>
                  <m:sSubPr>
                    <m:ctrlPr>
                      <w:rPr>
                        <w:rFonts w:ascii="Cambria Math" w:hAnsi="Cambria Math" w:cstheme="majorBidi"/>
                        <w:i/>
                        <w:sz w:val="20"/>
                        <w:szCs w:val="20"/>
                      </w:rPr>
                    </m:ctrlPr>
                  </m:sSubPr>
                  <m:e>
                    <m:r>
                      <w:rPr>
                        <w:rFonts w:ascii="Cambria Math" w:hAnsi="Cambria Math" w:cstheme="majorBidi"/>
                        <w:sz w:val="20"/>
                        <w:szCs w:val="20"/>
                      </w:rPr>
                      <m:t>b</m:t>
                    </m:r>
                  </m:e>
                  <m:sub>
                    <m:r>
                      <w:rPr>
                        <w:rFonts w:ascii="Cambria Math" w:hAnsi="Cambria Math" w:cstheme="majorBidi"/>
                        <w:sz w:val="20"/>
                        <w:szCs w:val="20"/>
                      </w:rPr>
                      <m:t>i</m:t>
                    </m:r>
                    <m:r>
                      <w:rPr>
                        <w:rFonts w:ascii="Cambria Math" w:eastAsia="Aptos" w:hAnsi="Cambria Math" w:cs="Times New Roman"/>
                        <w:sz w:val="20"/>
                        <w:szCs w:val="20"/>
                      </w:rPr>
                      <m:t>a</m:t>
                    </m:r>
                    <m:r>
                      <w:rPr>
                        <w:rFonts w:ascii="Cambria Math" w:hAnsi="Cambria Math" w:cstheme="majorBidi"/>
                        <w:sz w:val="20"/>
                        <w:szCs w:val="20"/>
                      </w:rPr>
                      <m:t>t</m:t>
                    </m:r>
                  </m:sub>
                </m:sSub>
              </m:oMath>
            </m:oMathPara>
          </w:p>
        </w:tc>
        <w:tc>
          <w:tcPr>
            <w:tcW w:w="7712" w:type="dxa"/>
            <w:gridSpan w:val="2"/>
          </w:tcPr>
          <w:p w14:paraId="0C2B65DC"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Intercept and slope of wholesale demand for supplier</w:t>
            </w:r>
            <w:r w:rsidRPr="004971F9">
              <w:rPr>
                <w:rFonts w:ascii="Times New Roman" w:hAnsi="Times New Roman" w:cs="Times New Roman"/>
                <w:bCs/>
                <w:sz w:val="20"/>
                <w:szCs w:val="20"/>
              </w:rPr>
              <w:t xml:space="preserve"> </w:t>
            </w:r>
            <m:oMath>
              <m:r>
                <w:rPr>
                  <w:rFonts w:ascii="Cambria Math" w:eastAsia="Times New Roman" w:hAnsi="Cambria Math" w:cs="Times New Roman"/>
                  <w:sz w:val="20"/>
                  <w:szCs w:val="20"/>
                </w:rPr>
                <m:t>i</m:t>
              </m:r>
            </m:oMath>
            <w:r w:rsidRPr="004971F9">
              <w:rPr>
                <w:rFonts w:ascii="Times New Roman" w:hAnsi="Times New Roman" w:cs="Times New Roman"/>
                <w:sz w:val="20"/>
                <w:szCs w:val="20"/>
              </w:rPr>
              <w:t xml:space="preserve"> , material </w:t>
            </w:r>
            <m:oMath>
              <m:r>
                <w:rPr>
                  <w:rFonts w:ascii="Cambria Math" w:eastAsia="Aptos" w:hAnsi="Cambria Math" w:cs="Times New Roman"/>
                  <w:sz w:val="20"/>
                  <w:szCs w:val="20"/>
                </w:rPr>
                <m:t>a</m:t>
              </m:r>
            </m:oMath>
            <w:r w:rsidRPr="004971F9">
              <w:rPr>
                <w:rFonts w:ascii="Times New Roman" w:hAnsi="Times New Roman" w:cs="Times New Roman"/>
                <w:sz w:val="20"/>
                <w:szCs w:val="20"/>
              </w:rPr>
              <w:t xml:space="preserve"> in period </w:t>
            </w:r>
            <m:oMath>
              <m:r>
                <w:rPr>
                  <w:rFonts w:ascii="Cambria Math" w:hAnsi="Cambria Math" w:cs="Times New Roman"/>
                  <w:sz w:val="20"/>
                  <w:szCs w:val="20"/>
                </w:rPr>
                <m:t>t</m:t>
              </m:r>
            </m:oMath>
            <w:r w:rsidRPr="004971F9">
              <w:rPr>
                <w:rFonts w:ascii="Times New Roman" w:hAnsi="Times New Roman" w:cs="Times New Roman"/>
                <w:sz w:val="20"/>
                <w:szCs w:val="20"/>
              </w:rPr>
              <w:t>.</w:t>
            </w:r>
          </w:p>
        </w:tc>
      </w:tr>
      <w:tr w:rsidR="00575C32" w:rsidRPr="004971F9" w14:paraId="6EB4A6AD" w14:textId="77777777" w:rsidTr="00732A2F">
        <w:tc>
          <w:tcPr>
            <w:tcW w:w="1743" w:type="dxa"/>
          </w:tcPr>
          <w:p w14:paraId="33B012A0" w14:textId="77777777" w:rsidR="00575C32" w:rsidRPr="004971F9" w:rsidRDefault="00575C32" w:rsidP="00732A2F">
            <w:pPr>
              <w:jc w:val="both"/>
              <w:rPr>
                <w:rFonts w:asciiTheme="majorBidi" w:hAnsiTheme="majorBidi" w:cstheme="majorBidi"/>
                <w:i/>
                <w:sz w:val="20"/>
                <w:szCs w:val="20"/>
              </w:rPr>
            </w:pPr>
            <m:oMathPara>
              <m:oMath>
                <m:sSub>
                  <m:sSubPr>
                    <m:ctrlPr>
                      <w:rPr>
                        <w:rStyle w:val="mord"/>
                        <w:rFonts w:ascii="Cambria Math" w:hAnsi="Cambria Math"/>
                        <w:i/>
                      </w:rPr>
                    </m:ctrlPr>
                  </m:sSubPr>
                  <m:e>
                    <m:r>
                      <w:rPr>
                        <w:rStyle w:val="mord"/>
                        <w:rFonts w:ascii="Cambria Math" w:hAnsi="Cambria Math"/>
                      </w:rPr>
                      <m:t>γ</m:t>
                    </m:r>
                  </m:e>
                  <m:sub>
                    <m:r>
                      <w:rPr>
                        <w:rStyle w:val="mord"/>
                        <w:rFonts w:ascii="Cambria Math" w:hAnsi="Cambria Math"/>
                      </w:rPr>
                      <m:t>i</m:t>
                    </m:r>
                    <m:sSup>
                      <m:sSupPr>
                        <m:ctrlPr>
                          <w:rPr>
                            <w:rFonts w:ascii="Cambria Math" w:hAnsi="Cambria Math" w:cs="Times New Roman"/>
                            <w:i/>
                            <w:sz w:val="20"/>
                            <w:szCs w:val="20"/>
                          </w:rPr>
                        </m:ctrlPr>
                      </m:sSupPr>
                      <m:e>
                        <m:r>
                          <w:rPr>
                            <w:rFonts w:ascii="Cambria Math" w:hAnsi="Cambria Math" w:cs="Times New Roman"/>
                            <w:sz w:val="20"/>
                            <w:szCs w:val="20"/>
                          </w:rPr>
                          <m:t>i</m:t>
                        </m:r>
                      </m:e>
                      <m:sup>
                        <m:r>
                          <w:rPr>
                            <w:rFonts w:ascii="Cambria Math" w:hAnsi="Cambria Math" w:cs="Times New Roman"/>
                            <w:sz w:val="20"/>
                            <w:szCs w:val="20"/>
                          </w:rPr>
                          <m:t>'</m:t>
                        </m:r>
                      </m:sup>
                    </m:sSup>
                    <m:r>
                      <m:rPr>
                        <m:sty m:val="p"/>
                      </m:rPr>
                      <w:rPr>
                        <w:rFonts w:ascii="Cambria Math" w:hAnsi="Cambria Math" w:cs="Times New Roman"/>
                        <w:sz w:val="20"/>
                        <w:szCs w:val="20"/>
                      </w:rPr>
                      <m:t xml:space="preserve"> </m:t>
                    </m:r>
                    <m:r>
                      <w:rPr>
                        <w:rStyle w:val="mord"/>
                        <w:rFonts w:ascii="Cambria Math" w:hAnsi="Cambria Math"/>
                      </w:rPr>
                      <m:t>t</m:t>
                    </m:r>
                  </m:sub>
                </m:sSub>
              </m:oMath>
            </m:oMathPara>
          </w:p>
        </w:tc>
        <w:tc>
          <w:tcPr>
            <w:tcW w:w="7712" w:type="dxa"/>
            <w:gridSpan w:val="2"/>
          </w:tcPr>
          <w:p w14:paraId="04C7592C"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 xml:space="preserve">Cross-price slope between supplier </w:t>
            </w:r>
            <m:oMath>
              <m:r>
                <w:rPr>
                  <w:rFonts w:ascii="Cambria Math" w:eastAsia="Times New Roman" w:hAnsi="Cambria Math" w:cs="Times New Roman"/>
                  <w:sz w:val="20"/>
                  <w:szCs w:val="20"/>
                </w:rPr>
                <m:t>i</m:t>
              </m:r>
            </m:oMath>
            <w:r w:rsidRPr="004971F9">
              <w:rPr>
                <w:rFonts w:ascii="Times New Roman" w:hAnsi="Times New Roman" w:cs="Times New Roman"/>
                <w:sz w:val="20"/>
                <w:szCs w:val="20"/>
              </w:rPr>
              <w:t xml:space="preserve"> and competing supplier </w:t>
            </w:r>
            <m:oMath>
              <m:sSup>
                <m:sSupPr>
                  <m:ctrlPr>
                    <w:rPr>
                      <w:rFonts w:ascii="Cambria Math" w:hAnsi="Cambria Math" w:cs="Times New Roman"/>
                      <w:i/>
                      <w:sz w:val="20"/>
                      <w:szCs w:val="20"/>
                    </w:rPr>
                  </m:ctrlPr>
                </m:sSupPr>
                <m:e>
                  <m:r>
                    <w:rPr>
                      <w:rFonts w:ascii="Cambria Math" w:hAnsi="Cambria Math" w:cs="Times New Roman"/>
                      <w:sz w:val="20"/>
                      <w:szCs w:val="20"/>
                    </w:rPr>
                    <m:t>i</m:t>
                  </m:r>
                </m:e>
                <m:sup>
                  <m:r>
                    <w:rPr>
                      <w:rFonts w:ascii="Cambria Math" w:hAnsi="Cambria Math" w:cs="Times New Roman"/>
                      <w:sz w:val="20"/>
                      <w:szCs w:val="20"/>
                    </w:rPr>
                    <m:t>'</m:t>
                  </m:r>
                </m:sup>
              </m:sSup>
            </m:oMath>
            <w:r w:rsidRPr="004971F9">
              <w:rPr>
                <w:rFonts w:ascii="Times New Roman" w:hAnsi="Times New Roman" w:cs="Times New Roman"/>
                <w:sz w:val="20"/>
                <w:szCs w:val="20"/>
              </w:rPr>
              <w:t xml:space="preserve"> in period </w:t>
            </w:r>
            <m:oMath>
              <m:r>
                <w:rPr>
                  <w:rFonts w:ascii="Cambria Math" w:hAnsi="Cambria Math" w:cs="Times New Roman"/>
                  <w:sz w:val="20"/>
                  <w:szCs w:val="20"/>
                </w:rPr>
                <m:t>t</m:t>
              </m:r>
            </m:oMath>
            <w:r w:rsidRPr="004971F9">
              <w:rPr>
                <w:rFonts w:ascii="Times New Roman" w:hAnsi="Times New Roman" w:cs="Times New Roman"/>
                <w:sz w:val="20"/>
                <w:szCs w:val="20"/>
              </w:rPr>
              <w:t>.</w:t>
            </w:r>
          </w:p>
        </w:tc>
      </w:tr>
      <w:tr w:rsidR="00575C32" w:rsidRPr="004971F9" w14:paraId="78136E9A" w14:textId="77777777" w:rsidTr="00732A2F">
        <w:tc>
          <w:tcPr>
            <w:tcW w:w="1743" w:type="dxa"/>
          </w:tcPr>
          <w:p w14:paraId="236B35CF"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S</m:t>
                    </m:r>
                  </m:e>
                  <m:sub>
                    <m:r>
                      <w:rPr>
                        <w:rFonts w:ascii="Cambria Math" w:hAnsi="Cambria Math" w:cstheme="majorBidi"/>
                        <w:sz w:val="20"/>
                        <w:szCs w:val="20"/>
                      </w:rPr>
                      <m:t>iat</m:t>
                    </m:r>
                  </m:sub>
                  <m:sup>
                    <m:r>
                      <w:rPr>
                        <w:rFonts w:ascii="Cambria Math" w:hAnsi="Cambria Math" w:cstheme="majorBidi"/>
                        <w:sz w:val="20"/>
                        <w:szCs w:val="20"/>
                      </w:rPr>
                      <m:t>max</m:t>
                    </m:r>
                  </m:sup>
                </m:sSubSup>
              </m:oMath>
            </m:oMathPara>
          </w:p>
        </w:tc>
        <w:tc>
          <w:tcPr>
            <w:tcW w:w="7712" w:type="dxa"/>
            <w:gridSpan w:val="2"/>
          </w:tcPr>
          <w:p w14:paraId="62FBFC85"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Maximum raw material supply capacity of supplier</w:t>
            </w:r>
            <w:r w:rsidRPr="004971F9">
              <w:rPr>
                <w:rFonts w:asciiTheme="majorBidi" w:hAnsiTheme="majorBidi" w:cstheme="majorBidi"/>
                <w:bCs/>
                <w:sz w:val="20"/>
                <w:szCs w:val="20"/>
              </w:rPr>
              <w:t xml:space="preserve"> </w:t>
            </w:r>
            <m:oMath>
              <m:r>
                <w:rPr>
                  <w:rFonts w:ascii="Cambria Math" w:eastAsia="Times New Roman" w:hAnsi="Cambria Math" w:cstheme="majorBidi"/>
                  <w:sz w:val="20"/>
                  <w:szCs w:val="20"/>
                </w:rPr>
                <m:t>i</m:t>
              </m:r>
            </m:oMath>
            <w:r w:rsidRPr="004971F9">
              <w:rPr>
                <w:rFonts w:asciiTheme="majorBidi" w:hAnsiTheme="majorBidi" w:cstheme="majorBidi"/>
                <w:sz w:val="20"/>
                <w:szCs w:val="20"/>
              </w:rPr>
              <w:t xml:space="preserve">  for </w:t>
            </w:r>
            <w:r w:rsidRPr="004971F9">
              <w:rPr>
                <w:rFonts w:ascii="Times New Roman" w:hAnsi="Times New Roman" w:cs="Times New Roman"/>
                <w:sz w:val="20"/>
                <w:szCs w:val="20"/>
              </w:rPr>
              <w:t xml:space="preserve">material </w:t>
            </w:r>
            <m:oMath>
              <m:r>
                <w:rPr>
                  <w:rFonts w:ascii="Cambria Math" w:eastAsia="Aptos" w:hAnsi="Cambria Math" w:cs="Times New Roman"/>
                  <w:sz w:val="20"/>
                  <w:szCs w:val="20"/>
                </w:rPr>
                <m:t>a</m:t>
              </m:r>
            </m:oMath>
            <w:r w:rsidRPr="004971F9">
              <w:rPr>
                <w:rFonts w:ascii="Times New Roman" w:hAnsi="Times New Roman" w:cs="Times New Roman"/>
                <w:sz w:val="20"/>
                <w:szCs w:val="20"/>
              </w:rPr>
              <w:t xml:space="preserve"> </w:t>
            </w:r>
            <w:r w:rsidRPr="004971F9">
              <w:rPr>
                <w:rFonts w:asciiTheme="majorBidi" w:hAnsiTheme="majorBidi" w:cstheme="majorBidi"/>
                <w:sz w:val="20"/>
                <w:szCs w:val="20"/>
              </w:rPr>
              <w:t xml:space="preserve">in 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118297D5" w14:textId="77777777" w:rsidTr="00732A2F">
        <w:tc>
          <w:tcPr>
            <w:tcW w:w="1743" w:type="dxa"/>
          </w:tcPr>
          <w:p w14:paraId="1C87068E"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iat</m:t>
                    </m:r>
                  </m:sub>
                  <m:sup>
                    <m:r>
                      <w:rPr>
                        <w:rFonts w:ascii="Cambria Math" w:hAnsi="Cambria Math" w:cstheme="majorBidi"/>
                        <w:sz w:val="20"/>
                        <w:szCs w:val="20"/>
                      </w:rPr>
                      <m:t>wh</m:t>
                    </m:r>
                  </m:sup>
                </m:sSubSup>
              </m:oMath>
            </m:oMathPara>
          </w:p>
        </w:tc>
        <w:tc>
          <w:tcPr>
            <w:tcW w:w="7712" w:type="dxa"/>
            <w:gridSpan w:val="2"/>
          </w:tcPr>
          <w:p w14:paraId="03132BC3"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Unit wholesale procurement cost from supplier</w:t>
            </w:r>
            <w:r w:rsidRPr="004971F9">
              <w:rPr>
                <w:rFonts w:ascii="Times New Roman" w:hAnsi="Times New Roman" w:cs="Times New Roman"/>
                <w:bCs/>
                <w:sz w:val="20"/>
                <w:szCs w:val="20"/>
              </w:rPr>
              <w:t xml:space="preserve"> </w:t>
            </w:r>
            <m:oMath>
              <m:r>
                <w:rPr>
                  <w:rFonts w:ascii="Cambria Math" w:eastAsia="Times New Roman" w:hAnsi="Cambria Math" w:cs="Times New Roman"/>
                  <w:sz w:val="20"/>
                  <w:szCs w:val="20"/>
                </w:rPr>
                <m:t>i</m:t>
              </m:r>
            </m:oMath>
            <w:r w:rsidRPr="004971F9">
              <w:rPr>
                <w:rFonts w:asciiTheme="majorBidi" w:hAnsiTheme="majorBidi" w:cstheme="majorBidi"/>
                <w:sz w:val="20"/>
                <w:szCs w:val="20"/>
              </w:rPr>
              <w:t xml:space="preserve"> for </w:t>
            </w:r>
            <w:r w:rsidRPr="004971F9">
              <w:rPr>
                <w:rFonts w:ascii="Times New Roman" w:hAnsi="Times New Roman" w:cs="Times New Roman"/>
                <w:sz w:val="20"/>
                <w:szCs w:val="20"/>
              </w:rPr>
              <w:t xml:space="preserve">material </w:t>
            </w:r>
            <m:oMath>
              <m:r>
                <w:rPr>
                  <w:rFonts w:ascii="Cambria Math" w:eastAsia="Aptos" w:hAnsi="Cambria Math" w:cs="Times New Roman"/>
                  <w:sz w:val="20"/>
                  <w:szCs w:val="20"/>
                </w:rPr>
                <m:t>a</m:t>
              </m:r>
            </m:oMath>
            <w:r w:rsidRPr="004971F9">
              <w:rPr>
                <w:rFonts w:ascii="Times New Roman" w:hAnsi="Times New Roman" w:cs="Times New Roman"/>
                <w:sz w:val="20"/>
                <w:szCs w:val="20"/>
              </w:rPr>
              <w:t xml:space="preserve"> in period </w:t>
            </w:r>
            <m:oMath>
              <m:r>
                <w:rPr>
                  <w:rFonts w:ascii="Cambria Math" w:hAnsi="Cambria Math" w:cs="Times New Roman"/>
                  <w:sz w:val="20"/>
                  <w:szCs w:val="20"/>
                </w:rPr>
                <m:t>t</m:t>
              </m:r>
            </m:oMath>
            <w:r w:rsidRPr="004971F9">
              <w:rPr>
                <w:rFonts w:ascii="Times New Roman" w:hAnsi="Times New Roman" w:cs="Times New Roman"/>
                <w:sz w:val="20"/>
                <w:szCs w:val="20"/>
              </w:rPr>
              <w:t>.</w:t>
            </w:r>
          </w:p>
        </w:tc>
      </w:tr>
      <w:tr w:rsidR="00575C32" w:rsidRPr="004971F9" w14:paraId="748F0657" w14:textId="77777777" w:rsidTr="00732A2F">
        <w:tc>
          <w:tcPr>
            <w:tcW w:w="1743" w:type="dxa"/>
          </w:tcPr>
          <w:p w14:paraId="5A077E80" w14:textId="77777777" w:rsidR="00575C32" w:rsidRPr="004971F9" w:rsidRDefault="00575C32" w:rsidP="00732A2F">
            <w:pPr>
              <w:jc w:val="both"/>
              <w:rPr>
                <w:rFonts w:asciiTheme="majorBidi" w:hAnsiTheme="majorBidi" w:cstheme="majorBidi"/>
                <w:i/>
                <w:sz w:val="20"/>
                <w:szCs w:val="20"/>
              </w:rPr>
            </w:pPr>
            <m:oMathPara>
              <m:oMath>
                <m:sSub>
                  <m:sSubPr>
                    <m:ctrlPr>
                      <w:rPr>
                        <w:rFonts w:ascii="Cambria Math" w:hAnsi="Cambria Math" w:cstheme="majorBidi"/>
                        <w:i/>
                        <w:sz w:val="20"/>
                        <w:szCs w:val="20"/>
                      </w:rPr>
                    </m:ctrlPr>
                  </m:sSubPr>
                  <m:e>
                    <m:bar>
                      <m:barPr>
                        <m:ctrlPr>
                          <w:rPr>
                            <w:rFonts w:ascii="Cambria Math" w:hAnsi="Cambria Math" w:cstheme="majorBidi"/>
                            <w:i/>
                            <w:sz w:val="20"/>
                            <w:szCs w:val="20"/>
                          </w:rPr>
                        </m:ctrlPr>
                      </m:barPr>
                      <m:e>
                        <m:r>
                          <w:rPr>
                            <w:rFonts w:ascii="Cambria Math" w:hAnsi="Cambria Math" w:cstheme="majorBidi"/>
                            <w:sz w:val="20"/>
                            <w:szCs w:val="20"/>
                          </w:rPr>
                          <m:t>w</m:t>
                        </m:r>
                      </m:e>
                    </m:bar>
                  </m:e>
                  <m:sub>
                    <m:r>
                      <w:rPr>
                        <w:rFonts w:ascii="Cambria Math" w:hAnsi="Cambria Math" w:cstheme="majorBidi"/>
                        <w:sz w:val="20"/>
                        <w:szCs w:val="20"/>
                      </w:rPr>
                      <m:t>i</m:t>
                    </m:r>
                    <m:r>
                      <w:rPr>
                        <w:rFonts w:ascii="Cambria Math" w:eastAsia="Aptos" w:hAnsi="Cambria Math" w:cs="Times New Roman"/>
                        <w:sz w:val="20"/>
                        <w:szCs w:val="20"/>
                      </w:rPr>
                      <m:t>a</m:t>
                    </m:r>
                    <m:r>
                      <w:rPr>
                        <w:rFonts w:ascii="Cambria Math" w:hAnsi="Cambria Math" w:cstheme="majorBidi"/>
                        <w:sz w:val="20"/>
                        <w:szCs w:val="20"/>
                      </w:rPr>
                      <m:t>t</m:t>
                    </m:r>
                  </m:sub>
                </m:sSub>
                <m:r>
                  <w:rPr>
                    <w:rFonts w:ascii="Cambria Math" w:hAnsi="Cambria Math" w:cstheme="majorBidi"/>
                    <w:sz w:val="20"/>
                    <w:szCs w:val="20"/>
                  </w:rPr>
                  <m:t>​​,</m:t>
                </m:r>
                <m:sSub>
                  <m:sSubPr>
                    <m:ctrlPr>
                      <w:rPr>
                        <w:rFonts w:ascii="Cambria Math" w:hAnsi="Cambria Math" w:cstheme="majorBidi"/>
                        <w:i/>
                        <w:sz w:val="20"/>
                        <w:szCs w:val="20"/>
                      </w:rPr>
                    </m:ctrlPr>
                  </m:sSubPr>
                  <m:e>
                    <m:bar>
                      <m:barPr>
                        <m:pos m:val="top"/>
                        <m:ctrlPr>
                          <w:rPr>
                            <w:rFonts w:ascii="Cambria Math" w:hAnsi="Cambria Math" w:cstheme="majorBidi"/>
                            <w:i/>
                            <w:sz w:val="20"/>
                            <w:szCs w:val="20"/>
                          </w:rPr>
                        </m:ctrlPr>
                      </m:barPr>
                      <m:e>
                        <m:r>
                          <w:rPr>
                            <w:rFonts w:ascii="Cambria Math" w:hAnsi="Cambria Math" w:cstheme="majorBidi"/>
                            <w:sz w:val="20"/>
                            <w:szCs w:val="20"/>
                          </w:rPr>
                          <m:t>w</m:t>
                        </m:r>
                      </m:e>
                    </m:bar>
                  </m:e>
                  <m:sub>
                    <m:r>
                      <w:rPr>
                        <w:rFonts w:ascii="Cambria Math" w:hAnsi="Cambria Math" w:cstheme="majorBidi"/>
                        <w:sz w:val="20"/>
                        <w:szCs w:val="20"/>
                      </w:rPr>
                      <m:t>i</m:t>
                    </m:r>
                    <m:r>
                      <w:rPr>
                        <w:rFonts w:ascii="Cambria Math" w:eastAsia="Aptos" w:hAnsi="Cambria Math" w:cs="Times New Roman"/>
                        <w:sz w:val="20"/>
                        <w:szCs w:val="20"/>
                      </w:rPr>
                      <m:t>a</m:t>
                    </m:r>
                    <m:r>
                      <w:rPr>
                        <w:rFonts w:ascii="Cambria Math" w:hAnsi="Cambria Math" w:cstheme="majorBidi"/>
                        <w:sz w:val="20"/>
                        <w:szCs w:val="20"/>
                      </w:rPr>
                      <m:t>t</m:t>
                    </m:r>
                  </m:sub>
                </m:sSub>
              </m:oMath>
            </m:oMathPara>
          </w:p>
        </w:tc>
        <w:tc>
          <w:tcPr>
            <w:tcW w:w="7712" w:type="dxa"/>
            <w:gridSpan w:val="2"/>
          </w:tcPr>
          <w:p w14:paraId="6C8CE736"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Minimum and maximum allowable wholesale prices for</w:t>
            </w:r>
            <w:r w:rsidRPr="004971F9">
              <w:rPr>
                <w:rFonts w:asciiTheme="majorBidi" w:hAnsiTheme="majorBidi" w:cstheme="majorBidi"/>
                <w:b/>
                <w:bCs/>
                <w:sz w:val="20"/>
                <w:szCs w:val="20"/>
              </w:rPr>
              <w:t xml:space="preserve"> </w:t>
            </w:r>
            <w:r w:rsidRPr="004971F9">
              <w:rPr>
                <w:rFonts w:asciiTheme="majorBidi" w:hAnsiTheme="majorBidi" w:cstheme="majorBidi"/>
                <w:sz w:val="20"/>
                <w:szCs w:val="20"/>
              </w:rPr>
              <w:t>supplier</w:t>
            </w:r>
            <w:r w:rsidRPr="004971F9">
              <w:rPr>
                <w:rFonts w:asciiTheme="majorBidi" w:hAnsiTheme="majorBidi" w:cstheme="majorBidi"/>
                <w:bCs/>
                <w:sz w:val="20"/>
                <w:szCs w:val="20"/>
              </w:rPr>
              <w:t xml:space="preserve"> </w:t>
            </w:r>
            <m:oMath>
              <m:r>
                <w:rPr>
                  <w:rFonts w:ascii="Cambria Math" w:eastAsia="Times New Roman" w:hAnsi="Cambria Math" w:cstheme="majorBidi"/>
                  <w:sz w:val="20"/>
                  <w:szCs w:val="20"/>
                </w:rPr>
                <m:t>i</m:t>
              </m:r>
            </m:oMath>
            <w:r w:rsidRPr="004971F9">
              <w:rPr>
                <w:rFonts w:asciiTheme="majorBidi" w:hAnsiTheme="majorBidi" w:cstheme="majorBidi"/>
                <w:sz w:val="20"/>
                <w:szCs w:val="20"/>
              </w:rPr>
              <w:t xml:space="preserve"> for </w:t>
            </w:r>
            <w:r w:rsidRPr="004971F9">
              <w:rPr>
                <w:rFonts w:ascii="Times New Roman" w:hAnsi="Times New Roman" w:cs="Times New Roman"/>
                <w:sz w:val="20"/>
                <w:szCs w:val="20"/>
              </w:rPr>
              <w:t xml:space="preserve">material </w:t>
            </w:r>
            <m:oMath>
              <m:r>
                <w:rPr>
                  <w:rFonts w:ascii="Cambria Math" w:eastAsia="Aptos" w:hAnsi="Cambria Math" w:cs="Times New Roman"/>
                  <w:sz w:val="20"/>
                  <w:szCs w:val="20"/>
                </w:rPr>
                <m:t>a</m:t>
              </m:r>
            </m:oMath>
            <w:r w:rsidRPr="004971F9">
              <w:rPr>
                <w:rFonts w:ascii="Times New Roman" w:hAnsi="Times New Roman" w:cs="Times New Roman"/>
                <w:sz w:val="20"/>
                <w:szCs w:val="20"/>
              </w:rPr>
              <w:t xml:space="preserve"> </w:t>
            </w:r>
            <w:r w:rsidRPr="004971F9">
              <w:rPr>
                <w:rFonts w:asciiTheme="majorBidi" w:hAnsiTheme="majorBidi" w:cstheme="majorBidi"/>
                <w:sz w:val="20"/>
                <w:szCs w:val="20"/>
              </w:rPr>
              <w:t xml:space="preserve">in 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79D4C6E1" w14:textId="77777777" w:rsidTr="00732A2F">
        <w:tc>
          <w:tcPr>
            <w:tcW w:w="1743" w:type="dxa"/>
          </w:tcPr>
          <w:p w14:paraId="2DF31E09" w14:textId="77777777" w:rsidR="00575C32" w:rsidRPr="004971F9" w:rsidRDefault="00575C32" w:rsidP="00732A2F">
            <w:pPr>
              <w:jc w:val="both"/>
              <w:rPr>
                <w:rFonts w:ascii="Aptos" w:eastAsia="Aptos" w:hAnsi="Aptos" w:cs="Arial"/>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it</m:t>
                    </m:r>
                  </m:sub>
                  <m:sup>
                    <m:r>
                      <w:rPr>
                        <w:rFonts w:ascii="Cambria Math" w:hAnsi="Cambria Math" w:cstheme="majorBidi"/>
                        <w:sz w:val="20"/>
                        <w:szCs w:val="20"/>
                      </w:rPr>
                      <m:t>tariff</m:t>
                    </m:r>
                  </m:sup>
                </m:sSubSup>
              </m:oMath>
            </m:oMathPara>
          </w:p>
        </w:tc>
        <w:tc>
          <w:tcPr>
            <w:tcW w:w="7712" w:type="dxa"/>
            <w:gridSpan w:val="2"/>
          </w:tcPr>
          <w:p w14:paraId="62D3FE6F"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(fraction): import tariff for supplier </w:t>
            </w:r>
            <m:oMath>
              <m:r>
                <w:rPr>
                  <w:rFonts w:ascii="Cambria Math" w:eastAsia="Times New Roman" w:hAnsi="Cambria Math" w:cstheme="majorBidi"/>
                  <w:sz w:val="20"/>
                  <w:szCs w:val="20"/>
                </w:rPr>
                <m:t>i</m:t>
              </m:r>
            </m:oMath>
            <w:r w:rsidRPr="004971F9">
              <w:rPr>
                <w:rFonts w:asciiTheme="majorBidi" w:hAnsiTheme="majorBidi" w:cstheme="majorBidi"/>
                <w:sz w:val="20"/>
                <w:szCs w:val="20"/>
              </w:rPr>
              <w:t xml:space="preserve"> (0 for domestic).</w:t>
            </w:r>
          </w:p>
        </w:tc>
      </w:tr>
      <w:tr w:rsidR="00575C32" w:rsidRPr="004971F9" w14:paraId="3F6E7324" w14:textId="77777777" w:rsidTr="00732A2F">
        <w:tc>
          <w:tcPr>
            <w:tcW w:w="1743" w:type="dxa"/>
          </w:tcPr>
          <w:p w14:paraId="72DEAEC8" w14:textId="77777777" w:rsidR="00575C32" w:rsidRPr="004971F9" w:rsidRDefault="00575C32" w:rsidP="00732A2F">
            <w:pPr>
              <w:jc w:val="both"/>
              <w:rPr>
                <w:rFonts w:ascii="Aptos" w:eastAsia="Aptos" w:hAnsi="Aptos" w:cs="Arial"/>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fx</m:t>
                    </m:r>
                  </m:e>
                  <m:sub>
                    <m:r>
                      <w:rPr>
                        <w:rFonts w:ascii="Cambria Math" w:hAnsi="Cambria Math" w:cstheme="majorBidi"/>
                        <w:sz w:val="20"/>
                        <w:szCs w:val="20"/>
                      </w:rPr>
                      <m:t>t</m:t>
                    </m:r>
                  </m:sub>
                </m:sSub>
              </m:oMath>
            </m:oMathPara>
          </w:p>
        </w:tc>
        <w:tc>
          <w:tcPr>
            <w:tcW w:w="7712" w:type="dxa"/>
            <w:gridSpan w:val="2"/>
          </w:tcPr>
          <w:p w14:paraId="63E41109"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(currency conversion): exchange rate (international suppliers).</w:t>
            </w:r>
          </w:p>
        </w:tc>
      </w:tr>
      <w:tr w:rsidR="00575C32" w:rsidRPr="004971F9" w14:paraId="1B368FA7" w14:textId="77777777" w:rsidTr="00732A2F">
        <w:tc>
          <w:tcPr>
            <w:tcW w:w="1743" w:type="dxa"/>
          </w:tcPr>
          <w:p w14:paraId="0B440300"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λ</m:t>
                    </m:r>
                  </m:e>
                  <m:sub>
                    <m:r>
                      <w:rPr>
                        <w:rFonts w:ascii="Cambria Math" w:hAnsi="Cambria Math" w:cstheme="majorBidi"/>
                        <w:sz w:val="20"/>
                        <w:szCs w:val="20"/>
                      </w:rPr>
                      <m:t>q</m:t>
                    </m:r>
                  </m:sub>
                </m:sSub>
                <m: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λ</m:t>
                    </m:r>
                  </m:e>
                  <m:sub>
                    <m:r>
                      <w:rPr>
                        <w:rFonts w:ascii="Cambria Math" w:hAnsi="Cambria Math" w:cstheme="majorBidi"/>
                        <w:sz w:val="20"/>
                        <w:szCs w:val="20"/>
                      </w:rPr>
                      <m:t>l</m:t>
                    </m:r>
                  </m:sub>
                </m:sSub>
                <m: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λ</m:t>
                    </m:r>
                  </m:e>
                  <m:sub>
                    <m:r>
                      <w:rPr>
                        <w:rFonts w:ascii="Cambria Math" w:hAnsi="Cambria Math" w:cstheme="majorBidi"/>
                        <w:sz w:val="20"/>
                        <w:szCs w:val="20"/>
                      </w:rPr>
                      <m:t>e</m:t>
                    </m:r>
                  </m:sub>
                </m:sSub>
              </m:oMath>
            </m:oMathPara>
          </w:p>
        </w:tc>
        <w:tc>
          <w:tcPr>
            <w:tcW w:w="7712" w:type="dxa"/>
            <w:gridSpan w:val="2"/>
          </w:tcPr>
          <w:p w14:paraId="4B33BF16" w14:textId="77777777" w:rsidR="00575C32" w:rsidRPr="004971F9" w:rsidRDefault="00575C32" w:rsidP="00732A2F">
            <w:pPr>
              <w:jc w:val="both"/>
              <w:rPr>
                <w:rFonts w:asciiTheme="majorBidi" w:hAnsiTheme="majorBidi" w:cstheme="majorBidi"/>
                <w:sz w:val="20"/>
                <w:szCs w:val="20"/>
              </w:rPr>
            </w:pPr>
            <w:r w:rsidRPr="004971F9">
              <w:rPr>
                <w:rFonts w:ascii="Times New Roman" w:eastAsia="Aptos" w:hAnsi="Times New Roman" w:cs="Times New Roman"/>
                <w:kern w:val="0"/>
                <w:sz w:val="20"/>
                <w:szCs w:val="20"/>
              </w:rPr>
              <w:t>Weights for quality/lead time/carbon in the award score.</w:t>
            </w:r>
          </w:p>
        </w:tc>
      </w:tr>
      <w:tr w:rsidR="00575C32" w:rsidRPr="004971F9" w14:paraId="68D3D236" w14:textId="77777777" w:rsidTr="00732A2F">
        <w:tc>
          <w:tcPr>
            <w:tcW w:w="1743" w:type="dxa"/>
          </w:tcPr>
          <w:p w14:paraId="1731B949"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ψ</m:t>
                    </m:r>
                  </m:e>
                  <m:sub>
                    <m:r>
                      <w:rPr>
                        <w:rFonts w:ascii="Cambria Math" w:hAnsi="Cambria Math" w:cstheme="majorBidi"/>
                        <w:sz w:val="20"/>
                        <w:szCs w:val="20"/>
                      </w:rPr>
                      <m:t>l</m:t>
                    </m:r>
                  </m:sub>
                </m:sSub>
              </m:oMath>
            </m:oMathPara>
          </w:p>
        </w:tc>
        <w:tc>
          <w:tcPr>
            <w:tcW w:w="7712" w:type="dxa"/>
            <w:gridSpan w:val="2"/>
          </w:tcPr>
          <w:p w14:paraId="699DE129"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Lead-time penalty coefficient.</w:t>
            </w:r>
          </w:p>
        </w:tc>
      </w:tr>
      <w:tr w:rsidR="00575C32" w:rsidRPr="004971F9" w14:paraId="365CC31A" w14:textId="77777777" w:rsidTr="00732A2F">
        <w:tc>
          <w:tcPr>
            <w:tcW w:w="1743" w:type="dxa"/>
          </w:tcPr>
          <w:p w14:paraId="2134462C"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q</m:t>
                    </m:r>
                  </m:e>
                  <m:sub>
                    <m:r>
                      <w:rPr>
                        <w:rFonts w:ascii="Cambria Math" w:hAnsi="Cambria Math" w:cstheme="majorBidi"/>
                        <w:sz w:val="20"/>
                        <w:szCs w:val="20"/>
                      </w:rPr>
                      <m:t>ai</m:t>
                    </m:r>
                  </m:sub>
                </m:sSub>
              </m:oMath>
            </m:oMathPara>
          </w:p>
        </w:tc>
        <w:tc>
          <w:tcPr>
            <w:tcW w:w="7712" w:type="dxa"/>
            <w:gridSpan w:val="2"/>
          </w:tcPr>
          <w:p w14:paraId="6D74D6AE"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Quality score of material</w:t>
            </w:r>
            <w:r w:rsidRPr="004971F9">
              <w:rPr>
                <w:rFonts w:asciiTheme="majorBidi" w:eastAsia="Aptos" w:hAnsiTheme="majorBidi" w:cstheme="majorBidi"/>
                <w:i/>
                <w:sz w:val="20"/>
                <w:szCs w:val="20"/>
              </w:rPr>
              <w:t xml:space="preserve"> </w:t>
            </w:r>
            <m:oMath>
              <m:r>
                <w:rPr>
                  <w:rFonts w:ascii="Cambria Math" w:eastAsia="Aptos" w:hAnsi="Cambria Math" w:cstheme="majorBidi"/>
                  <w:sz w:val="20"/>
                  <w:szCs w:val="20"/>
                </w:rPr>
                <m:t>a</m:t>
              </m:r>
            </m:oMath>
            <w:r w:rsidRPr="004971F9">
              <w:rPr>
                <w:rFonts w:asciiTheme="majorBidi" w:hAnsiTheme="majorBidi" w:cstheme="majorBidi"/>
                <w:sz w:val="20"/>
                <w:szCs w:val="20"/>
              </w:rPr>
              <w:t xml:space="preserve"> from supplier </w:t>
            </w:r>
            <m:oMath>
              <m:r>
                <w:rPr>
                  <w:rFonts w:ascii="Cambria Math" w:eastAsia="Times New Roman" w:hAnsi="Cambria Math" w:cstheme="majorBidi"/>
                  <w:sz w:val="20"/>
                  <w:szCs w:val="20"/>
                </w:rPr>
                <m:t>i</m:t>
              </m:r>
            </m:oMath>
            <w:r w:rsidRPr="004971F9">
              <w:rPr>
                <w:rFonts w:asciiTheme="majorBidi" w:hAnsiTheme="majorBidi" w:cstheme="majorBidi"/>
                <w:sz w:val="20"/>
                <w:szCs w:val="20"/>
              </w:rPr>
              <w:t>.</w:t>
            </w:r>
          </w:p>
        </w:tc>
      </w:tr>
      <w:tr w:rsidR="00575C32" w:rsidRPr="004971F9" w14:paraId="06064BF2" w14:textId="77777777" w:rsidTr="00732A2F">
        <w:tc>
          <w:tcPr>
            <w:tcW w:w="1743" w:type="dxa"/>
          </w:tcPr>
          <w:p w14:paraId="1FB599E2"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L</m:t>
                    </m:r>
                  </m:e>
                  <m:sub>
                    <m:r>
                      <w:rPr>
                        <w:rFonts w:ascii="Cambria Math" w:hAnsi="Cambria Math" w:cstheme="majorBidi"/>
                        <w:sz w:val="20"/>
                        <w:szCs w:val="20"/>
                      </w:rPr>
                      <m:t>ait</m:t>
                    </m:r>
                  </m:sub>
                </m:sSub>
              </m:oMath>
            </m:oMathPara>
          </w:p>
        </w:tc>
        <w:tc>
          <w:tcPr>
            <w:tcW w:w="7712" w:type="dxa"/>
            <w:gridSpan w:val="2"/>
          </w:tcPr>
          <w:p w14:paraId="14DD39FD"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Lead time from supplier </w:t>
            </w:r>
            <m:oMath>
              <m:r>
                <w:rPr>
                  <w:rFonts w:ascii="Cambria Math" w:eastAsia="Times New Roman" w:hAnsi="Cambria Math" w:cstheme="majorBidi"/>
                  <w:sz w:val="20"/>
                  <w:szCs w:val="20"/>
                </w:rPr>
                <m:t>i</m:t>
              </m:r>
            </m:oMath>
            <w:r w:rsidRPr="004971F9">
              <w:rPr>
                <w:rFonts w:asciiTheme="majorBidi" w:hAnsiTheme="majorBidi" w:cstheme="majorBidi"/>
                <w:sz w:val="20"/>
                <w:szCs w:val="20"/>
              </w:rPr>
              <w:t xml:space="preserve"> for material </w:t>
            </w:r>
            <m:oMath>
              <m:r>
                <w:rPr>
                  <w:rFonts w:ascii="Cambria Math" w:eastAsia="Aptos" w:hAnsi="Cambria Math" w:cstheme="majorBidi"/>
                  <w:sz w:val="20"/>
                  <w:szCs w:val="20"/>
                </w:rPr>
                <m:t xml:space="preserve">a </m:t>
              </m:r>
              <m:r>
                <m:rPr>
                  <m:sty m:val="p"/>
                </m:rPr>
                <w:rPr>
                  <w:rFonts w:ascii="Cambria Math" w:hAnsi="Cambria Math" w:cstheme="majorBidi"/>
                  <w:sz w:val="20"/>
                  <w:szCs w:val="20"/>
                </w:rPr>
                <m:t xml:space="preserve">in period </m:t>
              </m:r>
              <m:r>
                <w:rPr>
                  <w:rFonts w:ascii="Cambria Math" w:hAnsi="Cambria Math" w:cstheme="majorBidi"/>
                  <w:sz w:val="20"/>
                  <w:szCs w:val="20"/>
                </w:rPr>
                <m:t>t</m:t>
              </m:r>
              <m:r>
                <m:rPr>
                  <m:sty m:val="p"/>
                </m:rPr>
                <w:rPr>
                  <w:rFonts w:ascii="Cambria Math" w:hAnsi="Cambria Math" w:cstheme="majorBidi"/>
                  <w:sz w:val="20"/>
                  <w:szCs w:val="20"/>
                </w:rPr>
                <m:t>.</m:t>
              </m:r>
            </m:oMath>
          </w:p>
        </w:tc>
      </w:tr>
      <w:tr w:rsidR="00575C32" w:rsidRPr="004971F9" w14:paraId="16D3C103" w14:textId="77777777" w:rsidTr="00732A2F">
        <w:tc>
          <w:tcPr>
            <w:tcW w:w="9455" w:type="dxa"/>
            <w:gridSpan w:val="3"/>
          </w:tcPr>
          <w:p w14:paraId="3A9C3CC2"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Policy and sourcing constraints:</w:t>
            </w:r>
          </w:p>
        </w:tc>
      </w:tr>
      <w:tr w:rsidR="00575C32" w:rsidRPr="004971F9" w14:paraId="65A674B3" w14:textId="77777777" w:rsidTr="00732A2F">
        <w:tc>
          <w:tcPr>
            <w:tcW w:w="1743" w:type="dxa"/>
          </w:tcPr>
          <w:p w14:paraId="54A03E18" w14:textId="77777777" w:rsidR="00575C32" w:rsidRPr="004971F9" w:rsidRDefault="00575C32" w:rsidP="00732A2F">
            <w:pPr>
              <w:jc w:val="both"/>
              <w:rPr>
                <w:rFonts w:ascii="Aptos" w:eastAsia="Aptos" w:hAnsi="Aptos" w:cs="Arial"/>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q</m:t>
                    </m:r>
                  </m:e>
                  <m:sub>
                    <m:r>
                      <w:rPr>
                        <w:rFonts w:ascii="Cambria Math" w:hAnsi="Cambria Math" w:cstheme="majorBidi"/>
                        <w:sz w:val="20"/>
                        <w:szCs w:val="20"/>
                      </w:rPr>
                      <m:t>a</m:t>
                    </m:r>
                  </m:sub>
                  <m:sup>
                    <m:r>
                      <w:rPr>
                        <w:rFonts w:ascii="Cambria Math" w:hAnsi="Cambria Math" w:cstheme="majorBidi"/>
                        <w:sz w:val="20"/>
                        <w:szCs w:val="20"/>
                      </w:rPr>
                      <m:t>min</m:t>
                    </m:r>
                  </m:sup>
                </m:sSubSup>
              </m:oMath>
            </m:oMathPara>
          </w:p>
        </w:tc>
        <w:tc>
          <w:tcPr>
            <w:tcW w:w="7712" w:type="dxa"/>
            <w:gridSpan w:val="2"/>
          </w:tcPr>
          <w:p w14:paraId="227B0CCA" w14:textId="77777777" w:rsidR="00575C32" w:rsidRPr="004971F9" w:rsidRDefault="00575C32" w:rsidP="00732A2F">
            <w:pPr>
              <w:jc w:val="both"/>
              <w:rPr>
                <w:rFonts w:asciiTheme="majorBidi" w:hAnsiTheme="majorBidi" w:cstheme="majorBidi"/>
                <w:sz w:val="20"/>
                <w:szCs w:val="20"/>
              </w:rPr>
            </w:pPr>
            <w:r w:rsidRPr="004971F9">
              <w:rPr>
                <w:rStyle w:val="Strong"/>
                <w:rFonts w:asciiTheme="majorBidi" w:hAnsiTheme="majorBidi" w:cstheme="majorBidi"/>
                <w:b w:val="0"/>
                <w:bCs w:val="0"/>
                <w:sz w:val="20"/>
                <w:szCs w:val="20"/>
              </w:rPr>
              <w:t>Minimum average quality</w:t>
            </w:r>
            <w:r w:rsidRPr="004971F9">
              <w:rPr>
                <w:rFonts w:asciiTheme="majorBidi" w:hAnsiTheme="majorBidi" w:cstheme="majorBidi"/>
                <w:sz w:val="20"/>
                <w:szCs w:val="20"/>
              </w:rPr>
              <w:t xml:space="preserve"> of awarded suppliers for material </w:t>
            </w:r>
            <m:oMath>
              <m:r>
                <w:rPr>
                  <w:rFonts w:ascii="Cambria Math" w:eastAsia="Aptos" w:hAnsi="Cambria Math" w:cstheme="majorBidi"/>
                  <w:sz w:val="20"/>
                  <w:szCs w:val="20"/>
                </w:rPr>
                <m:t>a</m:t>
              </m:r>
            </m:oMath>
          </w:p>
        </w:tc>
      </w:tr>
      <w:tr w:rsidR="00575C32" w:rsidRPr="004971F9" w14:paraId="7FBDEA12" w14:textId="77777777" w:rsidTr="00732A2F">
        <w:tc>
          <w:tcPr>
            <w:tcW w:w="1743" w:type="dxa"/>
          </w:tcPr>
          <w:p w14:paraId="3DD7F6A1" w14:textId="77777777" w:rsidR="00575C32" w:rsidRPr="004971F9" w:rsidRDefault="00575C32" w:rsidP="00732A2F">
            <w:pPr>
              <w:jc w:val="both"/>
              <w:rPr>
                <w:rFonts w:ascii="Aptos" w:eastAsia="Aptos" w:hAnsi="Aptos" w:cs="Arial"/>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L</m:t>
                    </m:r>
                  </m:e>
                  <m:sub>
                    <m:r>
                      <w:rPr>
                        <w:rFonts w:ascii="Cambria Math" w:hAnsi="Cambria Math" w:cstheme="majorBidi"/>
                        <w:sz w:val="20"/>
                        <w:szCs w:val="20"/>
                      </w:rPr>
                      <m:t>at</m:t>
                    </m:r>
                  </m:sub>
                  <m:sup>
                    <m:r>
                      <w:rPr>
                        <w:rFonts w:ascii="Cambria Math" w:hAnsi="Cambria Math" w:cstheme="majorBidi"/>
                        <w:sz w:val="20"/>
                        <w:szCs w:val="20"/>
                      </w:rPr>
                      <m:t>max</m:t>
                    </m:r>
                  </m:sup>
                </m:sSubSup>
              </m:oMath>
            </m:oMathPara>
          </w:p>
        </w:tc>
        <w:tc>
          <w:tcPr>
            <w:tcW w:w="7712" w:type="dxa"/>
            <w:gridSpan w:val="2"/>
          </w:tcPr>
          <w:p w14:paraId="211D6524" w14:textId="77777777" w:rsidR="00575C32" w:rsidRPr="004971F9" w:rsidRDefault="00575C32" w:rsidP="00732A2F">
            <w:pPr>
              <w:jc w:val="both"/>
              <w:rPr>
                <w:rFonts w:asciiTheme="majorBidi" w:hAnsiTheme="majorBidi" w:cstheme="majorBidi"/>
                <w:sz w:val="20"/>
                <w:szCs w:val="20"/>
              </w:rPr>
            </w:pPr>
            <w:r w:rsidRPr="004971F9">
              <w:rPr>
                <w:rStyle w:val="Strong"/>
                <w:rFonts w:asciiTheme="majorBidi" w:hAnsiTheme="majorBidi" w:cstheme="majorBidi"/>
                <w:b w:val="0"/>
                <w:bCs w:val="0"/>
                <w:sz w:val="20"/>
                <w:szCs w:val="20"/>
              </w:rPr>
              <w:t>Maximum average lead time</w:t>
            </w:r>
            <w:r w:rsidRPr="004971F9">
              <w:rPr>
                <w:rFonts w:asciiTheme="majorBidi" w:hAnsiTheme="majorBidi" w:cstheme="majorBidi"/>
                <w:sz w:val="20"/>
                <w:szCs w:val="20"/>
              </w:rPr>
              <w:t xml:space="preserve"> allowed for awarded suppliers of </w:t>
            </w:r>
            <m:oMath>
              <m:r>
                <w:rPr>
                  <w:rFonts w:ascii="Cambria Math" w:eastAsia="Aptos" w:hAnsi="Cambria Math" w:cstheme="majorBidi"/>
                  <w:sz w:val="20"/>
                  <w:szCs w:val="20"/>
                </w:rPr>
                <m:t>a</m:t>
              </m:r>
            </m:oMath>
            <w:r w:rsidRPr="004971F9">
              <w:rPr>
                <w:rFonts w:asciiTheme="majorBidi" w:hAnsiTheme="majorBidi" w:cstheme="majorBidi"/>
                <w:sz w:val="20"/>
                <w:szCs w:val="20"/>
              </w:rPr>
              <w:t xml:space="preserve"> in 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79C3135F" w14:textId="77777777" w:rsidTr="00732A2F">
        <w:tc>
          <w:tcPr>
            <w:tcW w:w="1743" w:type="dxa"/>
          </w:tcPr>
          <w:p w14:paraId="33C9A622" w14:textId="77777777" w:rsidR="00575C32" w:rsidRPr="004971F9" w:rsidRDefault="00575C32" w:rsidP="00732A2F">
            <w:pPr>
              <w:jc w:val="both"/>
              <w:rPr>
                <w:rFonts w:ascii="Aptos" w:eastAsia="Aptos" w:hAnsi="Aptos" w:cs="Arial"/>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ρ</m:t>
                    </m:r>
                  </m:e>
                  <m:sub>
                    <m:r>
                      <w:rPr>
                        <w:rFonts w:ascii="Cambria Math" w:hAnsi="Cambria Math" w:cstheme="majorBidi"/>
                        <w:sz w:val="20"/>
                        <w:szCs w:val="20"/>
                      </w:rPr>
                      <m:t>fa</m:t>
                    </m:r>
                  </m:sub>
                  <m:sup>
                    <m:r>
                      <w:rPr>
                        <w:rFonts w:ascii="Cambria Math" w:hAnsi="Cambria Math" w:cstheme="majorBidi"/>
                        <w:sz w:val="20"/>
                        <w:szCs w:val="20"/>
                      </w:rPr>
                      <m:t>dom</m:t>
                    </m:r>
                  </m:sup>
                </m:sSubSup>
                <m:r>
                  <w:rPr>
                    <w:rFonts w:ascii="Cambria Math" w:hAnsi="Cambria Math" w:cstheme="majorBidi"/>
                    <w:sz w:val="20"/>
                    <w:szCs w:val="20"/>
                  </w:rPr>
                  <m:t>∈</m:t>
                </m:r>
                <m:d>
                  <m:dPr>
                    <m:begChr m:val="["/>
                    <m:endChr m:val="]"/>
                    <m:ctrlPr>
                      <w:rPr>
                        <w:rFonts w:ascii="Cambria Math" w:hAnsi="Cambria Math" w:cstheme="majorBidi"/>
                        <w:i/>
                        <w:sz w:val="20"/>
                        <w:szCs w:val="20"/>
                      </w:rPr>
                    </m:ctrlPr>
                  </m:dPr>
                  <m:e>
                    <m:r>
                      <w:rPr>
                        <w:rFonts w:ascii="Cambria Math" w:hAnsi="Cambria Math" w:cstheme="majorBidi"/>
                        <w:sz w:val="20"/>
                        <w:szCs w:val="20"/>
                      </w:rPr>
                      <m:t>0,1</m:t>
                    </m:r>
                  </m:e>
                </m:d>
              </m:oMath>
            </m:oMathPara>
          </w:p>
        </w:tc>
        <w:tc>
          <w:tcPr>
            <w:tcW w:w="7712" w:type="dxa"/>
            <w:gridSpan w:val="2"/>
          </w:tcPr>
          <w:p w14:paraId="59F727EA" w14:textId="77777777" w:rsidR="00575C32" w:rsidRPr="004971F9" w:rsidRDefault="00575C32" w:rsidP="00732A2F">
            <w:pPr>
              <w:jc w:val="both"/>
              <w:rPr>
                <w:rFonts w:asciiTheme="majorBidi" w:hAnsiTheme="majorBidi" w:cstheme="majorBidi"/>
                <w:sz w:val="20"/>
                <w:szCs w:val="20"/>
              </w:rPr>
            </w:pPr>
            <w:r w:rsidRPr="004971F9">
              <w:rPr>
                <w:rStyle w:val="Strong"/>
                <w:rFonts w:asciiTheme="majorBidi" w:hAnsiTheme="majorBidi" w:cstheme="majorBidi"/>
                <w:b w:val="0"/>
                <w:bCs w:val="0"/>
                <w:sz w:val="20"/>
                <w:szCs w:val="20"/>
              </w:rPr>
              <w:t>Domestic sourcing share</w:t>
            </w:r>
            <w:r w:rsidRPr="004971F9">
              <w:rPr>
                <w:rFonts w:asciiTheme="majorBidi" w:hAnsiTheme="majorBidi" w:cstheme="majorBidi"/>
                <w:sz w:val="20"/>
                <w:szCs w:val="20"/>
              </w:rPr>
              <w:t xml:space="preserve"> target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material </w:t>
            </w:r>
            <m:oMath>
              <m:r>
                <w:rPr>
                  <w:rFonts w:ascii="Cambria Math" w:eastAsia="Aptos" w:hAnsi="Cambria Math" w:cstheme="majorBidi"/>
                  <w:sz w:val="20"/>
                  <w:szCs w:val="20"/>
                </w:rPr>
                <m:t>a</m:t>
              </m:r>
            </m:oMath>
            <w:r w:rsidRPr="004971F9">
              <w:rPr>
                <w:rFonts w:asciiTheme="majorBidi" w:hAnsiTheme="majorBidi" w:cstheme="majorBidi"/>
                <w:sz w:val="20"/>
                <w:szCs w:val="20"/>
              </w:rPr>
              <w:t>.</w:t>
            </w:r>
          </w:p>
        </w:tc>
      </w:tr>
      <w:tr w:rsidR="00575C32" w:rsidRPr="004971F9" w14:paraId="49F542EF" w14:textId="77777777" w:rsidTr="00732A2F">
        <w:tc>
          <w:tcPr>
            <w:tcW w:w="9455" w:type="dxa"/>
            <w:gridSpan w:val="3"/>
          </w:tcPr>
          <w:p w14:paraId="4BCB1BC5"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b/>
                <w:bCs/>
                <w:sz w:val="20"/>
                <w:szCs w:val="20"/>
              </w:rPr>
              <w:t>Production, Inventory, and Distribution Parameters</w:t>
            </w:r>
          </w:p>
        </w:tc>
      </w:tr>
      <w:tr w:rsidR="00575C32" w:rsidRPr="004971F9" w14:paraId="7B9E3B30" w14:textId="77777777" w:rsidTr="00732A2F">
        <w:tc>
          <w:tcPr>
            <w:tcW w:w="1743" w:type="dxa"/>
          </w:tcPr>
          <w:p w14:paraId="6115BA04"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fjpt</m:t>
                    </m:r>
                  </m:sub>
                  <m:sup>
                    <m:r>
                      <w:rPr>
                        <w:rFonts w:ascii="Cambria Math" w:hAnsi="Cambria Math" w:cstheme="majorBidi"/>
                        <w:sz w:val="20"/>
                        <w:szCs w:val="20"/>
                      </w:rPr>
                      <m:t>prod</m:t>
                    </m:r>
                  </m:sup>
                </m:sSubSup>
              </m:oMath>
            </m:oMathPara>
          </w:p>
        </w:tc>
        <w:tc>
          <w:tcPr>
            <w:tcW w:w="7712" w:type="dxa"/>
            <w:gridSpan w:val="2"/>
          </w:tcPr>
          <w:p w14:paraId="198E1A93"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Unit production cost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at plant </w:t>
            </w:r>
            <m:oMath>
              <m:r>
                <w:rPr>
                  <w:rFonts w:ascii="Cambria Math" w:eastAsia="Times New Roman" w:hAnsi="Cambria Math" w:cs="Times New Roman"/>
                  <w:sz w:val="20"/>
                  <w:szCs w:val="20"/>
                </w:rPr>
                <m:t>j</m:t>
              </m:r>
            </m:oMath>
            <w:r w:rsidRPr="004971F9">
              <w:rPr>
                <w:rFonts w:asciiTheme="majorBidi" w:hAnsiTheme="majorBidi" w:cstheme="majorBidi"/>
                <w:sz w:val="20"/>
                <w:szCs w:val="20"/>
              </w:rPr>
              <w:t xml:space="preserve"> producing product </w:t>
            </w:r>
            <m:oMath>
              <m:r>
                <w:rPr>
                  <w:rFonts w:ascii="Cambria Math" w:eastAsia="Times New Roman" w:hAnsi="Cambria Math" w:cs="Times New Roman"/>
                  <w:sz w:val="20"/>
                  <w:szCs w:val="20"/>
                </w:rPr>
                <m:t>p</m:t>
              </m:r>
            </m:oMath>
            <w:r w:rsidRPr="004971F9">
              <w:rPr>
                <w:rFonts w:asciiTheme="majorBidi" w:hAnsiTheme="majorBidi" w:cstheme="majorBidi"/>
                <w:sz w:val="20"/>
                <w:szCs w:val="20"/>
              </w:rPr>
              <w:t xml:space="preserve"> in 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52B99A98" w14:textId="77777777" w:rsidTr="00732A2F">
        <w:tc>
          <w:tcPr>
            <w:tcW w:w="1743" w:type="dxa"/>
          </w:tcPr>
          <w:p w14:paraId="00518CB7" w14:textId="77777777" w:rsidR="00575C32" w:rsidRPr="004971F9" w:rsidRDefault="00575C32" w:rsidP="00732A2F">
            <w:pPr>
              <w:jc w:val="both"/>
              <w:rPr>
                <w:rFonts w:asciiTheme="majorBidi" w:hAnsiTheme="majorBidi" w:cstheme="majorBidi"/>
                <w:b/>
                <w:bCs/>
                <w:sz w:val="20"/>
                <w:szCs w:val="20"/>
              </w:rPr>
            </w:pPr>
            <m:oMathPara>
              <m:oMath>
                <m:sSubSup>
                  <m:sSubSupPr>
                    <m:ctrlPr>
                      <w:rPr>
                        <w:rFonts w:ascii="Cambria Math" w:hAnsi="Cambria Math" w:cstheme="majorBidi"/>
                        <w:i/>
                        <w:sz w:val="20"/>
                        <w:szCs w:val="20"/>
                      </w:rPr>
                    </m:ctrlPr>
                  </m:sSubSupPr>
                  <m:e>
                    <m:bar>
                      <m:barPr>
                        <m:pos m:val="top"/>
                        <m:ctrlPr>
                          <w:rPr>
                            <w:rFonts w:ascii="Cambria Math" w:hAnsi="Cambria Math" w:cstheme="majorBidi"/>
                            <w:i/>
                            <w:sz w:val="20"/>
                            <w:szCs w:val="20"/>
                          </w:rPr>
                        </m:ctrlPr>
                      </m:barPr>
                      <m:e>
                        <m:r>
                          <w:rPr>
                            <w:rFonts w:ascii="Cambria Math" w:hAnsi="Cambria Math" w:cstheme="majorBidi"/>
                            <w:sz w:val="20"/>
                            <w:szCs w:val="20"/>
                          </w:rPr>
                          <m:t>Q</m:t>
                        </m:r>
                      </m:e>
                    </m:bar>
                  </m:e>
                  <m:sub>
                    <m:r>
                      <w:rPr>
                        <w:rFonts w:ascii="Cambria Math" w:hAnsi="Cambria Math" w:cstheme="majorBidi"/>
                        <w:sz w:val="20"/>
                        <w:szCs w:val="20"/>
                      </w:rPr>
                      <m:t>fjpt</m:t>
                    </m:r>
                  </m:sub>
                  <m:sup>
                    <m:r>
                      <w:rPr>
                        <w:rFonts w:ascii="Cambria Math" w:hAnsi="Cambria Math" w:cstheme="majorBidi"/>
                        <w:sz w:val="20"/>
                        <w:szCs w:val="20"/>
                      </w:rPr>
                      <m:t>prod</m:t>
                    </m:r>
                  </m:sup>
                </m:sSubSup>
              </m:oMath>
            </m:oMathPara>
          </w:p>
        </w:tc>
        <w:tc>
          <w:tcPr>
            <w:tcW w:w="7712" w:type="dxa"/>
            <w:gridSpan w:val="2"/>
          </w:tcPr>
          <w:p w14:paraId="538FE7BA"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Maximum production capacity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at plant </w:t>
            </w:r>
            <m:oMath>
              <m:r>
                <w:rPr>
                  <w:rFonts w:ascii="Cambria Math" w:eastAsia="Times New Roman" w:hAnsi="Cambria Math" w:cs="Times New Roman"/>
                  <w:sz w:val="20"/>
                  <w:szCs w:val="20"/>
                </w:rPr>
                <m:t>j</m:t>
              </m:r>
            </m:oMath>
            <w:r w:rsidRPr="004971F9">
              <w:rPr>
                <w:rFonts w:asciiTheme="majorBidi" w:hAnsiTheme="majorBidi" w:cstheme="majorBidi"/>
                <w:sz w:val="20"/>
                <w:szCs w:val="20"/>
              </w:rPr>
              <w:t xml:space="preserve"> for product </w:t>
            </w:r>
            <m:oMath>
              <m:r>
                <w:rPr>
                  <w:rFonts w:ascii="Cambria Math" w:eastAsia="Times New Roman" w:hAnsi="Cambria Math" w:cs="Times New Roman"/>
                  <w:sz w:val="20"/>
                  <w:szCs w:val="20"/>
                </w:rPr>
                <m:t>p</m:t>
              </m:r>
            </m:oMath>
            <w:r w:rsidRPr="004971F9">
              <w:rPr>
                <w:rFonts w:asciiTheme="majorBidi" w:hAnsiTheme="majorBidi" w:cstheme="majorBidi"/>
                <w:sz w:val="20"/>
                <w:szCs w:val="20"/>
              </w:rPr>
              <w:t xml:space="preserve"> in 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6F8CDA18" w14:textId="77777777" w:rsidTr="00732A2F">
        <w:tc>
          <w:tcPr>
            <w:tcW w:w="1743" w:type="dxa"/>
          </w:tcPr>
          <w:p w14:paraId="356CA125" w14:textId="77777777" w:rsidR="00575C32" w:rsidRPr="004971F9" w:rsidRDefault="00575C32" w:rsidP="00732A2F">
            <w:pPr>
              <w:jc w:val="both"/>
              <w:rPr>
                <w:rFonts w:asciiTheme="majorBidi" w:hAnsiTheme="majorBidi" w:cstheme="majorBidi"/>
                <w:b/>
                <w:bCs/>
                <w:sz w:val="20"/>
                <w:szCs w:val="20"/>
              </w:rPr>
            </w:pPr>
            <m:oMathPara>
              <m:oMath>
                <m:sSubSup>
                  <m:sSubSupPr>
                    <m:ctrlPr>
                      <w:rPr>
                        <w:rFonts w:ascii="Cambria Math" w:hAnsi="Cambria Math" w:cstheme="majorBidi"/>
                        <w:i/>
                        <w:sz w:val="20"/>
                        <w:szCs w:val="20"/>
                      </w:rPr>
                    </m:ctrlPr>
                  </m:sSubSupPr>
                  <m:e>
                    <m:r>
                      <m:rPr>
                        <m:sty m:val="p"/>
                      </m:rPr>
                      <w:rPr>
                        <w:rFonts w:ascii="Cambria Math" w:hAnsi="Cambria Math" w:cstheme="majorBidi"/>
                        <w:sz w:val="20"/>
                        <w:szCs w:val="20"/>
                      </w:rPr>
                      <m:t>Δ</m:t>
                    </m:r>
                    <m:bar>
                      <m:barPr>
                        <m:pos m:val="top"/>
                        <m:ctrlPr>
                          <w:rPr>
                            <w:rFonts w:ascii="Cambria Math" w:hAnsi="Cambria Math" w:cstheme="majorBidi"/>
                            <w:i/>
                            <w:sz w:val="20"/>
                            <w:szCs w:val="20"/>
                          </w:rPr>
                        </m:ctrlPr>
                      </m:barPr>
                      <m:e>
                        <m:r>
                          <w:rPr>
                            <w:rFonts w:ascii="Cambria Math" w:hAnsi="Cambria Math" w:cstheme="majorBidi"/>
                            <w:sz w:val="20"/>
                            <w:szCs w:val="20"/>
                          </w:rPr>
                          <m:t>Q</m:t>
                        </m:r>
                      </m:e>
                    </m:bar>
                  </m:e>
                  <m:sub>
                    <m:r>
                      <w:rPr>
                        <w:rFonts w:ascii="Cambria Math" w:hAnsi="Cambria Math" w:cstheme="majorBidi"/>
                        <w:sz w:val="20"/>
                        <w:szCs w:val="20"/>
                      </w:rPr>
                      <m:t>fjpt</m:t>
                    </m:r>
                  </m:sub>
                  <m:sup>
                    <m:r>
                      <w:rPr>
                        <w:rFonts w:ascii="Cambria Math" w:hAnsi="Cambria Math" w:cstheme="majorBidi"/>
                        <w:sz w:val="20"/>
                        <w:szCs w:val="20"/>
                      </w:rPr>
                      <m:t>prod</m:t>
                    </m:r>
                  </m:sup>
                </m:sSubSup>
              </m:oMath>
            </m:oMathPara>
          </w:p>
        </w:tc>
        <w:tc>
          <w:tcPr>
            <w:tcW w:w="7712" w:type="dxa"/>
            <w:gridSpan w:val="2"/>
          </w:tcPr>
          <w:p w14:paraId="236EDFCF"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 xml:space="preserve">Incremental production capacity expansion available for plant </w:t>
            </w:r>
            <m:oMath>
              <m:r>
                <w:rPr>
                  <w:rFonts w:ascii="Cambria Math" w:eastAsia="Times New Roman" w:hAnsi="Cambria Math" w:cs="Times New Roman"/>
                  <w:sz w:val="20"/>
                  <w:szCs w:val="20"/>
                </w:rPr>
                <m:t>j</m:t>
              </m:r>
            </m:oMath>
            <w:r w:rsidRPr="004971F9">
              <w:rPr>
                <w:rFonts w:ascii="Times New Roman" w:hAnsi="Times New Roman" w:cs="Times New Roman"/>
                <w:sz w:val="20"/>
                <w:szCs w:val="20"/>
              </w:rPr>
              <w:t xml:space="preserve"> of firm </w:t>
            </w:r>
            <m:oMath>
              <m:r>
                <w:rPr>
                  <w:rFonts w:ascii="Cambria Math" w:eastAsia="Times New Roman" w:hAnsi="Cambria Math" w:cs="Times New Roman"/>
                  <w:sz w:val="20"/>
                  <w:szCs w:val="20"/>
                </w:rPr>
                <m:t>f</m:t>
              </m:r>
            </m:oMath>
            <w:r w:rsidRPr="004971F9">
              <w:rPr>
                <w:rFonts w:ascii="Times New Roman" w:hAnsi="Times New Roman" w:cs="Times New Roman"/>
                <w:sz w:val="20"/>
                <w:szCs w:val="20"/>
              </w:rPr>
              <w:t xml:space="preserve"> producing product </w:t>
            </w:r>
            <m:oMath>
              <m:r>
                <w:rPr>
                  <w:rFonts w:ascii="Cambria Math" w:eastAsia="Times New Roman" w:hAnsi="Cambria Math" w:cs="Times New Roman"/>
                  <w:sz w:val="20"/>
                  <w:szCs w:val="20"/>
                </w:rPr>
                <m:t>p</m:t>
              </m:r>
            </m:oMath>
            <w:r w:rsidRPr="004971F9">
              <w:rPr>
                <w:rFonts w:ascii="Times New Roman" w:hAnsi="Times New Roman" w:cs="Times New Roman"/>
                <w:sz w:val="20"/>
                <w:szCs w:val="20"/>
              </w:rPr>
              <w:t xml:space="preserve"> in period </w:t>
            </w:r>
            <m:oMath>
              <m:r>
                <w:rPr>
                  <w:rFonts w:ascii="Cambria Math" w:hAnsi="Cambria Math" w:cs="Times New Roman"/>
                  <w:sz w:val="20"/>
                  <w:szCs w:val="20"/>
                </w:rPr>
                <m:t>t</m:t>
              </m:r>
            </m:oMath>
            <w:r w:rsidRPr="004971F9">
              <w:rPr>
                <w:rFonts w:ascii="Times New Roman" w:hAnsi="Times New Roman" w:cs="Times New Roman"/>
                <w:sz w:val="20"/>
                <w:szCs w:val="20"/>
              </w:rPr>
              <w:t>.</w:t>
            </w:r>
          </w:p>
        </w:tc>
      </w:tr>
      <w:tr w:rsidR="00575C32" w:rsidRPr="004971F9" w14:paraId="7D2A404C" w14:textId="77777777" w:rsidTr="00732A2F">
        <w:tc>
          <w:tcPr>
            <w:tcW w:w="1743" w:type="dxa"/>
          </w:tcPr>
          <w:p w14:paraId="0997B904" w14:textId="77777777" w:rsidR="00575C32" w:rsidRPr="004971F9" w:rsidRDefault="00575C32" w:rsidP="00732A2F">
            <w:pPr>
              <w:jc w:val="both"/>
              <w:rPr>
                <w:rFonts w:ascii="Aptos" w:eastAsia="Aptos" w:hAnsi="Aptos" w:cs="Arial"/>
                <w:i/>
                <w:sz w:val="20"/>
                <w:szCs w:val="20"/>
              </w:rPr>
            </w:pPr>
            <m:oMathPara>
              <m:oMath>
                <m:sSubSup>
                  <m:sSubSupPr>
                    <m:ctrlPr>
                      <w:rPr>
                        <w:rFonts w:ascii="Cambria Math" w:hAnsi="Cambria Math" w:cstheme="majorBidi"/>
                        <w:i/>
                        <w:sz w:val="20"/>
                        <w:szCs w:val="20"/>
                      </w:rPr>
                    </m:ctrlPr>
                  </m:sSubSupPr>
                  <m:e>
                    <m:bar>
                      <m:barPr>
                        <m:pos m:val="top"/>
                        <m:ctrlPr>
                          <w:rPr>
                            <w:rFonts w:ascii="Cambria Math" w:hAnsi="Cambria Math" w:cstheme="majorBidi"/>
                            <w:i/>
                            <w:sz w:val="20"/>
                            <w:szCs w:val="20"/>
                          </w:rPr>
                        </m:ctrlPr>
                      </m:barPr>
                      <m:e>
                        <m:r>
                          <w:rPr>
                            <w:rFonts w:ascii="Cambria Math" w:hAnsi="Cambria Math" w:cstheme="majorBidi"/>
                            <w:sz w:val="20"/>
                            <w:szCs w:val="20"/>
                          </w:rPr>
                          <m:t>Q</m:t>
                        </m:r>
                      </m:e>
                    </m:ba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DC,g</m:t>
                    </m:r>
                  </m:sup>
                </m:sSubSup>
                <m:r>
                  <w:rPr>
                    <w:rFonts w:ascii="Cambria Math" w:hAnsi="Cambria Math" w:cstheme="majorBidi"/>
                    <w:sz w:val="20"/>
                    <w:szCs w:val="20"/>
                  </w:rPr>
                  <m:t xml:space="preserve">, </m:t>
                </m:r>
                <m:sSubSup>
                  <m:sSubSupPr>
                    <m:ctrlPr>
                      <w:rPr>
                        <w:rFonts w:ascii="Cambria Math" w:hAnsi="Cambria Math" w:cstheme="majorBidi"/>
                        <w:i/>
                        <w:sz w:val="20"/>
                        <w:szCs w:val="20"/>
                      </w:rPr>
                    </m:ctrlPr>
                  </m:sSubSupPr>
                  <m:e>
                    <m:bar>
                      <m:barPr>
                        <m:pos m:val="top"/>
                        <m:ctrlPr>
                          <w:rPr>
                            <w:rFonts w:ascii="Cambria Math" w:hAnsi="Cambria Math" w:cstheme="majorBidi"/>
                            <w:i/>
                            <w:sz w:val="20"/>
                            <w:szCs w:val="20"/>
                          </w:rPr>
                        </m:ctrlPr>
                      </m:barPr>
                      <m:e>
                        <m:r>
                          <w:rPr>
                            <w:rFonts w:ascii="Cambria Math" w:hAnsi="Cambria Math" w:cstheme="majorBidi"/>
                            <w:sz w:val="20"/>
                            <w:szCs w:val="20"/>
                          </w:rPr>
                          <m:t>Q</m:t>
                        </m:r>
                      </m:e>
                    </m:bar>
                  </m:e>
                  <m:sub>
                    <m:r>
                      <w:rPr>
                        <w:rFonts w:ascii="Cambria Math" w:hAnsi="Cambria Math" w:cstheme="majorBidi"/>
                        <w:sz w:val="20"/>
                        <w:szCs w:val="20"/>
                      </w:rPr>
                      <m:t>fkpt</m:t>
                    </m:r>
                  </m:sub>
                  <m:sup>
                    <m:r>
                      <w:rPr>
                        <w:rFonts w:ascii="Cambria Math" w:hAnsi="Cambria Math" w:cstheme="majorBidi"/>
                        <w:sz w:val="20"/>
                        <w:szCs w:val="20"/>
                      </w:rPr>
                      <m:t>DC</m:t>
                    </m:r>
                  </m:sup>
                </m:sSubSup>
              </m:oMath>
            </m:oMathPara>
          </w:p>
        </w:tc>
        <w:tc>
          <w:tcPr>
            <w:tcW w:w="7712" w:type="dxa"/>
            <w:gridSpan w:val="2"/>
          </w:tcPr>
          <w:p w14:paraId="1CA19051"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Storage and handling capacity at DC </w:t>
            </w:r>
            <m:oMath>
              <m:r>
                <w:rPr>
                  <w:rFonts w:ascii="Cambria Math" w:eastAsia="Times New Roman" w:hAnsi="Cambria Math" w:cstheme="majorBidi"/>
                  <w:sz w:val="20"/>
                  <w:szCs w:val="20"/>
                </w:rPr>
                <m:t>k</m:t>
              </m:r>
            </m:oMath>
            <w:r w:rsidRPr="004971F9">
              <w:rPr>
                <w:rFonts w:asciiTheme="majorBidi" w:hAnsiTheme="majorBidi" w:cstheme="majorBidi"/>
                <w:sz w:val="20"/>
                <w:szCs w:val="20"/>
              </w:rPr>
              <w:t xml:space="preserve"> and shared green-DC </w:t>
            </w: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oMath>
          </w:p>
        </w:tc>
      </w:tr>
      <w:tr w:rsidR="00575C32" w:rsidRPr="004971F9" w14:paraId="78DA8AB8" w14:textId="77777777" w:rsidTr="00732A2F">
        <w:tc>
          <w:tcPr>
            <w:tcW w:w="1743" w:type="dxa"/>
          </w:tcPr>
          <w:p w14:paraId="58F1B1BF"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fkpt</m:t>
                    </m:r>
                  </m:sub>
                  <m:sup>
                    <m:r>
                      <w:rPr>
                        <w:rFonts w:ascii="Cambria Math" w:hAnsi="Cambria Math" w:cstheme="majorBidi"/>
                        <w:sz w:val="20"/>
                        <w:szCs w:val="20"/>
                      </w:rPr>
                      <m:t>Inv</m:t>
                    </m:r>
                  </m:sup>
                </m:sSubSup>
                <m:r>
                  <w:rPr>
                    <w:rFonts w:ascii="Cambria Math" w:hAnsi="Cambria Math" w:cstheme="majorBidi"/>
                    <w:sz w:val="20"/>
                    <w:szCs w:val="20"/>
                  </w:rPr>
                  <m:t xml:space="preserve">, </m:t>
                </m:r>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f</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pt</m:t>
                    </m:r>
                  </m:sub>
                  <m:sup>
                    <m:r>
                      <w:rPr>
                        <w:rFonts w:ascii="Cambria Math" w:hAnsi="Cambria Math" w:cstheme="majorBidi"/>
                        <w:sz w:val="20"/>
                        <w:szCs w:val="20"/>
                      </w:rPr>
                      <m:t>Inv</m:t>
                    </m:r>
                  </m:sup>
                </m:sSubSup>
              </m:oMath>
            </m:oMathPara>
          </w:p>
        </w:tc>
        <w:tc>
          <w:tcPr>
            <w:tcW w:w="7712" w:type="dxa"/>
            <w:gridSpan w:val="2"/>
          </w:tcPr>
          <w:p w14:paraId="4B3CDC41"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 xml:space="preserve">Inventory holding cost at DC </w:t>
            </w:r>
            <m:oMath>
              <m:r>
                <w:rPr>
                  <w:rFonts w:ascii="Cambria Math" w:eastAsia="Times New Roman" w:hAnsi="Cambria Math" w:cs="Times New Roman"/>
                  <w:sz w:val="20"/>
                  <w:szCs w:val="20"/>
                </w:rPr>
                <m:t>k</m:t>
              </m:r>
            </m:oMath>
            <w:r w:rsidRPr="004971F9">
              <w:rPr>
                <w:rFonts w:ascii="Times New Roman" w:hAnsi="Times New Roman" w:cs="Times New Roman"/>
                <w:sz w:val="20"/>
                <w:szCs w:val="20"/>
              </w:rPr>
              <w:t xml:space="preserve"> and shared green-DC </w:t>
            </w: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oMath>
            <w:r w:rsidRPr="004971F9">
              <w:rPr>
                <w:rFonts w:ascii="Times New Roman" w:eastAsiaTheme="minorEastAsia" w:hAnsi="Times New Roman" w:cs="Times New Roman"/>
                <w:sz w:val="20"/>
                <w:szCs w:val="20"/>
              </w:rPr>
              <w:t>.</w:t>
            </w:r>
          </w:p>
        </w:tc>
      </w:tr>
      <w:tr w:rsidR="00575C32" w:rsidRPr="004971F9" w14:paraId="71ADB07A" w14:textId="77777777" w:rsidTr="00732A2F">
        <w:tc>
          <w:tcPr>
            <w:tcW w:w="1743" w:type="dxa"/>
          </w:tcPr>
          <w:p w14:paraId="73089E44" w14:textId="77777777" w:rsidR="00575C32" w:rsidRPr="004971F9" w:rsidRDefault="00575C32" w:rsidP="00732A2F">
            <w:pPr>
              <w:jc w:val="both"/>
              <w:rPr>
                <w:rFonts w:ascii="Aptos" w:eastAsia="Aptos" w:hAnsi="Aptos" w:cs="Arial"/>
                <w:noProof/>
                <w:kern w:val="0"/>
                <w:sz w:val="20"/>
                <w:szCs w:val="20"/>
                <w:lang w:bidi="fa-IR"/>
              </w:rPr>
            </w:pPr>
            <m:oMathPara>
              <m:oMath>
                <m:sSub>
                  <m:sSubPr>
                    <m:ctrlPr>
                      <w:rPr>
                        <w:rFonts w:ascii="Cambria Math" w:hAnsi="Cambria Math" w:cstheme="majorBidi"/>
                        <w:i/>
                        <w:sz w:val="20"/>
                        <w:szCs w:val="20"/>
                      </w:rPr>
                    </m:ctrlPr>
                  </m:sSubPr>
                  <m:e>
                    <m:r>
                      <w:rPr>
                        <w:rFonts w:ascii="Cambria Math" w:hAnsi="Cambria Math" w:cstheme="majorBidi"/>
                        <w:sz w:val="20"/>
                        <w:szCs w:val="20"/>
                      </w:rPr>
                      <m:t>ϕ</m:t>
                    </m:r>
                  </m:e>
                  <m:sub>
                    <m:r>
                      <w:rPr>
                        <w:rFonts w:ascii="Cambria Math" w:hAnsi="Cambria Math" w:cstheme="majorBidi"/>
                        <w:sz w:val="20"/>
                        <w:szCs w:val="20"/>
                      </w:rPr>
                      <m:t>fk</m:t>
                    </m:r>
                  </m:sub>
                </m:sSub>
                <m:r>
                  <w:rPr>
                    <w:rFonts w:ascii="Cambria Math" w:hAnsi="Cambria Math" w:cstheme="majorBidi"/>
                    <w:sz w:val="20"/>
                    <w:szCs w:val="20"/>
                  </w:rPr>
                  <m:t xml:space="preserve">, </m:t>
                </m:r>
                <m:sSub>
                  <m:sSubPr>
                    <m:ctrlPr>
                      <w:rPr>
                        <w:rFonts w:ascii="Cambria Math" w:hAnsi="Cambria Math" w:cstheme="majorBidi"/>
                        <w:i/>
                        <w:sz w:val="20"/>
                        <w:szCs w:val="20"/>
                      </w:rPr>
                    </m:ctrlPr>
                  </m:sSubPr>
                  <m:e>
                    <m:r>
                      <w:rPr>
                        <w:rFonts w:ascii="Cambria Math" w:hAnsi="Cambria Math" w:cstheme="majorBidi"/>
                        <w:sz w:val="20"/>
                        <w:szCs w:val="20"/>
                      </w:rPr>
                      <m:t>ϕ</m:t>
                    </m:r>
                  </m:e>
                  <m:sub>
                    <m:r>
                      <w:rPr>
                        <w:rFonts w:ascii="Cambria Math" w:hAnsi="Cambria Math" w:cstheme="majorBidi"/>
                        <w:sz w:val="20"/>
                        <w:szCs w:val="20"/>
                      </w:rPr>
                      <m:t>f</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sub>
                </m:sSub>
              </m:oMath>
            </m:oMathPara>
          </w:p>
        </w:tc>
        <w:tc>
          <w:tcPr>
            <w:tcW w:w="7712" w:type="dxa"/>
            <w:gridSpan w:val="2"/>
          </w:tcPr>
          <w:p w14:paraId="2CAC866C" w14:textId="77777777" w:rsidR="00575C32" w:rsidRPr="004971F9" w:rsidRDefault="00575C32" w:rsidP="00732A2F">
            <w:pPr>
              <w:jc w:val="both"/>
              <w:rPr>
                <w:rFonts w:ascii="Times New Roman" w:eastAsia="Aptos" w:hAnsi="Times New Roman" w:cs="Times New Roman"/>
                <w:kern w:val="0"/>
                <w:sz w:val="20"/>
                <w:szCs w:val="20"/>
              </w:rPr>
            </w:pPr>
            <w:r w:rsidRPr="004971F9">
              <w:rPr>
                <w:rFonts w:ascii="Times New Roman" w:hAnsi="Times New Roman" w:cs="Times New Roman"/>
                <w:sz w:val="20"/>
                <w:szCs w:val="20"/>
              </w:rPr>
              <w:t xml:space="preserve">Inventory spoilage or shrinkage rate at DC </w:t>
            </w:r>
            <m:oMath>
              <m:r>
                <w:rPr>
                  <w:rFonts w:ascii="Cambria Math" w:eastAsia="Times New Roman" w:hAnsi="Cambria Math" w:cs="Times New Roman"/>
                  <w:sz w:val="20"/>
                  <w:szCs w:val="20"/>
                </w:rPr>
                <m:t>k</m:t>
              </m:r>
            </m:oMath>
            <w:r w:rsidRPr="004971F9">
              <w:rPr>
                <w:rFonts w:ascii="Times New Roman" w:hAnsi="Times New Roman" w:cs="Times New Roman"/>
                <w:sz w:val="20"/>
                <w:szCs w:val="20"/>
              </w:rPr>
              <w:t xml:space="preserve"> and </w:t>
            </w:r>
            <w:r w:rsidRPr="004971F9">
              <w:rPr>
                <w:rFonts w:asciiTheme="majorBidi" w:hAnsiTheme="majorBidi" w:cstheme="majorBidi"/>
                <w:sz w:val="20"/>
                <w:szCs w:val="20"/>
              </w:rPr>
              <w:t>shared green-DC</w:t>
            </w: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oMath>
          </w:p>
        </w:tc>
      </w:tr>
      <w:tr w:rsidR="00575C32" w:rsidRPr="004971F9" w14:paraId="655AEB90" w14:textId="77777777" w:rsidTr="00732A2F">
        <w:tc>
          <w:tcPr>
            <w:tcW w:w="9455" w:type="dxa"/>
            <w:gridSpan w:val="3"/>
          </w:tcPr>
          <w:p w14:paraId="2F5830F5"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b/>
                <w:bCs/>
                <w:sz w:val="20"/>
                <w:szCs w:val="20"/>
              </w:rPr>
              <w:t>Emissions and Carbon Policy Parameters</w:t>
            </w:r>
          </w:p>
        </w:tc>
      </w:tr>
      <w:tr w:rsidR="00575C32" w:rsidRPr="004971F9" w14:paraId="12FC0650" w14:textId="77777777" w:rsidTr="00732A2F">
        <w:tc>
          <w:tcPr>
            <w:tcW w:w="1743" w:type="dxa"/>
          </w:tcPr>
          <w:p w14:paraId="6C0BD4DE" w14:textId="77777777" w:rsidR="00575C32" w:rsidRPr="004971F9" w:rsidRDefault="00575C32" w:rsidP="00732A2F">
            <w:pPr>
              <w:jc w:val="both"/>
              <w:rPr>
                <w:rFonts w:ascii="Aptos" w:eastAsia="Aptos" w:hAnsi="Aptos" w:cs="Arial"/>
                <w:i/>
                <w:sz w:val="20"/>
                <w:szCs w:val="20"/>
              </w:rPr>
            </w:pPr>
            <m:oMath>
              <m:sSubSup>
                <m:sSubSupPr>
                  <m:ctrlPr>
                    <w:rPr>
                      <w:rFonts w:ascii="Cambria Math" w:hAnsi="Cambria Math" w:cstheme="majorBidi"/>
                      <w:i/>
                      <w:sz w:val="20"/>
                      <w:szCs w:val="20"/>
                    </w:rPr>
                  </m:ctrlPr>
                </m:sSubSupPr>
                <m:e>
                  <m:r>
                    <w:rPr>
                      <w:rFonts w:ascii="Cambria Math" w:hAnsi="Cambria Math" w:cstheme="majorBidi"/>
                      <w:sz w:val="20"/>
                      <w:szCs w:val="20"/>
                    </w:rPr>
                    <m:t>e</m:t>
                  </m:r>
                </m:e>
                <m:sub>
                  <m:r>
                    <w:rPr>
                      <w:rFonts w:ascii="Cambria Math" w:hAnsi="Cambria Math" w:cstheme="majorBidi"/>
                      <w:sz w:val="20"/>
                      <w:szCs w:val="20"/>
                    </w:rPr>
                    <m:t>ia</m:t>
                  </m:r>
                </m:sub>
                <m:sup>
                  <m:r>
                    <w:rPr>
                      <w:rFonts w:ascii="Cambria Math" w:hAnsi="Cambria Math" w:cstheme="majorBidi"/>
                      <w:sz w:val="20"/>
                      <w:szCs w:val="20"/>
                    </w:rPr>
                    <m:t>sup</m:t>
                  </m:r>
                </m:sup>
              </m:sSubSup>
            </m:oMath>
            <w:r w:rsidRPr="004971F9">
              <w:rPr>
                <w:rFonts w:ascii="Aptos" w:eastAsia="Aptos" w:hAnsi="Aptos" w:cs="Arial"/>
                <w:i/>
                <w:sz w:val="20"/>
                <w:szCs w:val="20"/>
              </w:rPr>
              <w:t>,</w:t>
            </w:r>
            <m:oMath>
              <m:sSubSup>
                <m:sSubSupPr>
                  <m:ctrlPr>
                    <w:rPr>
                      <w:rFonts w:ascii="Cambria Math" w:hAnsi="Cambria Math" w:cstheme="majorBidi"/>
                      <w:i/>
                      <w:sz w:val="20"/>
                      <w:szCs w:val="20"/>
                    </w:rPr>
                  </m:ctrlPr>
                </m:sSubSupPr>
                <m:e>
                  <m:r>
                    <w:rPr>
                      <w:rFonts w:ascii="Cambria Math" w:hAnsi="Cambria Math" w:cstheme="majorBidi"/>
                      <w:sz w:val="20"/>
                      <w:szCs w:val="20"/>
                    </w:rPr>
                    <m:t>e</m:t>
                  </m:r>
                </m:e>
                <m:sub>
                  <m:r>
                    <w:rPr>
                      <w:rFonts w:ascii="Cambria Math" w:hAnsi="Cambria Math" w:cstheme="majorBidi"/>
                      <w:sz w:val="20"/>
                      <w:szCs w:val="20"/>
                    </w:rPr>
                    <m:t>fjp</m:t>
                  </m:r>
                </m:sub>
                <m:sup>
                  <m:r>
                    <w:rPr>
                      <w:rFonts w:ascii="Cambria Math" w:hAnsi="Cambria Math" w:cstheme="majorBidi"/>
                      <w:sz w:val="20"/>
                      <w:szCs w:val="20"/>
                    </w:rPr>
                    <m:t>prod</m:t>
                  </m:r>
                </m:sup>
              </m:sSubSup>
            </m:oMath>
            <w:r w:rsidRPr="004971F9">
              <w:rPr>
                <w:rFonts w:ascii="Aptos" w:eastAsia="Aptos" w:hAnsi="Aptos" w:cs="Arial"/>
                <w:i/>
                <w:sz w:val="20"/>
                <w:szCs w:val="20"/>
              </w:rPr>
              <w:t>,</w:t>
            </w:r>
            <m:oMath>
              <m:sSubSup>
                <m:sSubSupPr>
                  <m:ctrlPr>
                    <w:rPr>
                      <w:rFonts w:ascii="Cambria Math" w:hAnsi="Cambria Math" w:cstheme="majorBidi"/>
                      <w:i/>
                      <w:sz w:val="20"/>
                      <w:szCs w:val="20"/>
                    </w:rPr>
                  </m:ctrlPr>
                </m:sSubSupPr>
                <m:e>
                  <m:r>
                    <w:rPr>
                      <w:rFonts w:ascii="Cambria Math" w:hAnsi="Cambria Math" w:cstheme="majorBidi"/>
                      <w:sz w:val="20"/>
                      <w:szCs w:val="20"/>
                    </w:rPr>
                    <m:t>e</m:t>
                  </m:r>
                </m:e>
                <m:sub>
                  <m:r>
                    <w:rPr>
                      <w:rFonts w:ascii="Cambria Math" w:eastAsia="Times New Roman" w:hAnsi="Cambria Math" w:cs="Times New Roman"/>
                      <w:sz w:val="20"/>
                      <w:szCs w:val="20"/>
                    </w:rPr>
                    <m:t>v</m:t>
                  </m:r>
                  <m:r>
                    <w:rPr>
                      <w:rFonts w:ascii="Cambria Math" w:hAnsi="Cambria Math" w:cstheme="majorBidi"/>
                      <w:sz w:val="20"/>
                      <w:szCs w:val="20"/>
                    </w:rPr>
                    <m:t>uh</m:t>
                  </m:r>
                </m:sub>
                <m:sup>
                  <m:r>
                    <w:rPr>
                      <w:rFonts w:ascii="Cambria Math" w:hAnsi="Cambria Math" w:cstheme="majorBidi"/>
                      <w:sz w:val="20"/>
                      <w:szCs w:val="20"/>
                    </w:rPr>
                    <m:t>Tran</m:t>
                  </m:r>
                </m:sup>
              </m:sSubSup>
            </m:oMath>
          </w:p>
        </w:tc>
        <w:tc>
          <w:tcPr>
            <w:tcW w:w="7712" w:type="dxa"/>
            <w:gridSpan w:val="2"/>
          </w:tcPr>
          <w:p w14:paraId="1CF23586"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Emission factors for suppliers and production and transportation (</w:t>
            </w:r>
            <w:r w:rsidRPr="004971F9">
              <w:rPr>
                <w:rFonts w:ascii="Times New Roman" w:hAnsi="Times New Roman" w:cs="Times New Roman"/>
                <w:sz w:val="20"/>
                <w:szCs w:val="20"/>
              </w:rPr>
              <w:t xml:space="preserve">arc </w:t>
            </w:r>
            <m:oMath>
              <m:r>
                <w:rPr>
                  <w:rStyle w:val="katex-mathml"/>
                  <w:rFonts w:ascii="Cambria Math" w:hAnsi="Cambria Math" w:cs="Times New Roman"/>
                  <w:sz w:val="20"/>
                  <w:szCs w:val="20"/>
                </w:rPr>
                <m:t>u→h</m:t>
              </m:r>
            </m:oMath>
            <w:r w:rsidRPr="004971F9">
              <w:rPr>
                <w:rFonts w:asciiTheme="majorBidi" w:hAnsiTheme="majorBidi" w:cstheme="majorBidi"/>
                <w:sz w:val="20"/>
                <w:szCs w:val="20"/>
              </w:rPr>
              <w:t>).</w:t>
            </w:r>
          </w:p>
        </w:tc>
      </w:tr>
      <w:tr w:rsidR="00575C32" w:rsidRPr="004971F9" w14:paraId="0AE4C1AE" w14:textId="77777777" w:rsidTr="00732A2F">
        <w:tc>
          <w:tcPr>
            <w:tcW w:w="1743" w:type="dxa"/>
          </w:tcPr>
          <w:p w14:paraId="698ADA1E" w14:textId="77777777" w:rsidR="00575C32" w:rsidRPr="004971F9" w:rsidRDefault="00575C32" w:rsidP="00732A2F">
            <w:pPr>
              <w:jc w:val="both"/>
              <w:rPr>
                <w:rFonts w:ascii="Aptos" w:eastAsia="Aptos" w:hAnsi="Aptos" w:cs="Arial"/>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ρ</m:t>
                    </m:r>
                  </m:e>
                  <m:sub>
                    <m:r>
                      <w:rPr>
                        <w:rFonts w:ascii="Cambria Math" w:hAnsi="Cambria Math" w:cstheme="majorBidi"/>
                        <w:sz w:val="20"/>
                        <w:szCs w:val="20"/>
                      </w:rPr>
                      <m:t>ia</m:t>
                    </m:r>
                  </m:sub>
                  <m:sup>
                    <m:r>
                      <w:rPr>
                        <w:rFonts w:ascii="Cambria Math" w:hAnsi="Cambria Math" w:cstheme="majorBidi"/>
                        <w:sz w:val="20"/>
                        <w:szCs w:val="20"/>
                      </w:rPr>
                      <m:t>sup</m:t>
                    </m:r>
                  </m:sup>
                </m:sSubSup>
                <m:r>
                  <w:rPr>
                    <w:rFonts w:ascii="Cambria Math" w:hAnsi="Cambria Math" w:cstheme="majorBidi"/>
                    <w:sz w:val="20"/>
                    <w:szCs w:val="20"/>
                  </w:rPr>
                  <m:t xml:space="preserve">, </m:t>
                </m:r>
                <m:sSubSup>
                  <m:sSubSupPr>
                    <m:ctrlPr>
                      <w:rPr>
                        <w:rFonts w:ascii="Cambria Math" w:hAnsi="Cambria Math" w:cstheme="majorBidi"/>
                        <w:i/>
                        <w:sz w:val="20"/>
                        <w:szCs w:val="20"/>
                      </w:rPr>
                    </m:ctrlPr>
                  </m:sSubSupPr>
                  <m:e>
                    <m:r>
                      <w:rPr>
                        <w:rFonts w:ascii="Cambria Math" w:hAnsi="Cambria Math" w:cstheme="majorBidi"/>
                        <w:sz w:val="20"/>
                        <w:szCs w:val="20"/>
                      </w:rPr>
                      <m:t>ρ</m:t>
                    </m:r>
                  </m:e>
                  <m:sub>
                    <m:r>
                      <w:rPr>
                        <w:rFonts w:ascii="Cambria Math" w:hAnsi="Cambria Math" w:cstheme="majorBidi"/>
                        <w:sz w:val="20"/>
                        <w:szCs w:val="20"/>
                      </w:rPr>
                      <m:t>fjp</m:t>
                    </m:r>
                  </m:sub>
                  <m:sup>
                    <m:r>
                      <w:rPr>
                        <w:rFonts w:ascii="Cambria Math" w:hAnsi="Cambria Math" w:cstheme="majorBidi"/>
                        <w:sz w:val="20"/>
                        <w:szCs w:val="20"/>
                      </w:rPr>
                      <m:t>prod</m:t>
                    </m:r>
                  </m:sup>
                </m:sSubSup>
                <m:r>
                  <w:rPr>
                    <w:rFonts w:ascii="Cambria Math" w:hAnsi="Cambria Math" w:cstheme="majorBidi"/>
                    <w:sz w:val="20"/>
                    <w:szCs w:val="20"/>
                  </w:rPr>
                  <m:t xml:space="preserve">, </m:t>
                </m:r>
                <m:sSubSup>
                  <m:sSubSupPr>
                    <m:ctrlPr>
                      <w:rPr>
                        <w:rFonts w:ascii="Cambria Math" w:hAnsi="Cambria Math" w:cstheme="majorBidi"/>
                        <w:i/>
                        <w:sz w:val="20"/>
                        <w:szCs w:val="20"/>
                      </w:rPr>
                    </m:ctrlPr>
                  </m:sSubSupPr>
                  <m:e>
                    <m:r>
                      <w:rPr>
                        <w:rFonts w:ascii="Cambria Math" w:hAnsi="Cambria Math" w:cstheme="majorBidi"/>
                        <w:sz w:val="20"/>
                        <w:szCs w:val="20"/>
                      </w:rPr>
                      <m:t>ρ</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sub>
                  <m:sup>
                    <m:r>
                      <w:rPr>
                        <w:rFonts w:ascii="Cambria Math" w:hAnsi="Cambria Math" w:cstheme="majorBidi"/>
                        <w:sz w:val="20"/>
                        <w:szCs w:val="20"/>
                      </w:rPr>
                      <m:t>Trans</m:t>
                    </m:r>
                  </m:sup>
                </m:sSubSup>
              </m:oMath>
            </m:oMathPara>
          </w:p>
        </w:tc>
        <w:tc>
          <w:tcPr>
            <w:tcW w:w="7712" w:type="dxa"/>
            <w:gridSpan w:val="2"/>
          </w:tcPr>
          <w:p w14:paraId="0EDE8D70"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Emission reduction factor for suppliers and green production technology and shared green DC.</w:t>
            </w:r>
          </w:p>
        </w:tc>
      </w:tr>
      <w:tr w:rsidR="00575C32" w:rsidRPr="004971F9" w14:paraId="2A93E749" w14:textId="77777777" w:rsidTr="00732A2F">
        <w:tc>
          <w:tcPr>
            <w:tcW w:w="1743" w:type="dxa"/>
          </w:tcPr>
          <w:p w14:paraId="04E6E856" w14:textId="77777777" w:rsidR="00575C32" w:rsidRPr="004971F9" w:rsidRDefault="00575C32" w:rsidP="00732A2F">
            <w:pPr>
              <w:jc w:val="both"/>
              <w:rPr>
                <w:rFonts w:asciiTheme="majorBidi" w:hAnsiTheme="majorBidi" w:cstheme="majorBidi"/>
                <w:i/>
                <w:sz w:val="20"/>
                <w:szCs w:val="20"/>
              </w:rPr>
            </w:pPr>
            <m:oMathPara>
              <m:oMath>
                <m:sSub>
                  <m:sSubPr>
                    <m:ctrlPr>
                      <w:rPr>
                        <w:rStyle w:val="mord"/>
                        <w:rFonts w:ascii="Cambria Math" w:hAnsi="Cambria Math"/>
                        <w:i/>
                        <w:sz w:val="20"/>
                        <w:szCs w:val="20"/>
                      </w:rPr>
                    </m:ctrlPr>
                  </m:sSubPr>
                  <m:e>
                    <m:r>
                      <w:rPr>
                        <w:rStyle w:val="mord"/>
                        <w:rFonts w:ascii="Cambria Math" w:hAnsi="Cambria Math"/>
                        <w:sz w:val="20"/>
                        <w:szCs w:val="20"/>
                      </w:rPr>
                      <m:t>τ</m:t>
                    </m:r>
                    <m:r>
                      <w:rPr>
                        <w:rStyle w:val="vlist-s"/>
                        <w:rFonts w:ascii="Cambria Math" w:hAnsi="Cambria Math" w:cs="Arial"/>
                        <w:sz w:val="20"/>
                        <w:szCs w:val="20"/>
                      </w:rPr>
                      <m:t>​</m:t>
                    </m:r>
                  </m:e>
                  <m:sub>
                    <m:r>
                      <w:rPr>
                        <w:rStyle w:val="mord"/>
                        <w:rFonts w:ascii="Cambria Math" w:hAnsi="Cambria Math"/>
                        <w:sz w:val="20"/>
                        <w:szCs w:val="20"/>
                      </w:rPr>
                      <m:t>t</m:t>
                    </m:r>
                  </m:sub>
                </m:sSub>
              </m:oMath>
            </m:oMathPara>
          </w:p>
        </w:tc>
        <w:tc>
          <w:tcPr>
            <w:tcW w:w="7712" w:type="dxa"/>
            <w:gridSpan w:val="2"/>
          </w:tcPr>
          <w:p w14:paraId="296BE098"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 xml:space="preserve">Carbon tax rate per tonne of CO₂-equivalent emissions in period </w:t>
            </w:r>
            <m:oMath>
              <m:r>
                <w:rPr>
                  <w:rFonts w:ascii="Cambria Math" w:hAnsi="Cambria Math" w:cs="Times New Roman"/>
                  <w:sz w:val="20"/>
                  <w:szCs w:val="20"/>
                </w:rPr>
                <m:t>t</m:t>
              </m:r>
            </m:oMath>
            <w:r w:rsidRPr="004971F9">
              <w:rPr>
                <w:rFonts w:ascii="Times New Roman" w:hAnsi="Times New Roman" w:cs="Times New Roman"/>
                <w:sz w:val="20"/>
                <w:szCs w:val="20"/>
              </w:rPr>
              <w:t>.</w:t>
            </w:r>
          </w:p>
        </w:tc>
      </w:tr>
      <w:tr w:rsidR="00575C32" w:rsidRPr="004971F9" w14:paraId="18D4CE03" w14:textId="77777777" w:rsidTr="00732A2F">
        <w:tc>
          <w:tcPr>
            <w:tcW w:w="1743" w:type="dxa"/>
          </w:tcPr>
          <w:p w14:paraId="071C9A9D" w14:textId="77777777" w:rsidR="00575C32" w:rsidRPr="004971F9" w:rsidRDefault="00575C32" w:rsidP="00732A2F">
            <w:pPr>
              <w:jc w:val="both"/>
              <w:rPr>
                <w:rFonts w:asciiTheme="majorBidi" w:hAnsiTheme="majorBidi" w:cstheme="majorBidi"/>
                <w:b/>
                <w:bCs/>
                <w:i/>
                <w:vanish/>
                <w:sz w:val="20"/>
                <w:szCs w:val="20"/>
              </w:rPr>
            </w:pPr>
            <m:oMathPara>
              <m:oMath>
                <m:sSub>
                  <m:sSubPr>
                    <m:ctrlPr>
                      <w:rPr>
                        <w:rStyle w:val="mord"/>
                        <w:rFonts w:ascii="Cambria Math" w:hAnsi="Cambria Math"/>
                        <w:i/>
                        <w:sz w:val="20"/>
                        <w:szCs w:val="20"/>
                      </w:rPr>
                    </m:ctrlPr>
                  </m:sSubPr>
                  <m:e>
                    <m:bar>
                      <m:barPr>
                        <m:pos m:val="top"/>
                        <m:ctrlPr>
                          <w:rPr>
                            <w:rStyle w:val="vlist-s"/>
                            <w:rFonts w:ascii="Cambria Math" w:hAnsi="Cambria Math" w:cs="Arial"/>
                            <w:i/>
                            <w:sz w:val="20"/>
                            <w:szCs w:val="20"/>
                          </w:rPr>
                        </m:ctrlPr>
                      </m:barPr>
                      <m:e>
                        <m:r>
                          <w:rPr>
                            <w:rStyle w:val="vlist-s"/>
                            <w:rFonts w:ascii="Cambria Math" w:hAnsi="Cambria Math" w:cs="Arial"/>
                            <w:sz w:val="20"/>
                            <w:szCs w:val="20"/>
                          </w:rPr>
                          <m:t>E</m:t>
                        </m:r>
                      </m:e>
                    </m:bar>
                    <m:r>
                      <w:rPr>
                        <w:rStyle w:val="vlist-s"/>
                        <w:rFonts w:ascii="Cambria Math" w:hAnsi="Cambria Math" w:cs="Arial"/>
                        <w:sz w:val="20"/>
                        <w:szCs w:val="20"/>
                      </w:rPr>
                      <m:t>​</m:t>
                    </m:r>
                  </m:e>
                  <m:sub>
                    <m:r>
                      <w:rPr>
                        <w:rStyle w:val="mord"/>
                        <w:rFonts w:ascii="Cambria Math" w:hAnsi="Cambria Math"/>
                        <w:sz w:val="20"/>
                        <w:szCs w:val="20"/>
                      </w:rPr>
                      <m:t>f</m:t>
                    </m:r>
                  </m:sub>
                </m:sSub>
              </m:oMath>
            </m:oMathPara>
          </w:p>
          <w:p w14:paraId="6F642A43" w14:textId="77777777" w:rsidR="00575C32" w:rsidRPr="004971F9" w:rsidRDefault="00575C32" w:rsidP="00732A2F">
            <w:pPr>
              <w:jc w:val="both"/>
              <w:rPr>
                <w:rFonts w:asciiTheme="majorBidi" w:hAnsiTheme="majorBidi" w:cstheme="majorBidi"/>
                <w:b/>
                <w:bCs/>
                <w:sz w:val="20"/>
                <w:szCs w:val="20"/>
              </w:rPr>
            </w:pPr>
          </w:p>
        </w:tc>
        <w:tc>
          <w:tcPr>
            <w:tcW w:w="7712" w:type="dxa"/>
            <w:gridSpan w:val="2"/>
          </w:tcPr>
          <w:p w14:paraId="70B63324"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 xml:space="preserve">Total allowable cumulative emissions (cap)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over the planning horizon.</w:t>
            </w:r>
          </w:p>
        </w:tc>
      </w:tr>
      <w:tr w:rsidR="00575C32" w:rsidRPr="004971F9" w14:paraId="041DF0FC" w14:textId="77777777" w:rsidTr="00732A2F">
        <w:tc>
          <w:tcPr>
            <w:tcW w:w="1743" w:type="dxa"/>
          </w:tcPr>
          <w:p w14:paraId="36F00C27" w14:textId="77777777" w:rsidR="00575C32" w:rsidRPr="004971F9" w:rsidRDefault="00575C32" w:rsidP="00732A2F">
            <w:pPr>
              <w:jc w:val="both"/>
              <w:rPr>
                <w:rFonts w:asciiTheme="majorBidi" w:hAnsiTheme="majorBidi" w:cstheme="majorBidi"/>
                <w:b/>
                <w:bCs/>
                <w:sz w:val="20"/>
                <w:szCs w:val="20"/>
              </w:rPr>
            </w:pPr>
            <m:oMathPara>
              <m:oMath>
                <m:sSub>
                  <m:sSubPr>
                    <m:ctrlPr>
                      <w:rPr>
                        <w:rStyle w:val="mord"/>
                        <w:rFonts w:ascii="Cambria Math" w:hAnsi="Cambria Math"/>
                        <w:i/>
                        <w:sz w:val="20"/>
                        <w:szCs w:val="20"/>
                      </w:rPr>
                    </m:ctrlPr>
                  </m:sSubPr>
                  <m:e>
                    <m:r>
                      <w:rPr>
                        <w:rStyle w:val="vlist-s"/>
                        <w:rFonts w:ascii="Cambria Math" w:hAnsi="Cambria Math" w:cs="Arial"/>
                        <w:sz w:val="20"/>
                        <w:szCs w:val="20"/>
                      </w:rPr>
                      <m:t>π​</m:t>
                    </m:r>
                  </m:e>
                  <m:sub>
                    <m:r>
                      <w:rPr>
                        <w:rStyle w:val="mord"/>
                        <w:rFonts w:ascii="Cambria Math" w:hAnsi="Cambria Math"/>
                        <w:sz w:val="20"/>
                        <w:szCs w:val="20"/>
                      </w:rPr>
                      <m:t>t</m:t>
                    </m:r>
                  </m:sub>
                </m:sSub>
              </m:oMath>
            </m:oMathPara>
          </w:p>
        </w:tc>
        <w:tc>
          <w:tcPr>
            <w:tcW w:w="7712" w:type="dxa"/>
            <w:gridSpan w:val="2"/>
          </w:tcPr>
          <w:p w14:paraId="320EFD73"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 xml:space="preserve">Carbon permit price in a cap-and-trade mechanism for 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45A79FC8" w14:textId="77777777" w:rsidTr="00732A2F">
        <w:tc>
          <w:tcPr>
            <w:tcW w:w="1743" w:type="dxa"/>
          </w:tcPr>
          <w:p w14:paraId="0BB29C9C" w14:textId="77777777" w:rsidR="00575C32" w:rsidRPr="004971F9" w:rsidRDefault="00575C32" w:rsidP="00732A2F">
            <w:pPr>
              <w:jc w:val="both"/>
              <w:rPr>
                <w:rStyle w:val="mord"/>
                <w:rFonts w:ascii="Aptos" w:eastAsia="Aptos" w:hAnsi="Aptos" w:cs="Arial"/>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v</m:t>
                    </m:r>
                  </m:e>
                  <m:sub>
                    <m:r>
                      <w:rPr>
                        <w:rFonts w:ascii="Cambria Math" w:hAnsi="Cambria Math" w:cstheme="majorBidi"/>
                        <w:sz w:val="20"/>
                        <w:szCs w:val="20"/>
                      </w:rPr>
                      <m:t>ft</m:t>
                    </m:r>
                  </m:sub>
                  <m:sup>
                    <m:r>
                      <w:rPr>
                        <w:rFonts w:ascii="Cambria Math" w:hAnsi="Cambria Math" w:cstheme="majorBidi"/>
                        <w:sz w:val="20"/>
                        <w:szCs w:val="20"/>
                      </w:rPr>
                      <m:t>min</m:t>
                    </m:r>
                  </m:sup>
                </m:sSubSup>
                <m:r>
                  <w:rPr>
                    <w:rFonts w:ascii="Cambria Math" w:hAnsi="Cambria Math" w:cstheme="majorBidi"/>
                    <w:sz w:val="20"/>
                    <w:szCs w:val="20"/>
                  </w:rPr>
                  <m:t>,</m:t>
                </m:r>
                <m:sSubSup>
                  <m:sSubSupPr>
                    <m:ctrlPr>
                      <w:rPr>
                        <w:rFonts w:ascii="Cambria Math" w:hAnsi="Cambria Math" w:cstheme="majorBidi"/>
                        <w:i/>
                        <w:sz w:val="20"/>
                        <w:szCs w:val="20"/>
                      </w:rPr>
                    </m:ctrlPr>
                  </m:sSubSupPr>
                  <m:e>
                    <m:r>
                      <w:rPr>
                        <w:rFonts w:ascii="Cambria Math" w:hAnsi="Cambria Math" w:cstheme="majorBidi"/>
                        <w:sz w:val="20"/>
                        <w:szCs w:val="20"/>
                      </w:rPr>
                      <m:t>v</m:t>
                    </m:r>
                  </m:e>
                  <m:sub>
                    <m:r>
                      <w:rPr>
                        <w:rFonts w:ascii="Cambria Math" w:hAnsi="Cambria Math" w:cstheme="majorBidi"/>
                        <w:sz w:val="20"/>
                        <w:szCs w:val="20"/>
                      </w:rPr>
                      <m:t>ft</m:t>
                    </m:r>
                  </m:sub>
                  <m:sup>
                    <m:r>
                      <w:rPr>
                        <w:rFonts w:ascii="Cambria Math" w:hAnsi="Cambria Math" w:cstheme="majorBidi"/>
                        <w:sz w:val="20"/>
                        <w:szCs w:val="20"/>
                      </w:rPr>
                      <m:t>max</m:t>
                    </m:r>
                  </m:sup>
                </m:sSubSup>
              </m:oMath>
            </m:oMathPara>
          </w:p>
        </w:tc>
        <w:tc>
          <w:tcPr>
            <w:tcW w:w="7712" w:type="dxa"/>
            <w:gridSpan w:val="2"/>
          </w:tcPr>
          <w:p w14:paraId="5E2ED4D4"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Lower/upper bounds on </w:t>
            </w:r>
            <w:r w:rsidRPr="004971F9">
              <w:rPr>
                <w:rStyle w:val="Strong"/>
                <w:rFonts w:asciiTheme="majorBidi" w:hAnsiTheme="majorBidi" w:cstheme="majorBidi"/>
                <w:b w:val="0"/>
                <w:bCs w:val="0"/>
                <w:sz w:val="20"/>
                <w:szCs w:val="20"/>
              </w:rPr>
              <w:t>net permit trades</w:t>
            </w:r>
            <w:r w:rsidRPr="004971F9">
              <w:rPr>
                <w:rFonts w:asciiTheme="majorBidi" w:hAnsiTheme="majorBidi" w:cstheme="majorBidi"/>
                <w:sz w:val="20"/>
                <w:szCs w:val="20"/>
              </w:rPr>
              <w:t xml:space="preserve">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period </w:t>
            </w:r>
            <m:oMath>
              <m:r>
                <w:rPr>
                  <w:rFonts w:ascii="Cambria Math" w:hAnsi="Cambria Math" w:cstheme="majorBidi"/>
                  <w:sz w:val="20"/>
                  <w:szCs w:val="20"/>
                </w:rPr>
                <m:t>t</m:t>
              </m:r>
            </m:oMath>
            <w:r w:rsidRPr="004971F9">
              <w:rPr>
                <w:rFonts w:asciiTheme="majorBidi" w:hAnsiTheme="majorBidi" w:cstheme="majorBidi"/>
                <w:sz w:val="20"/>
                <w:szCs w:val="20"/>
              </w:rPr>
              <w:t xml:space="preserve"> (negative = sell).</w:t>
            </w:r>
          </w:p>
        </w:tc>
      </w:tr>
      <w:tr w:rsidR="00575C32" w:rsidRPr="004971F9" w14:paraId="20F6A991" w14:textId="77777777" w:rsidTr="00732A2F">
        <w:tc>
          <w:tcPr>
            <w:tcW w:w="1743" w:type="dxa"/>
          </w:tcPr>
          <w:p w14:paraId="4AA9A288"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acc>
                      <m:accPr>
                        <m:ctrlPr>
                          <w:rPr>
                            <w:rFonts w:ascii="Cambria Math" w:hAnsi="Cambria Math" w:cstheme="majorBidi"/>
                            <w:i/>
                            <w:sz w:val="20"/>
                            <w:szCs w:val="20"/>
                          </w:rPr>
                        </m:ctrlPr>
                      </m:accPr>
                      <m:e>
                        <m:r>
                          <w:rPr>
                            <w:rFonts w:ascii="Cambria Math" w:hAnsi="Cambria Math" w:cstheme="majorBidi"/>
                            <w:sz w:val="20"/>
                            <w:szCs w:val="20"/>
                          </w:rPr>
                          <m:t>E</m:t>
                        </m:r>
                      </m:e>
                    </m:acc>
                  </m:e>
                  <m:sub>
                    <m:r>
                      <w:rPr>
                        <w:rFonts w:ascii="Cambria Math" w:hAnsi="Cambria Math" w:cstheme="majorBidi"/>
                        <w:sz w:val="20"/>
                        <w:szCs w:val="20"/>
                      </w:rPr>
                      <m:t>ft</m:t>
                    </m:r>
                  </m:sub>
                </m:sSub>
              </m:oMath>
            </m:oMathPara>
          </w:p>
        </w:tc>
        <w:tc>
          <w:tcPr>
            <w:tcW w:w="7712" w:type="dxa"/>
            <w:gridSpan w:val="2"/>
          </w:tcPr>
          <w:p w14:paraId="68CD244E"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Allowed emissions (quota)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period </w:t>
            </w:r>
            <w:r w:rsidRPr="004971F9">
              <w:rPr>
                <w:rStyle w:val="katex-mathml"/>
                <w:rFonts w:asciiTheme="majorBidi" w:hAnsiTheme="majorBidi" w:cstheme="majorBidi"/>
                <w:i/>
                <w:iCs/>
                <w:sz w:val="20"/>
                <w:szCs w:val="20"/>
              </w:rPr>
              <w:t>t</w:t>
            </w:r>
            <w:r w:rsidRPr="004971F9">
              <w:rPr>
                <w:rStyle w:val="katex-mathml"/>
                <w:i/>
                <w:iCs/>
              </w:rPr>
              <w:t xml:space="preserve"> </w:t>
            </w:r>
            <w:r w:rsidRPr="004971F9">
              <w:rPr>
                <w:rFonts w:asciiTheme="majorBidi" w:hAnsiTheme="majorBidi" w:cstheme="majorBidi"/>
                <w:sz w:val="20"/>
                <w:szCs w:val="20"/>
              </w:rPr>
              <w:t>without buying permits</w:t>
            </w:r>
          </w:p>
        </w:tc>
      </w:tr>
      <w:tr w:rsidR="00575C32" w:rsidRPr="004971F9" w14:paraId="289FD697" w14:textId="77777777" w:rsidTr="00732A2F">
        <w:tc>
          <w:tcPr>
            <w:tcW w:w="9455" w:type="dxa"/>
            <w:gridSpan w:val="3"/>
          </w:tcPr>
          <w:p w14:paraId="31D3E25D"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b/>
                <w:bCs/>
                <w:sz w:val="20"/>
                <w:szCs w:val="20"/>
              </w:rPr>
              <w:t>Investment and Financial Parameters</w:t>
            </w:r>
          </w:p>
        </w:tc>
      </w:tr>
      <w:tr w:rsidR="00575C32" w:rsidRPr="004971F9" w14:paraId="6A232A71" w14:textId="77777777" w:rsidTr="00732A2F">
        <w:tc>
          <w:tcPr>
            <w:tcW w:w="1743" w:type="dxa"/>
          </w:tcPr>
          <w:p w14:paraId="16F8194D" w14:textId="77777777" w:rsidR="00575C32" w:rsidRPr="004971F9" w:rsidRDefault="00575C32" w:rsidP="00732A2F">
            <w:pPr>
              <w:jc w:val="both"/>
              <w:rPr>
                <w:rFonts w:asciiTheme="majorBidi" w:hAnsiTheme="majorBidi" w:cstheme="majorBidi"/>
                <w:b/>
                <w:bCs/>
                <w:i/>
                <w:sz w:val="20"/>
                <w:szCs w:val="20"/>
              </w:rPr>
            </w:pPr>
            <m:oMath>
              <m:sSubSup>
                <m:sSubSupPr>
                  <m:ctrlPr>
                    <w:rPr>
                      <w:rFonts w:ascii="Cambria Math" w:hAnsi="Cambria Math" w:cstheme="majorBidi"/>
                      <w:i/>
                      <w:sz w:val="20"/>
                      <w:szCs w:val="20"/>
                    </w:rPr>
                  </m:ctrlPr>
                </m:sSubSupPr>
                <m:e>
                  <m:r>
                    <w:rPr>
                      <w:rFonts w:ascii="Cambria Math" w:hAnsi="Cambria Math" w:cstheme="majorBidi"/>
                      <w:sz w:val="20"/>
                      <w:szCs w:val="20"/>
                    </w:rPr>
                    <m:t>F</m:t>
                  </m:r>
                </m:e>
                <m:sub>
                  <m:r>
                    <w:rPr>
                      <w:rFonts w:ascii="Cambria Math" w:hAnsi="Cambria Math" w:cstheme="majorBidi"/>
                      <w:sz w:val="20"/>
                      <w:szCs w:val="20"/>
                    </w:rPr>
                    <m:t>fjp</m:t>
                  </m:r>
                </m:sub>
                <m:sup>
                  <m:r>
                    <w:rPr>
                      <w:rFonts w:ascii="Cambria Math" w:hAnsi="Cambria Math" w:cstheme="majorBidi"/>
                      <w:sz w:val="20"/>
                      <w:szCs w:val="20"/>
                    </w:rPr>
                    <m:t>PL</m:t>
                  </m:r>
                </m:sup>
              </m:sSubSup>
            </m:oMath>
            <w:r w:rsidRPr="004971F9">
              <w:rPr>
                <w:rFonts w:asciiTheme="majorBidi" w:eastAsiaTheme="minorEastAsia" w:hAnsiTheme="majorBidi" w:cstheme="majorBidi"/>
                <w:i/>
                <w:sz w:val="20"/>
                <w:szCs w:val="20"/>
              </w:rPr>
              <w:t>,</w:t>
            </w:r>
            <m:oMath>
              <m:sSubSup>
                <m:sSubSupPr>
                  <m:ctrlPr>
                    <w:rPr>
                      <w:rFonts w:ascii="Cambria Math" w:hAnsi="Cambria Math" w:cstheme="majorBidi"/>
                      <w:i/>
                      <w:sz w:val="20"/>
                      <w:szCs w:val="20"/>
                    </w:rPr>
                  </m:ctrlPr>
                </m:sSubSupPr>
                <m:e>
                  <m:r>
                    <w:rPr>
                      <w:rFonts w:ascii="Cambria Math" w:hAnsi="Cambria Math" w:cstheme="majorBidi"/>
                      <w:sz w:val="20"/>
                      <w:szCs w:val="20"/>
                    </w:rPr>
                    <m:t>F</m:t>
                  </m:r>
                </m:e>
                <m:sub>
                  <m:r>
                    <w:rPr>
                      <w:rFonts w:ascii="Cambria Math" w:hAnsi="Cambria Math" w:cstheme="majorBidi"/>
                      <w:sz w:val="20"/>
                      <w:szCs w:val="20"/>
                    </w:rPr>
                    <m:t>fk</m:t>
                  </m:r>
                </m:sub>
                <m:sup>
                  <m:r>
                    <w:rPr>
                      <w:rFonts w:ascii="Cambria Math" w:hAnsi="Cambria Math" w:cstheme="majorBidi"/>
                      <w:sz w:val="20"/>
                      <w:szCs w:val="20"/>
                    </w:rPr>
                    <m:t>DC</m:t>
                  </m:r>
                </m:sup>
              </m:sSubSup>
            </m:oMath>
            <w:r w:rsidRPr="004971F9">
              <w:rPr>
                <w:rFonts w:asciiTheme="majorBidi" w:eastAsiaTheme="minorEastAsia" w:hAnsiTheme="majorBidi" w:cstheme="majorBidi"/>
                <w:i/>
                <w:sz w:val="20"/>
                <w:szCs w:val="20"/>
              </w:rPr>
              <w:t>,</w:t>
            </w:r>
            <m:oMath>
              <m:sSubSup>
                <m:sSubSupPr>
                  <m:ctrlPr>
                    <w:rPr>
                      <w:rFonts w:ascii="Cambria Math" w:hAnsi="Cambria Math" w:cstheme="majorBidi"/>
                      <w:i/>
                      <w:sz w:val="20"/>
                      <w:szCs w:val="20"/>
                    </w:rPr>
                  </m:ctrlPr>
                </m:sSubSupPr>
                <m:e>
                  <m:r>
                    <w:rPr>
                      <w:rFonts w:ascii="Cambria Math" w:hAnsi="Cambria Math" w:cstheme="majorBidi"/>
                      <w:sz w:val="20"/>
                      <w:szCs w:val="20"/>
                    </w:rPr>
                    <m:t>F</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sub>
                <m:sup>
                  <m:r>
                    <w:rPr>
                      <w:rFonts w:ascii="Cambria Math" w:hAnsi="Cambria Math" w:cstheme="majorBidi"/>
                      <w:sz w:val="20"/>
                      <w:szCs w:val="20"/>
                    </w:rPr>
                    <m:t>g</m:t>
                  </m:r>
                </m:sup>
              </m:sSubSup>
            </m:oMath>
          </w:p>
        </w:tc>
        <w:tc>
          <w:tcPr>
            <w:tcW w:w="7712" w:type="dxa"/>
            <w:gridSpan w:val="2"/>
          </w:tcPr>
          <w:p w14:paraId="46EF6C86"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Fixed activation cost of plant </w:t>
            </w:r>
            <m:oMath>
              <m:r>
                <w:rPr>
                  <w:rFonts w:ascii="Cambria Math" w:eastAsia="Times New Roman" w:hAnsi="Cambria Math" w:cs="Times New Roman"/>
                  <w:sz w:val="20"/>
                  <w:szCs w:val="20"/>
                </w:rPr>
                <m:t>j</m:t>
              </m:r>
            </m:oMath>
            <w:r w:rsidRPr="004971F9">
              <w:rPr>
                <w:rFonts w:asciiTheme="majorBidi" w:hAnsiTheme="majorBidi" w:cstheme="majorBidi"/>
                <w:sz w:val="20"/>
                <w:szCs w:val="20"/>
              </w:rPr>
              <w:t xml:space="preserve"> , </w:t>
            </w:r>
            <w:r w:rsidRPr="004971F9">
              <w:rPr>
                <w:rFonts w:ascii="Times New Roman" w:hAnsi="Times New Roman" w:cs="Times New Roman"/>
                <w:sz w:val="20"/>
                <w:szCs w:val="20"/>
              </w:rPr>
              <w:t xml:space="preserve">DC </w:t>
            </w:r>
            <m:oMath>
              <m:r>
                <w:rPr>
                  <w:rFonts w:ascii="Cambria Math" w:eastAsia="Times New Roman" w:hAnsi="Cambria Math" w:cs="Times New Roman"/>
                  <w:sz w:val="20"/>
                  <w:szCs w:val="20"/>
                </w:rPr>
                <m:t>k</m:t>
              </m:r>
            </m:oMath>
            <w:r w:rsidRPr="004971F9">
              <w:rPr>
                <w:rFonts w:ascii="Times New Roman" w:eastAsiaTheme="minorEastAsia" w:hAnsi="Times New Roman" w:cs="Times New Roman"/>
                <w:sz w:val="20"/>
                <w:szCs w:val="20"/>
              </w:rPr>
              <w:t xml:space="preserve">, and </w:t>
            </w:r>
            <w:r w:rsidRPr="004971F9">
              <w:rPr>
                <w:rFonts w:asciiTheme="majorBidi" w:hAnsiTheme="majorBidi" w:cstheme="majorBidi"/>
                <w:sz w:val="20"/>
                <w:szCs w:val="20"/>
              </w:rPr>
              <w:t xml:space="preserve">shared green-DC </w:t>
            </w: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oMath>
            <w:r w:rsidRPr="004971F9">
              <w:rPr>
                <w:rFonts w:asciiTheme="majorBidi" w:hAnsiTheme="majorBidi" w:cstheme="majorBidi"/>
                <w:sz w:val="20"/>
                <w:szCs w:val="20"/>
              </w:rPr>
              <w:t>.</w:t>
            </w:r>
          </w:p>
        </w:tc>
      </w:tr>
      <w:tr w:rsidR="00575C32" w:rsidRPr="004971F9" w14:paraId="2667A7FF" w14:textId="77777777" w:rsidTr="00732A2F">
        <w:tc>
          <w:tcPr>
            <w:tcW w:w="1743" w:type="dxa"/>
          </w:tcPr>
          <w:p w14:paraId="6220221E"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K</m:t>
                    </m:r>
                  </m:e>
                  <m:sub>
                    <m:r>
                      <w:rPr>
                        <w:rFonts w:ascii="Cambria Math" w:hAnsi="Cambria Math" w:cstheme="majorBidi"/>
                        <w:sz w:val="20"/>
                        <w:szCs w:val="20"/>
                      </w:rPr>
                      <m:t>fjp</m:t>
                    </m:r>
                  </m:sub>
                  <m:sup>
                    <m:r>
                      <w:rPr>
                        <w:rFonts w:ascii="Cambria Math" w:hAnsi="Cambria Math" w:cstheme="majorBidi"/>
                        <w:sz w:val="20"/>
                        <w:szCs w:val="20"/>
                      </w:rPr>
                      <m:t>cap</m:t>
                    </m:r>
                  </m:sup>
                </m:sSubSup>
              </m:oMath>
            </m:oMathPara>
          </w:p>
        </w:tc>
        <w:tc>
          <w:tcPr>
            <w:tcW w:w="7712" w:type="dxa"/>
            <w:gridSpan w:val="2"/>
          </w:tcPr>
          <w:p w14:paraId="05C9B66A"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Investment cost for production capacity expansion at plant</w:t>
            </w:r>
            <w:r w:rsidRPr="004971F9">
              <w:rPr>
                <w:rFonts w:ascii="Times New Roman" w:eastAsia="Times New Roman" w:hAnsi="Times New Roman" w:cs="Times New Roman"/>
                <w:i/>
                <w:sz w:val="20"/>
                <w:szCs w:val="20"/>
              </w:rPr>
              <w:t xml:space="preserve"> </w:t>
            </w:r>
            <m:oMath>
              <m:r>
                <w:rPr>
                  <w:rFonts w:ascii="Cambria Math" w:eastAsia="Times New Roman" w:hAnsi="Cambria Math" w:cs="Times New Roman"/>
                  <w:sz w:val="20"/>
                  <w:szCs w:val="20"/>
                </w:rPr>
                <m:t>j</m:t>
              </m:r>
            </m:oMath>
            <w:r w:rsidRPr="004971F9">
              <w:rPr>
                <w:rFonts w:ascii="Times New Roman" w:hAnsi="Times New Roman" w:cs="Times New Roman"/>
                <w:sz w:val="20"/>
                <w:szCs w:val="20"/>
              </w:rPr>
              <w:t xml:space="preserve"> of firm </w:t>
            </w:r>
            <m:oMath>
              <m:r>
                <w:rPr>
                  <w:rFonts w:ascii="Cambria Math" w:eastAsia="Times New Roman" w:hAnsi="Cambria Math" w:cs="Times New Roman"/>
                  <w:sz w:val="20"/>
                  <w:szCs w:val="20"/>
                </w:rPr>
                <m:t>f</m:t>
              </m:r>
            </m:oMath>
            <w:r w:rsidRPr="004971F9">
              <w:rPr>
                <w:rFonts w:ascii="Times New Roman" w:hAnsi="Times New Roman" w:cs="Times New Roman"/>
                <w:sz w:val="20"/>
                <w:szCs w:val="20"/>
              </w:rPr>
              <w:t xml:space="preserve"> for product </w:t>
            </w:r>
            <m:oMath>
              <m:r>
                <w:rPr>
                  <w:rFonts w:ascii="Cambria Math" w:eastAsia="Times New Roman" w:hAnsi="Cambria Math" w:cs="Times New Roman"/>
                  <w:sz w:val="20"/>
                  <w:szCs w:val="20"/>
                </w:rPr>
                <m:t>p</m:t>
              </m:r>
            </m:oMath>
            <w:r w:rsidRPr="004971F9">
              <w:rPr>
                <w:rFonts w:ascii="Times New Roman" w:hAnsi="Times New Roman" w:cs="Times New Roman"/>
                <w:sz w:val="20"/>
                <w:szCs w:val="20"/>
              </w:rPr>
              <w:t>.</w:t>
            </w:r>
          </w:p>
        </w:tc>
      </w:tr>
      <w:tr w:rsidR="00575C32" w:rsidRPr="004971F9" w14:paraId="33D27F28" w14:textId="77777777" w:rsidTr="00732A2F">
        <w:tc>
          <w:tcPr>
            <w:tcW w:w="1743" w:type="dxa"/>
          </w:tcPr>
          <w:p w14:paraId="71A4B0E8" w14:textId="77777777" w:rsidR="00575C32" w:rsidRPr="004971F9" w:rsidRDefault="00575C32" w:rsidP="00732A2F">
            <w:pPr>
              <w:jc w:val="both"/>
              <w:rPr>
                <w:rFonts w:asciiTheme="majorBidi" w:hAnsiTheme="majorBidi" w:cstheme="majorBidi"/>
                <w:b/>
                <w:bCs/>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K</m:t>
                    </m:r>
                  </m:e>
                  <m:sub>
                    <m:r>
                      <w:rPr>
                        <w:rFonts w:ascii="Cambria Math" w:hAnsi="Cambria Math" w:cstheme="majorBidi"/>
                        <w:sz w:val="20"/>
                        <w:szCs w:val="20"/>
                      </w:rPr>
                      <m:t>fjp</m:t>
                    </m:r>
                  </m:sub>
                  <m:sup>
                    <m:r>
                      <w:rPr>
                        <w:rFonts w:ascii="Cambria Math" w:hAnsi="Cambria Math" w:cstheme="majorBidi"/>
                        <w:sz w:val="20"/>
                        <w:szCs w:val="20"/>
                      </w:rPr>
                      <m:t>green</m:t>
                    </m:r>
                  </m:sup>
                </m:sSubSup>
              </m:oMath>
            </m:oMathPara>
          </w:p>
        </w:tc>
        <w:tc>
          <w:tcPr>
            <w:tcW w:w="7712" w:type="dxa"/>
            <w:gridSpan w:val="2"/>
          </w:tcPr>
          <w:p w14:paraId="5623BB3A"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Investment cost for adopting green production technology at plant</w:t>
            </w:r>
            <w:r w:rsidRPr="004971F9">
              <w:rPr>
                <w:rFonts w:asciiTheme="majorBidi" w:eastAsia="Times New Roman" w:hAnsiTheme="majorBidi" w:cstheme="majorBidi"/>
                <w:i/>
                <w:sz w:val="20"/>
                <w:szCs w:val="20"/>
              </w:rPr>
              <w:t xml:space="preserve"> </w:t>
            </w:r>
            <m:oMath>
              <m:r>
                <w:rPr>
                  <w:rFonts w:ascii="Cambria Math" w:eastAsia="Times New Roman" w:hAnsi="Cambria Math" w:cstheme="majorBidi"/>
                  <w:sz w:val="20"/>
                  <w:szCs w:val="20"/>
                </w:rPr>
                <m:t>j</m:t>
              </m:r>
            </m:oMath>
            <w:r w:rsidRPr="004971F9">
              <w:rPr>
                <w:rFonts w:asciiTheme="majorBidi" w:hAnsiTheme="majorBidi" w:cstheme="majorBidi"/>
                <w:sz w:val="20"/>
                <w:szCs w:val="20"/>
              </w:rPr>
              <w:t xml:space="preserve"> of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for product </w:t>
            </w:r>
            <m:oMath>
              <m:r>
                <w:rPr>
                  <w:rFonts w:ascii="Cambria Math" w:eastAsia="Times New Roman" w:hAnsi="Cambria Math" w:cstheme="majorBidi"/>
                  <w:sz w:val="20"/>
                  <w:szCs w:val="20"/>
                </w:rPr>
                <m:t>p</m:t>
              </m:r>
            </m:oMath>
            <w:r w:rsidRPr="004971F9">
              <w:rPr>
                <w:rFonts w:asciiTheme="majorBidi" w:hAnsiTheme="majorBidi" w:cstheme="majorBidi"/>
                <w:sz w:val="20"/>
                <w:szCs w:val="20"/>
              </w:rPr>
              <w:t>.</w:t>
            </w:r>
          </w:p>
        </w:tc>
      </w:tr>
      <w:tr w:rsidR="00575C32" w:rsidRPr="004971F9" w14:paraId="16709359" w14:textId="77777777" w:rsidTr="00732A2F">
        <w:tc>
          <w:tcPr>
            <w:tcW w:w="1743" w:type="dxa"/>
          </w:tcPr>
          <w:p w14:paraId="2D64E844" w14:textId="77777777" w:rsidR="00575C32" w:rsidRPr="004971F9" w:rsidRDefault="00575C32" w:rsidP="00732A2F">
            <w:pPr>
              <w:jc w:val="both"/>
              <w:rPr>
                <w:rFonts w:asciiTheme="majorBidi" w:hAnsiTheme="majorBidi" w:cstheme="majorBidi"/>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λ​</m:t>
                    </m:r>
                  </m:e>
                  <m:sub>
                    <m:r>
                      <w:rPr>
                        <w:rFonts w:ascii="Cambria Math" w:hAnsi="Cambria Math" w:cstheme="majorBidi"/>
                        <w:sz w:val="20"/>
                        <w:szCs w:val="20"/>
                      </w:rPr>
                      <m:t>f</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sub>
                </m:sSub>
              </m:oMath>
            </m:oMathPara>
          </w:p>
        </w:tc>
        <w:tc>
          <w:tcPr>
            <w:tcW w:w="7712" w:type="dxa"/>
            <w:gridSpan w:val="2"/>
          </w:tcPr>
          <w:p w14:paraId="132F3E2A"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 xml:space="preserve">Cost-sharing weight for shared green-DC facilities </w:t>
            </w: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oMath>
            <w:r w:rsidRPr="004971F9">
              <w:rPr>
                <w:rFonts w:ascii="Times New Roman" w:hAnsi="Times New Roman" w:cs="Times New Roman"/>
                <w:sz w:val="20"/>
                <w:szCs w:val="20"/>
              </w:rPr>
              <w:t>.</w:t>
            </w:r>
          </w:p>
        </w:tc>
      </w:tr>
      <w:tr w:rsidR="00575C32" w:rsidRPr="004971F9" w14:paraId="6827CACF" w14:textId="77777777" w:rsidTr="00732A2F">
        <w:tc>
          <w:tcPr>
            <w:tcW w:w="1743" w:type="dxa"/>
          </w:tcPr>
          <w:p w14:paraId="77D178BF" w14:textId="77777777" w:rsidR="00575C32" w:rsidRPr="004971F9" w:rsidRDefault="00575C32" w:rsidP="00732A2F">
            <w:pPr>
              <w:jc w:val="both"/>
              <w:rPr>
                <w:rFonts w:asciiTheme="majorBidi" w:hAnsiTheme="majorBidi" w:cstheme="majorBid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B</m:t>
                    </m:r>
                  </m:e>
                  <m:sub>
                    <m:r>
                      <w:rPr>
                        <w:rFonts w:ascii="Cambria Math" w:hAnsi="Cambria Math" w:cstheme="majorBidi"/>
                        <w:sz w:val="20"/>
                        <w:szCs w:val="20"/>
                      </w:rPr>
                      <m:t>ft</m:t>
                    </m:r>
                  </m:sub>
                </m:sSub>
              </m:oMath>
            </m:oMathPara>
          </w:p>
        </w:tc>
        <w:tc>
          <w:tcPr>
            <w:tcW w:w="7712" w:type="dxa"/>
            <w:gridSpan w:val="2"/>
          </w:tcPr>
          <w:p w14:paraId="3A12392A" w14:textId="77777777" w:rsidR="00575C32" w:rsidRPr="004971F9" w:rsidRDefault="00575C32" w:rsidP="00732A2F">
            <w:pPr>
              <w:jc w:val="both"/>
              <w:rPr>
                <w:rFonts w:ascii="Times New Roman" w:hAnsi="Times New Roman" w:cs="Times New Roman"/>
                <w:sz w:val="20"/>
                <w:szCs w:val="20"/>
              </w:rPr>
            </w:pPr>
            <w:r w:rsidRPr="004971F9">
              <w:rPr>
                <w:rFonts w:asciiTheme="majorBidi" w:hAnsiTheme="majorBidi" w:cstheme="majorBidi"/>
                <w:sz w:val="20"/>
                <w:szCs w:val="20"/>
              </w:rPr>
              <w:t xml:space="preserve">Available budget of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period</w:t>
            </w:r>
            <w:r w:rsidRPr="004971F9">
              <w:rPr>
                <w:rFonts w:ascii="Cambria Math" w:hAnsi="Cambria Math" w:cstheme="majorBidi"/>
                <w:i/>
                <w:sz w:val="20"/>
                <w:szCs w:val="20"/>
              </w:rPr>
              <w:t xml:space="preserve"> </w:t>
            </w:r>
            <m:oMath>
              <m:r>
                <w:rPr>
                  <w:rFonts w:ascii="Cambria Math" w:hAnsi="Cambria Math" w:cstheme="majorBidi"/>
                  <w:sz w:val="20"/>
                  <w:szCs w:val="20"/>
                </w:rPr>
                <m:t>t</m:t>
              </m:r>
            </m:oMath>
            <w:r w:rsidRPr="004971F9">
              <w:rPr>
                <w:rFonts w:asciiTheme="majorBidi" w:hAnsiTheme="majorBidi" w:cstheme="majorBidi"/>
                <w:sz w:val="20"/>
                <w:szCs w:val="20"/>
              </w:rPr>
              <w:t xml:space="preserve"> for investment.</w:t>
            </w:r>
          </w:p>
        </w:tc>
      </w:tr>
      <w:tr w:rsidR="00575C32" w:rsidRPr="004971F9" w14:paraId="4F231CB9" w14:textId="77777777" w:rsidTr="00732A2F">
        <w:tc>
          <w:tcPr>
            <w:tcW w:w="1743" w:type="dxa"/>
          </w:tcPr>
          <w:p w14:paraId="599C5D23" w14:textId="77777777" w:rsidR="00575C32" w:rsidRPr="004971F9" w:rsidRDefault="00575C32" w:rsidP="00732A2F">
            <w:pPr>
              <w:jc w:val="both"/>
              <w:rPr>
                <w:rFonts w:ascii="Aptos" w:eastAsia="Aptos" w:hAnsi="Aptos" w:cs="Arial"/>
                <w:sz w:val="20"/>
                <w:szCs w:val="20"/>
              </w:rPr>
            </w:pPr>
            <m:oMathPara>
              <m:oMath>
                <m:sSub>
                  <m:sSubPr>
                    <m:ctrlPr>
                      <w:rPr>
                        <w:rStyle w:val="mord"/>
                        <w:rFonts w:ascii="Cambria Math" w:hAnsi="Cambria Math"/>
                        <w:i/>
                        <w:sz w:val="20"/>
                        <w:szCs w:val="20"/>
                      </w:rPr>
                    </m:ctrlPr>
                  </m:sSubPr>
                  <m:e>
                    <m:r>
                      <w:rPr>
                        <w:rStyle w:val="mord"/>
                        <w:rFonts w:ascii="Cambria Math" w:hAnsi="Cambria Math"/>
                        <w:sz w:val="20"/>
                        <w:szCs w:val="20"/>
                      </w:rPr>
                      <m:t>δ</m:t>
                    </m:r>
                  </m:e>
                  <m:sub>
                    <m:r>
                      <w:rPr>
                        <w:rFonts w:ascii="Cambria Math" w:hAnsi="Cambria Math" w:cstheme="majorBidi"/>
                        <w:sz w:val="20"/>
                        <w:szCs w:val="20"/>
                      </w:rPr>
                      <m:t>t</m:t>
                    </m:r>
                  </m:sub>
                </m:sSub>
              </m:oMath>
            </m:oMathPara>
          </w:p>
        </w:tc>
        <w:tc>
          <w:tcPr>
            <w:tcW w:w="7712" w:type="dxa"/>
            <w:gridSpan w:val="2"/>
          </w:tcPr>
          <w:p w14:paraId="5EADDDCE" w14:textId="77777777" w:rsidR="00575C32" w:rsidRPr="004971F9" w:rsidRDefault="00575C32" w:rsidP="00732A2F">
            <w:pPr>
              <w:jc w:val="both"/>
              <w:rPr>
                <w:rFonts w:ascii="Times New Roman" w:hAnsi="Times New Roman" w:cs="Times New Roman"/>
                <w:sz w:val="20"/>
                <w:szCs w:val="20"/>
              </w:rPr>
            </w:pPr>
            <w:r w:rsidRPr="004971F9">
              <w:rPr>
                <w:rFonts w:ascii="Times New Roman" w:hAnsi="Times New Roman" w:cs="Times New Roman"/>
                <w:sz w:val="20"/>
                <w:szCs w:val="20"/>
              </w:rPr>
              <w:t xml:space="preserve">Inter-period discount factor for net present value calculations </w:t>
            </w:r>
            <w:r w:rsidRPr="004971F9">
              <w:rPr>
                <w:rFonts w:ascii="Times New Roman" w:eastAsia="Aptos" w:hAnsi="Times New Roman" w:cs="Times New Roman"/>
                <w:sz w:val="20"/>
                <w:szCs w:val="20"/>
                <w:lang w:bidi="fa-IR"/>
              </w:rPr>
              <w:t xml:space="preserve">in </w:t>
            </w:r>
            <w:r w:rsidRPr="004971F9">
              <w:rPr>
                <w:rFonts w:asciiTheme="majorBidi" w:hAnsiTheme="majorBidi" w:cstheme="majorBidi"/>
                <w:sz w:val="20"/>
                <w:szCs w:val="20"/>
              </w:rPr>
              <w:t xml:space="preserve">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72EBE93C" w14:textId="77777777" w:rsidTr="00732A2F">
        <w:tc>
          <w:tcPr>
            <w:tcW w:w="9455" w:type="dxa"/>
            <w:gridSpan w:val="3"/>
          </w:tcPr>
          <w:p w14:paraId="1111CCD6"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b/>
                <w:bCs/>
                <w:sz w:val="20"/>
                <w:szCs w:val="20"/>
              </w:rPr>
              <w:t>Transportation Parameters</w:t>
            </w:r>
          </w:p>
        </w:tc>
      </w:tr>
      <w:tr w:rsidR="00575C32" w:rsidRPr="004971F9" w14:paraId="7ECCC742" w14:textId="77777777" w:rsidTr="00732A2F">
        <w:tc>
          <w:tcPr>
            <w:tcW w:w="1743" w:type="dxa"/>
          </w:tcPr>
          <w:p w14:paraId="5F5F852D"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vuht</m:t>
                    </m:r>
                  </m:sub>
                  <m:sup>
                    <m:r>
                      <w:rPr>
                        <w:rFonts w:ascii="Cambria Math" w:hAnsi="Cambria Math" w:cstheme="majorBidi"/>
                        <w:sz w:val="20"/>
                        <w:szCs w:val="20"/>
                      </w:rPr>
                      <m:t>Tran</m:t>
                    </m:r>
                  </m:sup>
                </m:sSubSup>
              </m:oMath>
            </m:oMathPara>
          </w:p>
        </w:tc>
        <w:tc>
          <w:tcPr>
            <w:tcW w:w="7712" w:type="dxa"/>
            <w:gridSpan w:val="2"/>
          </w:tcPr>
          <w:p w14:paraId="6E84FC37"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 xml:space="preserve">Unit transportation cost for mode </w:t>
            </w:r>
            <m:oMath>
              <m:r>
                <w:rPr>
                  <w:rFonts w:ascii="Cambria Math" w:eastAsia="Times New Roman" w:hAnsi="Cambria Math" w:cs="Times New Roman"/>
                  <w:sz w:val="20"/>
                  <w:szCs w:val="20"/>
                </w:rPr>
                <m:t>v</m:t>
              </m:r>
            </m:oMath>
            <w:r w:rsidRPr="004971F9">
              <w:rPr>
                <w:rFonts w:ascii="Times New Roman" w:hAnsi="Times New Roman" w:cs="Times New Roman"/>
                <w:sz w:val="20"/>
                <w:szCs w:val="20"/>
              </w:rPr>
              <w:t xml:space="preserve"> along arc </w:t>
            </w:r>
            <m:oMath>
              <m:r>
                <w:rPr>
                  <w:rStyle w:val="katex-mathml"/>
                  <w:rFonts w:ascii="Cambria Math" w:hAnsi="Cambria Math" w:cs="Times New Roman"/>
                  <w:sz w:val="20"/>
                  <w:szCs w:val="20"/>
                </w:rPr>
                <m:t>u→h</m:t>
              </m:r>
            </m:oMath>
            <w:r w:rsidRPr="004971F9">
              <w:rPr>
                <w:rFonts w:ascii="Times New Roman" w:hAnsi="Times New Roman" w:cs="Times New Roman"/>
                <w:sz w:val="20"/>
                <w:szCs w:val="20"/>
              </w:rPr>
              <w:t xml:space="preserve"> in period </w:t>
            </w:r>
            <w:r w:rsidRPr="004971F9">
              <w:rPr>
                <w:rStyle w:val="katex-mathml"/>
                <w:rFonts w:ascii="Times New Roman" w:hAnsi="Times New Roman" w:cs="Times New Roman"/>
                <w:sz w:val="20"/>
                <w:szCs w:val="20"/>
              </w:rPr>
              <w:t>t</w:t>
            </w:r>
            <w:r w:rsidRPr="004971F9">
              <w:rPr>
                <w:rFonts w:ascii="Times New Roman" w:hAnsi="Times New Roman" w:cs="Times New Roman"/>
                <w:sz w:val="20"/>
                <w:szCs w:val="20"/>
              </w:rPr>
              <w:t>.</w:t>
            </w:r>
          </w:p>
        </w:tc>
      </w:tr>
      <w:tr w:rsidR="00575C32" w:rsidRPr="004971F9" w14:paraId="26418E7C" w14:textId="77777777" w:rsidTr="00732A2F">
        <w:tc>
          <w:tcPr>
            <w:tcW w:w="1743" w:type="dxa"/>
          </w:tcPr>
          <w:p w14:paraId="110523CB" w14:textId="77777777" w:rsidR="00575C32" w:rsidRPr="004971F9" w:rsidRDefault="00575C32" w:rsidP="00732A2F">
            <w:pPr>
              <w:jc w:val="both"/>
              <w:rPr>
                <w:rFonts w:asciiTheme="majorBidi" w:hAnsiTheme="majorBidi" w:cstheme="majorBidi"/>
                <w:b/>
                <w:bCs/>
                <w:sz w:val="20"/>
                <w:szCs w:val="20"/>
              </w:rPr>
            </w:pPr>
            <m:oMathPara>
              <m:oMath>
                <m:sSubSup>
                  <m:sSubSupPr>
                    <m:ctrlPr>
                      <w:rPr>
                        <w:rFonts w:ascii="Cambria Math" w:eastAsia="Aptos" w:hAnsi="Cambria Math" w:cs="Times New Roman"/>
                        <w:i/>
                        <w:noProof/>
                        <w:kern w:val="0"/>
                        <w:sz w:val="20"/>
                        <w:szCs w:val="20"/>
                        <w:lang w:bidi="fa-IR"/>
                      </w:rPr>
                    </m:ctrlPr>
                  </m:sSubSupPr>
                  <m:e>
                    <m:r>
                      <w:rPr>
                        <w:rFonts w:ascii="Cambria Math" w:eastAsia="Aptos" w:hAnsi="Cambria Math" w:cs="Times New Roman"/>
                        <w:noProof/>
                        <w:sz w:val="20"/>
                        <w:szCs w:val="20"/>
                        <w:lang w:bidi="fa-IR"/>
                      </w:rPr>
                      <m:t>Cap</m:t>
                    </m:r>
                  </m:e>
                  <m:sub>
                    <m:r>
                      <w:rPr>
                        <w:rFonts w:ascii="Cambria Math" w:eastAsia="Aptos" w:hAnsi="Cambria Math" w:cs="Times New Roman"/>
                        <w:noProof/>
                        <w:sz w:val="20"/>
                        <w:szCs w:val="20"/>
                        <w:lang w:bidi="fa-IR"/>
                      </w:rPr>
                      <m:t>v</m:t>
                    </m:r>
                    <m:r>
                      <w:rPr>
                        <w:rFonts w:ascii="Cambria Math" w:hAnsi="Cambria Math" w:cstheme="majorBidi"/>
                        <w:sz w:val="20"/>
                        <w:szCs w:val="20"/>
                      </w:rPr>
                      <m:t>t</m:t>
                    </m:r>
                  </m:sub>
                  <m:sup>
                    <m:r>
                      <w:rPr>
                        <w:rFonts w:ascii="Cambria Math" w:eastAsia="Aptos" w:hAnsi="Cambria Math" w:cs="Times New Roman"/>
                        <w:noProof/>
                        <w:sz w:val="20"/>
                        <w:szCs w:val="20"/>
                        <w:lang w:bidi="fa-IR"/>
                      </w:rPr>
                      <m:t>tran</m:t>
                    </m:r>
                  </m:sup>
                </m:sSubSup>
              </m:oMath>
            </m:oMathPara>
          </w:p>
        </w:tc>
        <w:tc>
          <w:tcPr>
            <w:tcW w:w="7712" w:type="dxa"/>
            <w:gridSpan w:val="2"/>
          </w:tcPr>
          <w:p w14:paraId="0D3ADD1E" w14:textId="77777777" w:rsidR="00575C32" w:rsidRPr="004971F9" w:rsidRDefault="00575C32" w:rsidP="00732A2F">
            <w:pPr>
              <w:jc w:val="both"/>
              <w:rPr>
                <w:rFonts w:asciiTheme="majorBidi" w:hAnsiTheme="majorBidi" w:cstheme="majorBidi"/>
                <w:sz w:val="20"/>
                <w:szCs w:val="20"/>
              </w:rPr>
            </w:pPr>
            <w:r w:rsidRPr="004971F9">
              <w:rPr>
                <w:rFonts w:ascii="Times New Roman" w:eastAsia="Aptos" w:hAnsi="Times New Roman" w:cs="Times New Roman"/>
                <w:kern w:val="0"/>
                <w:sz w:val="20"/>
                <w:szCs w:val="20"/>
              </w:rPr>
              <w:t>Capacity of transportation modes</w:t>
            </w:r>
            <m:oMath>
              <m:r>
                <m:rPr>
                  <m:sty m:val="bi"/>
                </m:rPr>
                <w:rPr>
                  <w:rFonts w:ascii="Cambria Math" w:eastAsia="Times New Roman" w:hAnsi="Cambria Math" w:cs="Times New Roman"/>
                  <w:sz w:val="20"/>
                  <w:szCs w:val="20"/>
                  <w:lang w:bidi="fa-IR"/>
                </w:rPr>
                <m:t xml:space="preserve"> </m:t>
              </m:r>
              <m:r>
                <w:rPr>
                  <w:rFonts w:ascii="Cambria Math" w:eastAsia="Times New Roman" w:hAnsi="Cambria Math" w:cs="Times New Roman"/>
                  <w:sz w:val="20"/>
                  <w:szCs w:val="20"/>
                  <w:lang w:bidi="fa-IR"/>
                </w:rPr>
                <m:t>v</m:t>
              </m:r>
            </m:oMath>
            <w:r w:rsidRPr="004971F9">
              <w:rPr>
                <w:rFonts w:ascii="Times New Roman" w:eastAsia="Aptos" w:hAnsi="Times New Roman" w:cs="Times New Roman"/>
                <w:sz w:val="20"/>
                <w:szCs w:val="20"/>
                <w:lang w:bidi="fa-IR"/>
              </w:rPr>
              <w:t xml:space="preserve"> in </w:t>
            </w:r>
            <w:r w:rsidRPr="004971F9">
              <w:rPr>
                <w:rFonts w:asciiTheme="majorBidi" w:hAnsiTheme="majorBidi" w:cstheme="majorBidi"/>
                <w:sz w:val="20"/>
                <w:szCs w:val="20"/>
              </w:rPr>
              <w:t xml:space="preserve">period </w:t>
            </w:r>
            <m:oMath>
              <m:r>
                <w:rPr>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7C17C55D" w14:textId="77777777" w:rsidTr="00732A2F">
        <w:tc>
          <w:tcPr>
            <w:tcW w:w="9455" w:type="dxa"/>
            <w:gridSpan w:val="3"/>
          </w:tcPr>
          <w:p w14:paraId="3C03E292"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b/>
                <w:bCs/>
                <w:sz w:val="20"/>
                <w:szCs w:val="20"/>
              </w:rPr>
              <w:t>Other Strategic Planning Parameters</w:t>
            </w:r>
          </w:p>
        </w:tc>
      </w:tr>
      <w:tr w:rsidR="00575C32" w:rsidRPr="004971F9" w14:paraId="37B531E5" w14:textId="77777777" w:rsidTr="00732A2F">
        <w:tc>
          <w:tcPr>
            <w:tcW w:w="1743" w:type="dxa"/>
          </w:tcPr>
          <w:p w14:paraId="36FB882E"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χ</m:t>
                    </m:r>
                  </m:e>
                  <m:sub>
                    <m:r>
                      <w:rPr>
                        <w:rFonts w:ascii="Cambria Math" w:hAnsi="Cambria Math" w:cstheme="majorBidi"/>
                        <w:sz w:val="20"/>
                        <w:szCs w:val="20"/>
                      </w:rPr>
                      <m:t>fpmc</m:t>
                    </m:r>
                  </m:sub>
                </m:sSub>
              </m:oMath>
            </m:oMathPara>
          </w:p>
        </w:tc>
        <w:tc>
          <w:tcPr>
            <w:tcW w:w="7712" w:type="dxa"/>
            <w:gridSpan w:val="2"/>
          </w:tcPr>
          <w:p w14:paraId="6AA42F3D"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The share or mapping of product </w:t>
            </w:r>
            <m:oMath>
              <m:r>
                <w:rPr>
                  <w:rFonts w:ascii="Cambria Math" w:eastAsia="Times New Roman" w:hAnsi="Cambria Math" w:cstheme="majorBidi"/>
                  <w:sz w:val="20"/>
                  <w:szCs w:val="20"/>
                </w:rPr>
                <m:t>p</m:t>
              </m:r>
            </m:oMath>
            <w:r w:rsidRPr="004971F9">
              <w:rPr>
                <w:rFonts w:asciiTheme="majorBidi" w:hAnsiTheme="majorBidi" w:cstheme="majorBidi"/>
                <w:sz w:val="20"/>
                <w:szCs w:val="20"/>
              </w:rPr>
              <w:t xml:space="preserve"> of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to market </w:t>
            </w:r>
            <m:oMath>
              <m:r>
                <w:rPr>
                  <w:rFonts w:ascii="Cambria Math" w:hAnsi="Cambria Math" w:cstheme="majorBidi"/>
                  <w:sz w:val="20"/>
                  <w:szCs w:val="20"/>
                </w:rPr>
                <m:t>m</m:t>
              </m:r>
            </m:oMath>
            <w:r w:rsidRPr="004971F9">
              <w:rPr>
                <w:rFonts w:asciiTheme="majorBidi" w:hAnsiTheme="majorBidi" w:cstheme="majorBidi"/>
                <w:sz w:val="20"/>
                <w:szCs w:val="20"/>
              </w:rPr>
              <w:t xml:space="preserve"> and channel </w:t>
            </w:r>
            <m:oMath>
              <m:r>
                <w:rPr>
                  <w:rFonts w:ascii="Cambria Math" w:hAnsi="Cambria Math" w:cstheme="majorBidi"/>
                  <w:sz w:val="20"/>
                  <w:szCs w:val="20"/>
                </w:rPr>
                <m:t>c</m:t>
              </m:r>
            </m:oMath>
          </w:p>
        </w:tc>
      </w:tr>
      <w:tr w:rsidR="00575C32" w:rsidRPr="004971F9" w14:paraId="0CDC199E" w14:textId="77777777" w:rsidTr="00732A2F">
        <w:tc>
          <w:tcPr>
            <w:tcW w:w="1743" w:type="dxa"/>
          </w:tcPr>
          <w:p w14:paraId="3D47E5E6" w14:textId="77777777" w:rsidR="00575C32" w:rsidRPr="004971F9" w:rsidRDefault="00575C32" w:rsidP="00732A2F">
            <w:pPr>
              <w:jc w:val="both"/>
              <w:rPr>
                <w:rFonts w:ascii="Aptos" w:eastAsia="Aptos" w:hAnsi="Aptos" w:cs="Arial"/>
                <w:sz w:val="20"/>
                <w:szCs w:val="20"/>
              </w:rPr>
            </w:pPr>
          </w:p>
        </w:tc>
        <w:tc>
          <w:tcPr>
            <w:tcW w:w="7712" w:type="dxa"/>
            <w:gridSpan w:val="2"/>
          </w:tcPr>
          <w:p w14:paraId="0A4B7BE1" w14:textId="77777777" w:rsidR="00575C32" w:rsidRPr="004971F9" w:rsidRDefault="00575C32" w:rsidP="00732A2F">
            <w:pPr>
              <w:jc w:val="both"/>
              <w:rPr>
                <w:rFonts w:asciiTheme="majorBidi" w:hAnsiTheme="majorBidi" w:cstheme="majorBidi"/>
                <w:sz w:val="20"/>
                <w:szCs w:val="20"/>
              </w:rPr>
            </w:pPr>
          </w:p>
        </w:tc>
      </w:tr>
      <w:tr w:rsidR="00575C32" w:rsidRPr="004971F9" w14:paraId="1DD56DEF" w14:textId="77777777" w:rsidTr="00732A2F">
        <w:tc>
          <w:tcPr>
            <w:tcW w:w="9455" w:type="dxa"/>
            <w:gridSpan w:val="3"/>
          </w:tcPr>
          <w:p w14:paraId="72CF82AF"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b/>
                <w:bCs/>
                <w:sz w:val="20"/>
                <w:szCs w:val="20"/>
              </w:rPr>
              <w:t>Decision Variables</w:t>
            </w:r>
          </w:p>
        </w:tc>
      </w:tr>
      <w:tr w:rsidR="00575C32" w:rsidRPr="004971F9" w14:paraId="03EDFB86" w14:textId="77777777" w:rsidTr="00732A2F">
        <w:tc>
          <w:tcPr>
            <w:tcW w:w="9455" w:type="dxa"/>
            <w:gridSpan w:val="3"/>
          </w:tcPr>
          <w:p w14:paraId="1FE73521"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b/>
                <w:bCs/>
                <w:sz w:val="20"/>
                <w:szCs w:val="20"/>
              </w:rPr>
              <w:t>Binary Variables</w:t>
            </w:r>
          </w:p>
        </w:tc>
      </w:tr>
      <w:tr w:rsidR="00575C32" w:rsidRPr="004971F9" w14:paraId="6CB8BCE6" w14:textId="77777777" w:rsidTr="00732A2F">
        <w:tc>
          <w:tcPr>
            <w:tcW w:w="1743" w:type="dxa"/>
          </w:tcPr>
          <w:p w14:paraId="5BD6F08F" w14:textId="77777777" w:rsidR="00575C32" w:rsidRPr="004971F9" w:rsidRDefault="00575C32" w:rsidP="00732A2F">
            <w:pPr>
              <w:jc w:val="both"/>
              <w:rPr>
                <w:rFonts w:asciiTheme="majorBidi" w:hAnsiTheme="majorBidi" w:cstheme="majorBidi"/>
                <w:b/>
                <w:bCs/>
                <w:i/>
                <w:sz w:val="20"/>
                <w:szCs w:val="20"/>
              </w:rPr>
            </w:pPr>
            <m:oMath>
              <m:sSubSup>
                <m:sSubSupPr>
                  <m:ctrlPr>
                    <w:rPr>
                      <w:rFonts w:ascii="Cambria Math" w:hAnsi="Cambria Math" w:cstheme="majorBidi"/>
                      <w:i/>
                      <w:sz w:val="20"/>
                      <w:szCs w:val="20"/>
                    </w:rPr>
                  </m:ctrlPr>
                </m:sSubSupPr>
                <m:e>
                  <m:r>
                    <w:rPr>
                      <w:rFonts w:ascii="Cambria Math" w:hAnsi="Cambria Math" w:cstheme="majorBidi"/>
                      <w:sz w:val="20"/>
                      <w:szCs w:val="20"/>
                    </w:rPr>
                    <m:t>y</m:t>
                  </m:r>
                </m:e>
                <m:sub>
                  <m:r>
                    <w:rPr>
                      <w:rFonts w:ascii="Cambria Math" w:hAnsi="Cambria Math" w:cstheme="majorBidi"/>
                      <w:sz w:val="20"/>
                      <w:szCs w:val="20"/>
                    </w:rPr>
                    <m:t>fjpt</m:t>
                  </m:r>
                </m:sub>
                <m:sup>
                  <m:r>
                    <w:rPr>
                      <w:rFonts w:ascii="Cambria Math" w:hAnsi="Cambria Math" w:cstheme="majorBidi"/>
                      <w:sz w:val="20"/>
                      <w:szCs w:val="20"/>
                    </w:rPr>
                    <m:t>PL</m:t>
                  </m:r>
                </m:sup>
              </m:sSubSup>
            </m:oMath>
            <w:r w:rsidRPr="004971F9">
              <w:rPr>
                <w:rFonts w:asciiTheme="majorBidi" w:eastAsiaTheme="minorEastAsia" w:hAnsiTheme="majorBidi" w:cstheme="majorBidi"/>
                <w:i/>
                <w:sz w:val="20"/>
                <w:szCs w:val="20"/>
              </w:rPr>
              <w:t>,</w:t>
            </w:r>
            <m:oMath>
              <m:sSubSup>
                <m:sSubSupPr>
                  <m:ctrlPr>
                    <w:rPr>
                      <w:rFonts w:ascii="Cambria Math" w:hAnsi="Cambria Math" w:cstheme="majorBidi"/>
                      <w:i/>
                      <w:sz w:val="20"/>
                      <w:szCs w:val="20"/>
                    </w:rPr>
                  </m:ctrlPr>
                </m:sSubSupPr>
                <m:e>
                  <m:r>
                    <w:rPr>
                      <w:rFonts w:ascii="Cambria Math" w:hAnsi="Cambria Math" w:cstheme="majorBidi"/>
                      <w:sz w:val="20"/>
                      <w:szCs w:val="20"/>
                    </w:rPr>
                    <m:t>y</m:t>
                  </m:r>
                </m:e>
                <m:sub>
                  <m:r>
                    <w:rPr>
                      <w:rFonts w:ascii="Cambria Math" w:hAnsi="Cambria Math" w:cstheme="majorBidi"/>
                      <w:sz w:val="20"/>
                      <w:szCs w:val="20"/>
                    </w:rPr>
                    <m:t>fkt</m:t>
                  </m:r>
                </m:sub>
                <m:sup>
                  <m:r>
                    <w:rPr>
                      <w:rFonts w:ascii="Cambria Math" w:hAnsi="Cambria Math" w:cstheme="majorBidi"/>
                      <w:sz w:val="20"/>
                      <w:szCs w:val="20"/>
                    </w:rPr>
                    <m:t>DC</m:t>
                  </m:r>
                </m:sup>
              </m:sSubSup>
            </m:oMath>
            <w:r w:rsidRPr="004971F9">
              <w:rPr>
                <w:rFonts w:asciiTheme="majorBidi" w:eastAsiaTheme="minorEastAsia" w:hAnsiTheme="majorBidi" w:cstheme="majorBidi"/>
                <w:i/>
                <w:sz w:val="20"/>
                <w:szCs w:val="20"/>
              </w:rPr>
              <w:t xml:space="preserve">, </w:t>
            </w:r>
            <m:oMath>
              <m:sSubSup>
                <m:sSubSupPr>
                  <m:ctrlPr>
                    <w:rPr>
                      <w:rFonts w:ascii="Cambria Math" w:hAnsi="Cambria Math" w:cstheme="majorBidi"/>
                      <w:i/>
                      <w:sz w:val="20"/>
                      <w:szCs w:val="20"/>
                    </w:rPr>
                  </m:ctrlPr>
                </m:sSubSupPr>
                <m:e>
                  <m:r>
                    <w:rPr>
                      <w:rFonts w:ascii="Cambria Math" w:hAnsi="Cambria Math" w:cstheme="majorBidi"/>
                      <w:sz w:val="20"/>
                      <w:szCs w:val="20"/>
                    </w:rPr>
                    <m:t>y</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green</m:t>
                  </m:r>
                </m:sup>
              </m:sSubSup>
            </m:oMath>
          </w:p>
        </w:tc>
        <w:tc>
          <w:tcPr>
            <w:tcW w:w="7712" w:type="dxa"/>
            <w:gridSpan w:val="2"/>
          </w:tcPr>
          <w:p w14:paraId="5FD79695"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Binary variable indicating whether plant, DC, </w:t>
            </w:r>
            <w:r w:rsidRPr="004971F9">
              <w:rPr>
                <w:rFonts w:ascii="Times New Roman" w:hAnsi="Times New Roman" w:cs="Times New Roman"/>
                <w:sz w:val="20"/>
                <w:szCs w:val="20"/>
              </w:rPr>
              <w:t>shared green-DC</w:t>
            </w:r>
            <w:r w:rsidRPr="004971F9">
              <w:rPr>
                <w:rFonts w:asciiTheme="majorBidi" w:hAnsiTheme="majorBidi" w:cstheme="majorBidi"/>
                <w:sz w:val="20"/>
                <w:szCs w:val="20"/>
              </w:rPr>
              <w:t xml:space="preserve"> is activated.</w:t>
            </w:r>
          </w:p>
        </w:tc>
      </w:tr>
      <w:tr w:rsidR="00575C32" w:rsidRPr="004971F9" w14:paraId="02E92546" w14:textId="77777777" w:rsidTr="00732A2F">
        <w:tc>
          <w:tcPr>
            <w:tcW w:w="1743" w:type="dxa"/>
          </w:tcPr>
          <w:p w14:paraId="0633BD8B"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U</m:t>
                    </m:r>
                  </m:e>
                  <m:sub>
                    <m:r>
                      <w:rPr>
                        <w:rFonts w:ascii="Cambria Math" w:hAnsi="Cambria Math" w:cstheme="majorBidi"/>
                        <w:sz w:val="20"/>
                        <w:szCs w:val="20"/>
                      </w:rPr>
                      <m:t>fjp</m:t>
                    </m:r>
                  </m:sub>
                  <m:sup>
                    <m:r>
                      <w:rPr>
                        <w:rFonts w:ascii="Cambria Math" w:hAnsi="Cambria Math" w:cstheme="majorBidi"/>
                        <w:sz w:val="20"/>
                        <w:szCs w:val="20"/>
                      </w:rPr>
                      <m:t>cap</m:t>
                    </m:r>
                  </m:sup>
                </m:sSubSup>
              </m:oMath>
            </m:oMathPara>
          </w:p>
        </w:tc>
        <w:tc>
          <w:tcPr>
            <w:tcW w:w="7712" w:type="dxa"/>
            <w:gridSpan w:val="2"/>
          </w:tcPr>
          <w:p w14:paraId="09FB25E3"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Binary variable indicating whether production capacity at plant</w:t>
            </w:r>
            <w:r w:rsidRPr="004971F9">
              <w:rPr>
                <w:rFonts w:ascii="Times New Roman" w:eastAsia="Times New Roman" w:hAnsi="Times New Roman" w:cs="Times New Roman"/>
                <w:i/>
                <w:sz w:val="20"/>
                <w:szCs w:val="20"/>
              </w:rPr>
              <w:t xml:space="preserve"> </w:t>
            </w:r>
            <m:oMath>
              <m:r>
                <w:rPr>
                  <w:rFonts w:ascii="Cambria Math" w:eastAsia="Times New Roman" w:hAnsi="Cambria Math" w:cs="Times New Roman"/>
                  <w:sz w:val="20"/>
                  <w:szCs w:val="20"/>
                </w:rPr>
                <m:t>j</m:t>
              </m:r>
            </m:oMath>
            <w:r w:rsidRPr="004971F9">
              <w:rPr>
                <w:rFonts w:ascii="Times New Roman" w:hAnsi="Times New Roman" w:cs="Times New Roman"/>
                <w:sz w:val="20"/>
                <w:szCs w:val="20"/>
              </w:rPr>
              <w:t xml:space="preserve"> of firm </w:t>
            </w:r>
            <m:oMath>
              <m:r>
                <w:rPr>
                  <w:rFonts w:ascii="Cambria Math" w:eastAsia="Times New Roman" w:hAnsi="Cambria Math" w:cs="Times New Roman"/>
                  <w:sz w:val="20"/>
                  <w:szCs w:val="20"/>
                </w:rPr>
                <m:t>f</m:t>
              </m:r>
            </m:oMath>
            <w:r w:rsidRPr="004971F9">
              <w:rPr>
                <w:rFonts w:ascii="Times New Roman" w:hAnsi="Times New Roman" w:cs="Times New Roman"/>
                <w:sz w:val="20"/>
                <w:szCs w:val="20"/>
              </w:rPr>
              <w:t xml:space="preserve"> for product </w:t>
            </w:r>
            <m:oMath>
              <m:r>
                <w:rPr>
                  <w:rFonts w:ascii="Cambria Math" w:eastAsia="Times New Roman" w:hAnsi="Cambria Math" w:cs="Times New Roman"/>
                  <w:sz w:val="20"/>
                  <w:szCs w:val="20"/>
                </w:rPr>
                <m:t>p</m:t>
              </m:r>
            </m:oMath>
            <w:r w:rsidRPr="004971F9">
              <w:rPr>
                <w:rFonts w:ascii="Times New Roman" w:hAnsi="Times New Roman" w:cs="Times New Roman"/>
                <w:sz w:val="20"/>
                <w:szCs w:val="20"/>
              </w:rPr>
              <w:t xml:space="preserve"> is expanded.</w:t>
            </w:r>
          </w:p>
        </w:tc>
      </w:tr>
      <w:tr w:rsidR="00575C32" w:rsidRPr="004971F9" w14:paraId="75BF0D5F" w14:textId="77777777" w:rsidTr="00732A2F">
        <w:tc>
          <w:tcPr>
            <w:tcW w:w="1743" w:type="dxa"/>
          </w:tcPr>
          <w:p w14:paraId="45479D8F"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z</m:t>
                    </m:r>
                  </m:e>
                  <m:sub>
                    <m:r>
                      <w:rPr>
                        <w:rFonts w:ascii="Cambria Math" w:hAnsi="Cambria Math" w:cstheme="majorBidi"/>
                        <w:sz w:val="20"/>
                        <w:szCs w:val="20"/>
                      </w:rPr>
                      <m:t>fjp</m:t>
                    </m:r>
                  </m:sub>
                  <m:sup>
                    <m:r>
                      <w:rPr>
                        <w:rFonts w:ascii="Cambria Math" w:hAnsi="Cambria Math" w:cstheme="majorBidi"/>
                        <w:sz w:val="20"/>
                        <w:szCs w:val="20"/>
                      </w:rPr>
                      <m:t>prod</m:t>
                    </m:r>
                  </m:sup>
                </m:sSubSup>
              </m:oMath>
            </m:oMathPara>
          </w:p>
        </w:tc>
        <w:tc>
          <w:tcPr>
            <w:tcW w:w="7712" w:type="dxa"/>
            <w:gridSpan w:val="2"/>
          </w:tcPr>
          <w:p w14:paraId="67745A74" w14:textId="77777777" w:rsidR="00575C32" w:rsidRPr="004971F9" w:rsidRDefault="00575C32" w:rsidP="00732A2F">
            <w:pPr>
              <w:jc w:val="both"/>
              <w:rPr>
                <w:rFonts w:ascii="Times New Roman" w:hAnsi="Times New Roman" w:cs="Times New Roman"/>
                <w:b/>
                <w:bCs/>
                <w:sz w:val="20"/>
                <w:szCs w:val="20"/>
              </w:rPr>
            </w:pPr>
            <w:r w:rsidRPr="004971F9">
              <w:rPr>
                <w:rFonts w:ascii="Times New Roman" w:hAnsi="Times New Roman" w:cs="Times New Roman"/>
                <w:sz w:val="20"/>
                <w:szCs w:val="20"/>
              </w:rPr>
              <w:t>Binary variable indicating whether green production technology is adopted at plant</w:t>
            </w:r>
            <w:r w:rsidRPr="004971F9">
              <w:rPr>
                <w:rFonts w:ascii="Times New Roman" w:eastAsia="Times New Roman" w:hAnsi="Times New Roman" w:cs="Times New Roman"/>
                <w:i/>
                <w:sz w:val="20"/>
                <w:szCs w:val="20"/>
              </w:rPr>
              <w:t xml:space="preserve"> </w:t>
            </w:r>
            <m:oMath>
              <m:r>
                <w:rPr>
                  <w:rFonts w:ascii="Cambria Math" w:eastAsia="Times New Roman" w:hAnsi="Cambria Math" w:cs="Times New Roman"/>
                  <w:sz w:val="20"/>
                  <w:szCs w:val="20"/>
                </w:rPr>
                <m:t>j</m:t>
              </m:r>
            </m:oMath>
            <w:r w:rsidRPr="004971F9">
              <w:rPr>
                <w:rFonts w:ascii="Times New Roman" w:hAnsi="Times New Roman" w:cs="Times New Roman"/>
                <w:sz w:val="20"/>
                <w:szCs w:val="20"/>
              </w:rPr>
              <w:t xml:space="preserve"> of firm </w:t>
            </w:r>
            <m:oMath>
              <m:r>
                <w:rPr>
                  <w:rFonts w:ascii="Cambria Math" w:eastAsia="Times New Roman" w:hAnsi="Cambria Math" w:cs="Times New Roman"/>
                  <w:sz w:val="20"/>
                  <w:szCs w:val="20"/>
                </w:rPr>
                <m:t>f</m:t>
              </m:r>
            </m:oMath>
            <w:r w:rsidRPr="004971F9">
              <w:rPr>
                <w:rFonts w:ascii="Times New Roman" w:hAnsi="Times New Roman" w:cs="Times New Roman"/>
                <w:sz w:val="20"/>
                <w:szCs w:val="20"/>
              </w:rPr>
              <w:t xml:space="preserve"> for product </w:t>
            </w:r>
            <m:oMath>
              <m:r>
                <w:rPr>
                  <w:rFonts w:ascii="Cambria Math" w:eastAsia="Times New Roman" w:hAnsi="Cambria Math" w:cs="Times New Roman"/>
                  <w:sz w:val="20"/>
                  <w:szCs w:val="20"/>
                </w:rPr>
                <m:t>p</m:t>
              </m:r>
            </m:oMath>
            <w:r w:rsidRPr="004971F9">
              <w:rPr>
                <w:rFonts w:ascii="Times New Roman" w:eastAsiaTheme="minorEastAsia" w:hAnsi="Times New Roman" w:cs="Times New Roman"/>
                <w:sz w:val="20"/>
                <w:szCs w:val="20"/>
              </w:rPr>
              <w:t>.</w:t>
            </w:r>
          </w:p>
        </w:tc>
      </w:tr>
      <w:tr w:rsidR="00575C32" w:rsidRPr="004971F9" w14:paraId="1C9F1E56" w14:textId="77777777" w:rsidTr="00732A2F">
        <w:tc>
          <w:tcPr>
            <w:tcW w:w="1743" w:type="dxa"/>
          </w:tcPr>
          <w:p w14:paraId="3D70F1AB" w14:textId="77777777" w:rsidR="00575C32" w:rsidRPr="004971F9" w:rsidRDefault="00575C32" w:rsidP="00732A2F">
            <w:pPr>
              <w:jc w:val="both"/>
              <w:rPr>
                <w:rFonts w:ascii="Aptos" w:eastAsia="Aptos" w:hAnsi="Aptos" w:cs="Arial"/>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y</m:t>
                    </m:r>
                  </m:e>
                  <m:sub>
                    <m:r>
                      <w:rPr>
                        <w:rFonts w:ascii="Cambria Math" w:hAnsi="Cambria Math" w:cstheme="majorBidi"/>
                        <w:sz w:val="20"/>
                        <w:szCs w:val="20"/>
                      </w:rPr>
                      <m:t>if</m:t>
                    </m:r>
                    <m:r>
                      <w:rPr>
                        <w:rFonts w:ascii="Cambria Math" w:eastAsia="Aptos" w:hAnsi="Cambria Math" w:cs="Times New Roman"/>
                        <w:sz w:val="20"/>
                        <w:szCs w:val="20"/>
                      </w:rPr>
                      <m:t>a</m:t>
                    </m:r>
                    <m:r>
                      <w:rPr>
                        <w:rFonts w:ascii="Cambria Math" w:hAnsi="Cambria Math" w:cstheme="majorBidi"/>
                        <w:sz w:val="20"/>
                        <w:szCs w:val="20"/>
                      </w:rPr>
                      <m:t>t</m:t>
                    </m:r>
                  </m:sub>
                  <m:sup>
                    <m:r>
                      <w:rPr>
                        <w:rFonts w:ascii="Cambria Math" w:hAnsi="Cambria Math" w:cstheme="majorBidi"/>
                        <w:sz w:val="20"/>
                        <w:szCs w:val="20"/>
                      </w:rPr>
                      <m:t>sup</m:t>
                    </m:r>
                  </m:sup>
                </m:sSubSup>
              </m:oMath>
            </m:oMathPara>
          </w:p>
        </w:tc>
        <w:tc>
          <w:tcPr>
            <w:tcW w:w="7712" w:type="dxa"/>
            <w:gridSpan w:val="2"/>
          </w:tcPr>
          <w:p w14:paraId="30F40636" w14:textId="77777777" w:rsidR="00575C32" w:rsidRPr="004971F9" w:rsidRDefault="00575C32" w:rsidP="00732A2F">
            <w:pPr>
              <w:jc w:val="both"/>
              <w:rPr>
                <w:rFonts w:ascii="Times New Roman" w:hAnsi="Times New Roman" w:cs="Times New Roman"/>
                <w:sz w:val="20"/>
                <w:szCs w:val="20"/>
              </w:rPr>
            </w:pPr>
            <w:r w:rsidRPr="004971F9">
              <w:rPr>
                <w:rFonts w:asciiTheme="majorBidi" w:hAnsiTheme="majorBidi" w:cstheme="majorBidi"/>
                <w:sz w:val="20"/>
                <w:szCs w:val="20"/>
              </w:rPr>
              <w:t xml:space="preserve">Binary variable indicating whether supplier </w:t>
            </w:r>
            <m:oMath>
              <m:r>
                <w:rPr>
                  <w:rFonts w:ascii="Cambria Math" w:eastAsia="Times New Roman" w:hAnsi="Cambria Math" w:cstheme="majorBidi"/>
                  <w:sz w:val="20"/>
                  <w:szCs w:val="20"/>
                </w:rPr>
                <m:t xml:space="preserve">i </m:t>
              </m:r>
            </m:oMath>
            <w:r w:rsidRPr="004971F9">
              <w:rPr>
                <w:rFonts w:asciiTheme="majorBidi" w:hAnsiTheme="majorBidi" w:cstheme="majorBidi"/>
                <w:sz w:val="20"/>
                <w:szCs w:val="20"/>
              </w:rPr>
              <w:t xml:space="preserve">contracts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w:t>
            </w:r>
            <w:r w:rsidRPr="004971F9">
              <w:rPr>
                <w:rFonts w:ascii="Times New Roman" w:eastAsia="Aptos" w:hAnsi="Times New Roman" w:cs="Times New Roman"/>
                <w:sz w:val="20"/>
                <w:szCs w:val="20"/>
              </w:rPr>
              <w:t xml:space="preserve">for raw material </w:t>
            </w:r>
            <m:oMath>
              <m:r>
                <w:rPr>
                  <w:rFonts w:ascii="Cambria Math" w:eastAsia="Aptos" w:hAnsi="Cambria Math" w:cs="Times New Roman"/>
                  <w:sz w:val="20"/>
                  <w:szCs w:val="20"/>
                </w:rPr>
                <m:t>a</m:t>
              </m:r>
            </m:oMath>
            <w:r w:rsidRPr="004971F9">
              <w:rPr>
                <w:rFonts w:ascii="Times New Roman" w:eastAsia="Aptos" w:hAnsi="Times New Roman" w:cs="Times New Roman"/>
                <w:sz w:val="20"/>
                <w:szCs w:val="20"/>
              </w:rPr>
              <w:t xml:space="preserve"> </w:t>
            </w:r>
            <w:r w:rsidRPr="004971F9">
              <w:rPr>
                <w:rFonts w:ascii="Times New Roman" w:hAnsi="Times New Roman" w:cs="Times New Roman"/>
                <w:sz w:val="20"/>
                <w:szCs w:val="20"/>
              </w:rPr>
              <w:t xml:space="preserve">in period </w:t>
            </w:r>
            <w:r w:rsidRPr="004971F9">
              <w:rPr>
                <w:rStyle w:val="katex-mathml"/>
                <w:rFonts w:ascii="Times New Roman" w:hAnsi="Times New Roman" w:cs="Times New Roman"/>
                <w:i/>
                <w:iCs/>
                <w:sz w:val="20"/>
                <w:szCs w:val="20"/>
              </w:rPr>
              <w:t>t</w:t>
            </w:r>
            <w:r w:rsidRPr="004971F9">
              <w:rPr>
                <w:rStyle w:val="katex-mathml"/>
                <w:rFonts w:ascii="Times New Roman" w:hAnsi="Times New Roman" w:cs="Times New Roman"/>
                <w:sz w:val="20"/>
                <w:szCs w:val="20"/>
              </w:rPr>
              <w:t xml:space="preserve"> is won.</w:t>
            </w:r>
          </w:p>
        </w:tc>
      </w:tr>
      <w:tr w:rsidR="00575C32" w:rsidRPr="004971F9" w14:paraId="14286C61" w14:textId="77777777" w:rsidTr="00732A2F">
        <w:tc>
          <w:tcPr>
            <w:tcW w:w="9455" w:type="dxa"/>
            <w:gridSpan w:val="3"/>
          </w:tcPr>
          <w:p w14:paraId="1F5B7F1E"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b/>
                <w:bCs/>
                <w:sz w:val="20"/>
                <w:szCs w:val="20"/>
              </w:rPr>
              <w:t>Continuous Variables</w:t>
            </w:r>
          </w:p>
        </w:tc>
      </w:tr>
      <w:tr w:rsidR="00575C32" w:rsidRPr="004971F9" w14:paraId="104E14BA" w14:textId="77777777" w:rsidTr="00732A2F">
        <w:tc>
          <w:tcPr>
            <w:tcW w:w="1743" w:type="dxa"/>
          </w:tcPr>
          <w:p w14:paraId="6DD28DD7" w14:textId="77777777" w:rsidR="00575C32" w:rsidRPr="004971F9" w:rsidRDefault="00575C32" w:rsidP="00732A2F">
            <w:pPr>
              <w:jc w:val="both"/>
              <w:rPr>
                <w:rFonts w:asciiTheme="majorBidi" w:hAnsiTheme="majorBidi" w:cstheme="majorBidi"/>
                <w:b/>
                <w:bCs/>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ω</m:t>
                    </m:r>
                  </m:e>
                  <m:sub>
                    <m:r>
                      <w:rPr>
                        <w:rFonts w:ascii="Cambria Math" w:hAnsi="Cambria Math" w:cstheme="majorBidi"/>
                        <w:sz w:val="20"/>
                        <w:szCs w:val="20"/>
                      </w:rPr>
                      <m:t>iat</m:t>
                    </m:r>
                  </m:sub>
                </m:sSub>
              </m:oMath>
            </m:oMathPara>
          </w:p>
        </w:tc>
        <w:tc>
          <w:tcPr>
            <w:tcW w:w="7712" w:type="dxa"/>
            <w:gridSpan w:val="2"/>
          </w:tcPr>
          <w:p w14:paraId="419871AF"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 xml:space="preserve">Wholesale price set by supplier </w:t>
            </w:r>
            <m:oMath>
              <m:r>
                <w:rPr>
                  <w:rFonts w:ascii="Cambria Math" w:eastAsia="Times New Roman" w:hAnsi="Cambria Math" w:cstheme="majorBidi"/>
                  <w:sz w:val="20"/>
                  <w:szCs w:val="20"/>
                </w:rPr>
                <m:t>i</m:t>
              </m:r>
            </m:oMath>
            <w:r w:rsidRPr="004971F9">
              <w:rPr>
                <w:rFonts w:asciiTheme="majorBidi" w:hAnsiTheme="majorBidi" w:cstheme="majorBidi"/>
                <w:sz w:val="20"/>
                <w:szCs w:val="20"/>
              </w:rPr>
              <w:t xml:space="preserve"> for raw material </w:t>
            </w:r>
            <m:oMath>
              <m:r>
                <w:rPr>
                  <w:rFonts w:ascii="Cambria Math" w:hAnsi="Cambria Math" w:cstheme="majorBidi"/>
                  <w:sz w:val="20"/>
                  <w:szCs w:val="20"/>
                </w:rPr>
                <m:t>a</m:t>
              </m:r>
            </m:oMath>
            <w:r w:rsidRPr="004971F9">
              <w:rPr>
                <w:rFonts w:asciiTheme="majorBidi" w:hAnsiTheme="majorBidi" w:cstheme="majorBidi"/>
                <w:sz w:val="20"/>
                <w:szCs w:val="20"/>
              </w:rPr>
              <w:t xml:space="preserve"> in period </w:t>
            </w:r>
            <w:r w:rsidRPr="004971F9">
              <w:rPr>
                <w:rStyle w:val="katex-mathml"/>
                <w:rFonts w:asciiTheme="majorBidi" w:hAnsiTheme="majorBidi" w:cstheme="majorBidi"/>
                <w:i/>
                <w:iCs/>
                <w:sz w:val="20"/>
                <w:szCs w:val="20"/>
              </w:rPr>
              <w:t>t</w:t>
            </w:r>
            <w:r w:rsidRPr="004971F9">
              <w:rPr>
                <w:rFonts w:asciiTheme="majorBidi" w:hAnsiTheme="majorBidi" w:cstheme="majorBidi"/>
                <w:sz w:val="20"/>
                <w:szCs w:val="20"/>
              </w:rPr>
              <w:t>.</w:t>
            </w:r>
          </w:p>
        </w:tc>
      </w:tr>
      <w:tr w:rsidR="00575C32" w:rsidRPr="004971F9" w14:paraId="5DE3CE0A" w14:textId="77777777" w:rsidTr="00732A2F">
        <w:tc>
          <w:tcPr>
            <w:tcW w:w="1743" w:type="dxa"/>
          </w:tcPr>
          <w:p w14:paraId="1E7DE85B" w14:textId="77777777" w:rsidR="00575C32" w:rsidRPr="004971F9" w:rsidRDefault="00575C32" w:rsidP="00732A2F">
            <w:pPr>
              <w:jc w:val="both"/>
              <w:rPr>
                <w:rFonts w:asciiTheme="majorBidi" w:hAnsiTheme="majorBidi" w:cstheme="majorBidi"/>
                <w:b/>
                <w:bCs/>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oMath>
            </m:oMathPara>
          </w:p>
        </w:tc>
        <w:tc>
          <w:tcPr>
            <w:tcW w:w="7712" w:type="dxa"/>
            <w:gridSpan w:val="2"/>
          </w:tcPr>
          <w:p w14:paraId="5F47BB28" w14:textId="77777777" w:rsidR="00575C32" w:rsidRPr="004971F9" w:rsidRDefault="00575C32" w:rsidP="00732A2F">
            <w:pPr>
              <w:jc w:val="both"/>
              <w:rPr>
                <w:rFonts w:ascii="Times New Roman" w:hAnsi="Times New Roman" w:cs="Times New Roman"/>
                <w:sz w:val="20"/>
                <w:szCs w:val="20"/>
              </w:rPr>
            </w:pPr>
            <w:r w:rsidRPr="004971F9">
              <w:rPr>
                <w:rFonts w:ascii="Times New Roman" w:hAnsi="Times New Roman" w:cs="Times New Roman"/>
                <w:sz w:val="20"/>
                <w:szCs w:val="20"/>
              </w:rPr>
              <w:t xml:space="preserve">Retail price set by firm </w:t>
            </w:r>
            <m:oMath>
              <m:r>
                <w:rPr>
                  <w:rFonts w:ascii="Cambria Math" w:eastAsia="Times New Roman" w:hAnsi="Cambria Math" w:cs="Times New Roman"/>
                  <w:sz w:val="20"/>
                  <w:szCs w:val="20"/>
                </w:rPr>
                <m:t>f</m:t>
              </m:r>
            </m:oMath>
            <w:r w:rsidRPr="004971F9">
              <w:rPr>
                <w:rFonts w:ascii="Times New Roman" w:hAnsi="Times New Roman" w:cs="Times New Roman"/>
                <w:sz w:val="20"/>
                <w:szCs w:val="20"/>
              </w:rPr>
              <w:t xml:space="preserve"> for market </w:t>
            </w:r>
            <m:oMath>
              <m:r>
                <w:rPr>
                  <w:rFonts w:ascii="Cambria Math" w:hAnsi="Cambria Math" w:cs="Times New Roman"/>
                  <w:sz w:val="20"/>
                  <w:szCs w:val="20"/>
                </w:rPr>
                <m:t>m</m:t>
              </m:r>
            </m:oMath>
            <w:r w:rsidRPr="004971F9">
              <w:rPr>
                <w:rFonts w:ascii="Times New Roman" w:hAnsi="Times New Roman" w:cs="Times New Roman"/>
                <w:sz w:val="20"/>
                <w:szCs w:val="20"/>
              </w:rPr>
              <w:t xml:space="preserve"> and channel </w:t>
            </w:r>
            <m:oMath>
              <m:r>
                <w:rPr>
                  <w:rFonts w:ascii="Cambria Math" w:hAnsi="Cambria Math" w:cs="Times New Roman"/>
                  <w:sz w:val="20"/>
                  <w:szCs w:val="20"/>
                </w:rPr>
                <m:t>c</m:t>
              </m:r>
            </m:oMath>
            <w:r w:rsidRPr="004971F9">
              <w:rPr>
                <w:rFonts w:ascii="Times New Roman" w:hAnsi="Times New Roman" w:cs="Times New Roman"/>
                <w:sz w:val="20"/>
                <w:szCs w:val="20"/>
              </w:rPr>
              <w:t xml:space="preserve"> in period </w:t>
            </w:r>
            <m:oMath>
              <m:r>
                <w:rPr>
                  <w:rStyle w:val="katex-mathml"/>
                  <w:rFonts w:ascii="Cambria Math" w:hAnsi="Cambria Math" w:cs="Times New Roman"/>
                  <w:sz w:val="20"/>
                  <w:szCs w:val="20"/>
                </w:rPr>
                <m:t>t</m:t>
              </m:r>
            </m:oMath>
            <w:r w:rsidRPr="004971F9">
              <w:rPr>
                <w:rFonts w:ascii="Times New Roman" w:hAnsi="Times New Roman" w:cs="Times New Roman"/>
                <w:sz w:val="20"/>
                <w:szCs w:val="20"/>
              </w:rPr>
              <w:t>.</w:t>
            </w:r>
          </w:p>
        </w:tc>
      </w:tr>
      <w:tr w:rsidR="00575C32" w:rsidRPr="004971F9" w14:paraId="0C373A81" w14:textId="77777777" w:rsidTr="00732A2F">
        <w:tc>
          <w:tcPr>
            <w:tcW w:w="1743" w:type="dxa"/>
          </w:tcPr>
          <w:p w14:paraId="07642DAD"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q</m:t>
                    </m:r>
                  </m:e>
                  <m:sub>
                    <m:r>
                      <w:rPr>
                        <w:rFonts w:ascii="Cambria Math" w:hAnsi="Cambria Math" w:cstheme="majorBidi"/>
                        <w:sz w:val="20"/>
                        <w:szCs w:val="20"/>
                      </w:rPr>
                      <m:t>fjpt</m:t>
                    </m:r>
                  </m:sub>
                  <m:sup>
                    <m:r>
                      <w:rPr>
                        <w:rFonts w:ascii="Cambria Math" w:hAnsi="Cambria Math" w:cstheme="majorBidi"/>
                        <w:sz w:val="20"/>
                        <w:szCs w:val="20"/>
                      </w:rPr>
                      <m:t>prod</m:t>
                    </m:r>
                  </m:sup>
                </m:sSubSup>
              </m:oMath>
            </m:oMathPara>
          </w:p>
        </w:tc>
        <w:tc>
          <w:tcPr>
            <w:tcW w:w="7712" w:type="dxa"/>
            <w:gridSpan w:val="2"/>
          </w:tcPr>
          <w:p w14:paraId="293909BC"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 xml:space="preserve">Quantity of product </w:t>
            </w:r>
            <m:oMath>
              <m:r>
                <w:rPr>
                  <w:rFonts w:ascii="Cambria Math" w:eastAsia="Times New Roman" w:hAnsi="Cambria Math" w:cstheme="majorBidi"/>
                  <w:sz w:val="20"/>
                  <w:szCs w:val="20"/>
                </w:rPr>
                <m:t>p</m:t>
              </m:r>
            </m:oMath>
            <w:r w:rsidRPr="004971F9">
              <w:rPr>
                <w:rFonts w:asciiTheme="majorBidi" w:hAnsiTheme="majorBidi" w:cstheme="majorBidi"/>
                <w:sz w:val="20"/>
                <w:szCs w:val="20"/>
              </w:rPr>
              <w:t xml:space="preserve"> produced at plant </w:t>
            </w:r>
            <m:oMath>
              <m:r>
                <w:rPr>
                  <w:rFonts w:ascii="Cambria Math" w:eastAsia="Times New Roman" w:hAnsi="Cambria Math" w:cstheme="majorBidi"/>
                  <w:sz w:val="20"/>
                  <w:szCs w:val="20"/>
                </w:rPr>
                <m:t>j</m:t>
              </m:r>
            </m:oMath>
            <w:r w:rsidRPr="004971F9">
              <w:rPr>
                <w:rFonts w:asciiTheme="majorBidi" w:hAnsiTheme="majorBidi" w:cstheme="majorBidi"/>
                <w:sz w:val="20"/>
                <w:szCs w:val="20"/>
              </w:rPr>
              <w:t xml:space="preserve"> of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period </w:t>
            </w:r>
            <w:r w:rsidRPr="004971F9">
              <w:rPr>
                <w:rStyle w:val="katex-mathml"/>
                <w:rFonts w:asciiTheme="majorBidi" w:hAnsiTheme="majorBidi" w:cstheme="majorBidi"/>
                <w:i/>
                <w:iCs/>
                <w:sz w:val="20"/>
                <w:szCs w:val="20"/>
              </w:rPr>
              <w:t>t</w:t>
            </w:r>
            <w:r w:rsidRPr="004971F9">
              <w:rPr>
                <w:rFonts w:asciiTheme="majorBidi" w:hAnsiTheme="majorBidi" w:cstheme="majorBidi"/>
                <w:sz w:val="20"/>
                <w:szCs w:val="20"/>
              </w:rPr>
              <w:t>.</w:t>
            </w:r>
          </w:p>
        </w:tc>
      </w:tr>
      <w:tr w:rsidR="00575C32" w:rsidRPr="004971F9" w14:paraId="7BA07E44" w14:textId="77777777" w:rsidTr="00732A2F">
        <w:tc>
          <w:tcPr>
            <w:tcW w:w="1743" w:type="dxa"/>
          </w:tcPr>
          <w:p w14:paraId="3DCC2C19" w14:textId="77777777" w:rsidR="00575C32" w:rsidRPr="004971F9" w:rsidRDefault="00575C32" w:rsidP="00732A2F">
            <w:pPr>
              <w:jc w:val="both"/>
              <w:rPr>
                <w:rFonts w:asciiTheme="majorBidi" w:hAnsiTheme="majorBidi" w:cstheme="majorBidi"/>
                <w:b/>
                <w:bCs/>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x</m:t>
                    </m:r>
                  </m:e>
                  <m:sub>
                    <m:r>
                      <w:rPr>
                        <w:rFonts w:ascii="Cambria Math" w:hAnsi="Cambria Math" w:cstheme="majorBidi"/>
                        <w:sz w:val="20"/>
                        <w:szCs w:val="20"/>
                      </w:rPr>
                      <m:t>ifjat</m:t>
                    </m:r>
                  </m:sub>
                  <m:sup>
                    <m:r>
                      <w:rPr>
                        <w:rFonts w:ascii="Cambria Math" w:eastAsia="Times New Roman" w:hAnsi="Cambria Math" w:cstheme="majorBidi"/>
                        <w:sz w:val="20"/>
                        <w:szCs w:val="20"/>
                      </w:rPr>
                      <m:t>v</m:t>
                    </m:r>
                  </m:sup>
                </m:sSubSup>
              </m:oMath>
            </m:oMathPara>
          </w:p>
        </w:tc>
        <w:tc>
          <w:tcPr>
            <w:tcW w:w="7712" w:type="dxa"/>
            <w:gridSpan w:val="2"/>
          </w:tcPr>
          <w:p w14:paraId="5CC48EA0"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Quantity of raw material </w:t>
            </w:r>
            <m:oMath>
              <m:r>
                <w:rPr>
                  <w:rFonts w:ascii="Cambria Math" w:hAnsi="Cambria Math" w:cstheme="majorBidi"/>
                  <w:sz w:val="20"/>
                  <w:szCs w:val="20"/>
                </w:rPr>
                <m:t>a</m:t>
              </m:r>
            </m:oMath>
            <w:r w:rsidRPr="004971F9">
              <w:rPr>
                <w:rFonts w:asciiTheme="majorBidi" w:hAnsiTheme="majorBidi" w:cstheme="majorBidi"/>
                <w:sz w:val="20"/>
                <w:szCs w:val="20"/>
              </w:rPr>
              <w:t xml:space="preserve"> shipped from supplier </w:t>
            </w:r>
            <m:oMath>
              <m:r>
                <w:rPr>
                  <w:rFonts w:ascii="Cambria Math" w:eastAsia="Times New Roman" w:hAnsi="Cambria Math" w:cstheme="majorBidi"/>
                  <w:sz w:val="20"/>
                  <w:szCs w:val="20"/>
                </w:rPr>
                <m:t>i</m:t>
              </m:r>
            </m:oMath>
            <w:r w:rsidRPr="004971F9">
              <w:rPr>
                <w:rFonts w:asciiTheme="majorBidi" w:hAnsiTheme="majorBidi" w:cstheme="majorBidi"/>
                <w:sz w:val="20"/>
                <w:szCs w:val="20"/>
              </w:rPr>
              <w:t xml:space="preserve"> to plant </w:t>
            </w:r>
            <m:oMath>
              <m:r>
                <w:rPr>
                  <w:rFonts w:ascii="Cambria Math" w:eastAsia="Times New Roman" w:hAnsi="Cambria Math" w:cstheme="majorBidi"/>
                  <w:sz w:val="20"/>
                  <w:szCs w:val="20"/>
                </w:rPr>
                <m:t>j</m:t>
              </m:r>
            </m:oMath>
            <w:r w:rsidRPr="004971F9">
              <w:rPr>
                <w:rFonts w:asciiTheme="majorBidi" w:hAnsiTheme="majorBidi" w:cstheme="majorBidi"/>
                <w:sz w:val="20"/>
                <w:szCs w:val="20"/>
              </w:rPr>
              <w:t xml:space="preserve"> of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using transport mode </w:t>
            </w:r>
            <m:oMath>
              <m:r>
                <w:rPr>
                  <w:rFonts w:ascii="Cambria Math" w:eastAsia="Times New Roman" w:hAnsi="Cambria Math" w:cstheme="majorBidi"/>
                  <w:sz w:val="20"/>
                  <w:szCs w:val="20"/>
                </w:rPr>
                <m:t>v</m:t>
              </m:r>
            </m:oMath>
            <w:r w:rsidRPr="004971F9">
              <w:rPr>
                <w:rFonts w:asciiTheme="majorBidi" w:hAnsiTheme="majorBidi" w:cstheme="majorBidi"/>
                <w:sz w:val="20"/>
                <w:szCs w:val="20"/>
              </w:rPr>
              <w:t xml:space="preserve"> in period </w:t>
            </w:r>
            <m:oMath>
              <m:r>
                <w:rPr>
                  <w:rStyle w:val="katex-mathml"/>
                  <w:rFonts w:ascii="Cambria Math" w:hAnsi="Cambria Math" w:cstheme="majorBidi"/>
                  <w:sz w:val="20"/>
                  <w:szCs w:val="20"/>
                </w:rPr>
                <m:t>t</m:t>
              </m:r>
            </m:oMath>
            <w:r w:rsidRPr="004971F9">
              <w:rPr>
                <w:rStyle w:val="katex-mathml"/>
                <w:rFonts w:asciiTheme="majorBidi" w:eastAsiaTheme="minorEastAsia" w:hAnsiTheme="majorBidi" w:cstheme="majorBidi"/>
                <w:iCs/>
                <w:sz w:val="20"/>
                <w:szCs w:val="20"/>
              </w:rPr>
              <w:t>.</w:t>
            </w:r>
          </w:p>
        </w:tc>
      </w:tr>
      <w:tr w:rsidR="00575C32" w:rsidRPr="004971F9" w14:paraId="7B790C3E" w14:textId="77777777" w:rsidTr="00732A2F">
        <w:tc>
          <w:tcPr>
            <w:tcW w:w="1743" w:type="dxa"/>
          </w:tcPr>
          <w:p w14:paraId="5718F75B" w14:textId="77777777" w:rsidR="00575C32" w:rsidRPr="004971F9" w:rsidRDefault="00575C32" w:rsidP="00732A2F">
            <w:pPr>
              <w:jc w:val="both"/>
              <w:rPr>
                <w:rFonts w:asciiTheme="majorBidi" w:hAnsiTheme="majorBidi" w:cstheme="majorBidi"/>
                <w:b/>
                <w:bCs/>
                <w:i/>
                <w:sz w:val="20"/>
                <w:szCs w:val="20"/>
              </w:rPr>
            </w:pPr>
            <m:oMath>
              <m:sSubSup>
                <m:sSubSupPr>
                  <m:ctrlPr>
                    <w:rPr>
                      <w:rFonts w:ascii="Cambria Math" w:hAnsi="Cambria Math" w:cstheme="majorBidi"/>
                      <w:i/>
                      <w:sz w:val="20"/>
                      <w:szCs w:val="20"/>
                    </w:rPr>
                  </m:ctrlPr>
                </m:sSubSupPr>
                <m:e>
                  <m:r>
                    <w:rPr>
                      <w:rFonts w:ascii="Cambria Math" w:hAnsi="Cambria Math" w:cstheme="majorBidi"/>
                      <w:sz w:val="20"/>
                      <w:szCs w:val="20"/>
                    </w:rPr>
                    <m:t>x</m:t>
                  </m:r>
                </m:e>
                <m:sub>
                  <m:r>
                    <w:rPr>
                      <w:rFonts w:ascii="Cambria Math" w:hAnsi="Cambria Math" w:cstheme="majorBidi"/>
                      <w:sz w:val="20"/>
                      <w:szCs w:val="20"/>
                    </w:rPr>
                    <m:t>fjkpt</m:t>
                  </m:r>
                </m:sub>
                <m:sup>
                  <m:r>
                    <w:rPr>
                      <w:rFonts w:ascii="Cambria Math" w:eastAsia="Times New Roman" w:hAnsi="Cambria Math" w:cstheme="majorBidi"/>
                      <w:sz w:val="20"/>
                      <w:szCs w:val="20"/>
                    </w:rPr>
                    <m:t>v</m:t>
                  </m:r>
                </m:sup>
              </m:sSubSup>
            </m:oMath>
            <w:r w:rsidRPr="004971F9">
              <w:rPr>
                <w:rFonts w:asciiTheme="majorBidi" w:eastAsiaTheme="minorEastAsia" w:hAnsiTheme="majorBidi" w:cstheme="majorBidi"/>
                <w:i/>
                <w:sz w:val="20"/>
                <w:szCs w:val="20"/>
              </w:rPr>
              <w:t xml:space="preserve">, </w:t>
            </w:r>
            <m:oMath>
              <m:sSubSup>
                <m:sSubSupPr>
                  <m:ctrlPr>
                    <w:rPr>
                      <w:rFonts w:ascii="Cambria Math" w:hAnsi="Cambria Math" w:cstheme="majorBidi"/>
                      <w:i/>
                      <w:sz w:val="20"/>
                      <w:szCs w:val="20"/>
                    </w:rPr>
                  </m:ctrlPr>
                </m:sSubSupPr>
                <m:e>
                  <m:r>
                    <w:rPr>
                      <w:rFonts w:ascii="Cambria Math" w:hAnsi="Cambria Math" w:cstheme="majorBidi"/>
                      <w:sz w:val="20"/>
                      <w:szCs w:val="20"/>
                    </w:rPr>
                    <m:t>x</m:t>
                  </m:r>
                </m:e>
                <m:sub>
                  <m:r>
                    <w:rPr>
                      <w:rFonts w:ascii="Cambria Math" w:hAnsi="Cambria Math" w:cstheme="majorBidi"/>
                      <w:sz w:val="20"/>
                      <w:szCs w:val="20"/>
                    </w:rPr>
                    <m:t>fj</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pt</m:t>
                  </m:r>
                </m:sub>
                <m:sup>
                  <m:r>
                    <w:rPr>
                      <w:rFonts w:ascii="Cambria Math" w:eastAsia="Times New Roman" w:hAnsi="Cambria Math" w:cstheme="majorBidi"/>
                      <w:sz w:val="20"/>
                      <w:szCs w:val="20"/>
                    </w:rPr>
                    <m:t>v</m:t>
                  </m:r>
                </m:sup>
              </m:sSubSup>
            </m:oMath>
          </w:p>
        </w:tc>
        <w:tc>
          <w:tcPr>
            <w:tcW w:w="7712" w:type="dxa"/>
            <w:gridSpan w:val="2"/>
          </w:tcPr>
          <w:p w14:paraId="73D63340"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Quantity of product </w:t>
            </w:r>
            <m:oMath>
              <m:r>
                <w:rPr>
                  <w:rFonts w:ascii="Cambria Math" w:eastAsia="Times New Roman" w:hAnsi="Cambria Math" w:cstheme="majorBidi"/>
                  <w:sz w:val="20"/>
                  <w:szCs w:val="20"/>
                </w:rPr>
                <m:t>p</m:t>
              </m:r>
            </m:oMath>
            <w:r w:rsidRPr="004971F9">
              <w:rPr>
                <w:rFonts w:asciiTheme="majorBidi" w:hAnsiTheme="majorBidi" w:cstheme="majorBidi"/>
                <w:sz w:val="20"/>
                <w:szCs w:val="20"/>
              </w:rPr>
              <w:t xml:space="preserve"> shipped from plant </w:t>
            </w:r>
            <m:oMath>
              <m:r>
                <w:rPr>
                  <w:rFonts w:ascii="Cambria Math" w:eastAsia="Times New Roman" w:hAnsi="Cambria Math" w:cstheme="majorBidi"/>
                  <w:sz w:val="20"/>
                  <w:szCs w:val="20"/>
                </w:rPr>
                <m:t>j</m:t>
              </m:r>
            </m:oMath>
            <w:r w:rsidRPr="004971F9">
              <w:rPr>
                <w:rFonts w:asciiTheme="majorBidi" w:hAnsiTheme="majorBidi" w:cstheme="majorBidi"/>
                <w:sz w:val="20"/>
                <w:szCs w:val="20"/>
              </w:rPr>
              <w:t xml:space="preserve"> of firm</w:t>
            </w:r>
            <w:r w:rsidRPr="004971F9">
              <w:rPr>
                <w:rFonts w:asciiTheme="majorBidi" w:eastAsia="Times New Roman" w:hAnsiTheme="majorBidi" w:cstheme="majorBidi"/>
                <w:i/>
                <w:sz w:val="20"/>
                <w:szCs w:val="20"/>
              </w:rPr>
              <w:t xml:space="preserve">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to DC</w:t>
            </w:r>
            <w:r w:rsidRPr="004971F9">
              <w:rPr>
                <w:rFonts w:asciiTheme="majorBidi" w:eastAsia="Times New Roman" w:hAnsiTheme="majorBidi" w:cstheme="majorBidi"/>
                <w:i/>
                <w:sz w:val="20"/>
                <w:szCs w:val="20"/>
              </w:rPr>
              <w:t xml:space="preserve"> </w:t>
            </w:r>
            <m:oMath>
              <m:r>
                <w:rPr>
                  <w:rFonts w:ascii="Cambria Math" w:eastAsia="Times New Roman" w:hAnsi="Cambria Math" w:cstheme="majorBidi"/>
                  <w:sz w:val="20"/>
                  <w:szCs w:val="20"/>
                </w:rPr>
                <m:t>k</m:t>
              </m:r>
            </m:oMath>
            <w:r w:rsidRPr="004971F9">
              <w:rPr>
                <w:rFonts w:asciiTheme="majorBidi" w:hAnsiTheme="majorBidi" w:cstheme="majorBidi"/>
                <w:sz w:val="20"/>
                <w:szCs w:val="20"/>
              </w:rPr>
              <w:t xml:space="preserve">  </w:t>
            </w:r>
            <w:r w:rsidRPr="004971F9">
              <w:rPr>
                <w:rFonts w:ascii="Times New Roman" w:hAnsi="Times New Roman" w:cs="Times New Roman"/>
                <w:sz w:val="20"/>
                <w:szCs w:val="20"/>
              </w:rPr>
              <w:t xml:space="preserve">shared green DC </w:t>
            </w: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oMath>
            <w:r w:rsidRPr="004971F9">
              <w:rPr>
                <w:rFonts w:asciiTheme="majorBidi" w:hAnsiTheme="majorBidi" w:cstheme="majorBidi"/>
                <w:sz w:val="20"/>
                <w:szCs w:val="20"/>
              </w:rPr>
              <w:t xml:space="preserve">and using mode </w:t>
            </w:r>
            <m:oMath>
              <m:r>
                <w:rPr>
                  <w:rFonts w:ascii="Cambria Math" w:eastAsia="Times New Roman" w:hAnsi="Cambria Math" w:cstheme="majorBidi"/>
                  <w:sz w:val="20"/>
                  <w:szCs w:val="20"/>
                </w:rPr>
                <m:t>v</m:t>
              </m:r>
            </m:oMath>
            <w:r w:rsidRPr="004971F9">
              <w:rPr>
                <w:rFonts w:asciiTheme="majorBidi" w:hAnsiTheme="majorBidi" w:cstheme="majorBidi"/>
                <w:sz w:val="20"/>
                <w:szCs w:val="20"/>
              </w:rPr>
              <w:t xml:space="preserve"> in period </w:t>
            </w:r>
            <m:oMath>
              <m:r>
                <w:rPr>
                  <w:rStyle w:val="katex-mathml"/>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4784328A" w14:textId="77777777" w:rsidTr="00732A2F">
        <w:tc>
          <w:tcPr>
            <w:tcW w:w="1743" w:type="dxa"/>
          </w:tcPr>
          <w:p w14:paraId="6DD7993C" w14:textId="77777777" w:rsidR="00575C32" w:rsidRPr="004971F9" w:rsidRDefault="00575C32" w:rsidP="00732A2F">
            <w:pPr>
              <w:jc w:val="both"/>
              <w:rPr>
                <w:rFonts w:asciiTheme="majorBidi" w:hAnsiTheme="majorBidi" w:cstheme="majorBidi"/>
                <w:b/>
                <w:bCs/>
                <w:i/>
                <w:sz w:val="20"/>
                <w:szCs w:val="20"/>
              </w:rPr>
            </w:pPr>
            <m:oMath>
              <m:sSubSup>
                <m:sSubSupPr>
                  <m:ctrlPr>
                    <w:rPr>
                      <w:rFonts w:ascii="Cambria Math" w:hAnsi="Cambria Math" w:cstheme="majorBidi"/>
                      <w:i/>
                      <w:sz w:val="20"/>
                      <w:szCs w:val="20"/>
                    </w:rPr>
                  </m:ctrlPr>
                </m:sSubSupPr>
                <m:e>
                  <m:r>
                    <w:rPr>
                      <w:rFonts w:ascii="Cambria Math" w:hAnsi="Cambria Math" w:cstheme="majorBidi"/>
                      <w:sz w:val="20"/>
                      <w:szCs w:val="20"/>
                    </w:rPr>
                    <m:t>x</m:t>
                  </m:r>
                </m:e>
                <m:sub>
                  <m:r>
                    <w:rPr>
                      <w:rFonts w:ascii="Cambria Math" w:hAnsi="Cambria Math" w:cstheme="majorBidi"/>
                      <w:sz w:val="20"/>
                      <w:szCs w:val="20"/>
                    </w:rPr>
                    <m:t>fkmcpt</m:t>
                  </m:r>
                </m:sub>
                <m:sup>
                  <m:r>
                    <w:rPr>
                      <w:rFonts w:ascii="Cambria Math" w:eastAsia="Times New Roman" w:hAnsi="Cambria Math" w:cstheme="majorBidi"/>
                      <w:sz w:val="20"/>
                      <w:szCs w:val="20"/>
                    </w:rPr>
                    <m:t>v</m:t>
                  </m:r>
                </m:sup>
              </m:sSubSup>
            </m:oMath>
            <w:r w:rsidRPr="004971F9">
              <w:rPr>
                <w:rFonts w:asciiTheme="majorBidi" w:eastAsiaTheme="minorEastAsia" w:hAnsiTheme="majorBidi" w:cstheme="majorBidi"/>
                <w:i/>
                <w:sz w:val="20"/>
                <w:szCs w:val="20"/>
              </w:rPr>
              <w:t xml:space="preserve">, </w:t>
            </w:r>
            <m:oMath>
              <m:sSubSup>
                <m:sSubSupPr>
                  <m:ctrlPr>
                    <w:rPr>
                      <w:rFonts w:ascii="Cambria Math" w:hAnsi="Cambria Math" w:cstheme="majorBidi"/>
                      <w:i/>
                      <w:sz w:val="20"/>
                      <w:szCs w:val="20"/>
                    </w:rPr>
                  </m:ctrlPr>
                </m:sSubSupPr>
                <m:e>
                  <m:r>
                    <w:rPr>
                      <w:rFonts w:ascii="Cambria Math" w:hAnsi="Cambria Math" w:cstheme="majorBidi"/>
                      <w:sz w:val="20"/>
                      <w:szCs w:val="20"/>
                    </w:rPr>
                    <m:t>x</m:t>
                  </m:r>
                </m:e>
                <m:sub>
                  <m:r>
                    <w:rPr>
                      <w:rFonts w:ascii="Cambria Math" w:hAnsi="Cambria Math" w:cstheme="majorBidi"/>
                      <w:sz w:val="20"/>
                      <w:szCs w:val="20"/>
                    </w:rPr>
                    <m:t>f</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mcpt</m:t>
                  </m:r>
                </m:sub>
                <m:sup>
                  <m:r>
                    <w:rPr>
                      <w:rFonts w:ascii="Cambria Math" w:eastAsia="Times New Roman" w:hAnsi="Cambria Math" w:cstheme="majorBidi"/>
                      <w:sz w:val="20"/>
                      <w:szCs w:val="20"/>
                    </w:rPr>
                    <m:t>v</m:t>
                  </m:r>
                </m:sup>
              </m:sSubSup>
            </m:oMath>
          </w:p>
        </w:tc>
        <w:tc>
          <w:tcPr>
            <w:tcW w:w="7712" w:type="dxa"/>
            <w:gridSpan w:val="2"/>
          </w:tcPr>
          <w:p w14:paraId="031E969A" w14:textId="77777777" w:rsidR="00575C32" w:rsidRPr="004971F9" w:rsidRDefault="00575C32" w:rsidP="00732A2F">
            <w:pPr>
              <w:jc w:val="both"/>
              <w:rPr>
                <w:rFonts w:asciiTheme="majorBidi" w:hAnsiTheme="majorBidi" w:cstheme="majorBidi"/>
                <w:b/>
                <w:bCs/>
                <w:sz w:val="20"/>
                <w:szCs w:val="20"/>
              </w:rPr>
            </w:pPr>
            <w:r w:rsidRPr="004971F9">
              <w:rPr>
                <w:rFonts w:asciiTheme="majorBidi" w:hAnsiTheme="majorBidi" w:cstheme="majorBidi"/>
                <w:sz w:val="20"/>
                <w:szCs w:val="20"/>
              </w:rPr>
              <w:t xml:space="preserve">Quantity of product </w:t>
            </w:r>
            <m:oMath>
              <m:r>
                <w:rPr>
                  <w:rFonts w:ascii="Cambria Math" w:eastAsia="Times New Roman" w:hAnsi="Cambria Math" w:cstheme="majorBidi"/>
                  <w:sz w:val="20"/>
                  <w:szCs w:val="20"/>
                </w:rPr>
                <m:t>p</m:t>
              </m:r>
            </m:oMath>
            <w:r w:rsidRPr="004971F9">
              <w:rPr>
                <w:rFonts w:asciiTheme="majorBidi" w:hAnsiTheme="majorBidi" w:cstheme="majorBidi"/>
                <w:sz w:val="20"/>
                <w:szCs w:val="20"/>
              </w:rPr>
              <w:t xml:space="preserve"> shipped from DC </w:t>
            </w:r>
            <m:oMath>
              <m:r>
                <w:rPr>
                  <w:rFonts w:ascii="Cambria Math" w:eastAsia="Times New Roman" w:hAnsi="Cambria Math" w:cstheme="majorBidi"/>
                  <w:sz w:val="20"/>
                  <w:szCs w:val="20"/>
                </w:rPr>
                <m:t>k</m:t>
              </m:r>
            </m:oMath>
            <w:r w:rsidRPr="004971F9">
              <w:rPr>
                <w:rFonts w:asciiTheme="majorBidi" w:hAnsiTheme="majorBidi" w:cstheme="majorBidi"/>
                <w:sz w:val="20"/>
                <w:szCs w:val="20"/>
              </w:rPr>
              <w:t xml:space="preserve">  and </w:t>
            </w:r>
            <w:r w:rsidRPr="004971F9">
              <w:rPr>
                <w:rFonts w:ascii="Times New Roman" w:hAnsi="Times New Roman" w:cs="Times New Roman"/>
                <w:sz w:val="20"/>
                <w:szCs w:val="20"/>
              </w:rPr>
              <w:t xml:space="preserve">shared green-DC </w:t>
            </w: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oMath>
            <w:r w:rsidRPr="004971F9">
              <w:rPr>
                <w:rFonts w:asciiTheme="majorBidi" w:hAnsiTheme="majorBidi" w:cstheme="majorBidi"/>
                <w:sz w:val="20"/>
                <w:szCs w:val="20"/>
              </w:rPr>
              <w:t xml:space="preserve">of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to market </w:t>
            </w:r>
            <m:oMath>
              <m:r>
                <w:rPr>
                  <w:rFonts w:ascii="Cambria Math" w:hAnsi="Cambria Math" w:cs="Times New Roman"/>
                  <w:sz w:val="20"/>
                  <w:szCs w:val="20"/>
                </w:rPr>
                <m:t>m</m:t>
              </m:r>
            </m:oMath>
            <w:r w:rsidRPr="004971F9">
              <w:rPr>
                <w:rFonts w:asciiTheme="majorBidi" w:hAnsiTheme="majorBidi" w:cstheme="majorBidi"/>
                <w:sz w:val="20"/>
                <w:szCs w:val="20"/>
              </w:rPr>
              <w:t xml:space="preserve"> and channel </w:t>
            </w:r>
            <m:oMath>
              <m:r>
                <w:rPr>
                  <w:rFonts w:ascii="Cambria Math" w:hAnsi="Cambria Math" w:cstheme="majorBidi"/>
                  <w:sz w:val="20"/>
                  <w:szCs w:val="20"/>
                </w:rPr>
                <m:t>c</m:t>
              </m:r>
            </m:oMath>
            <w:r w:rsidRPr="004971F9">
              <w:rPr>
                <w:rFonts w:asciiTheme="majorBidi" w:hAnsiTheme="majorBidi" w:cstheme="majorBidi"/>
                <w:sz w:val="20"/>
                <w:szCs w:val="20"/>
              </w:rPr>
              <w:t xml:space="preserve"> using mode </w:t>
            </w:r>
            <m:oMath>
              <m:r>
                <w:rPr>
                  <w:rFonts w:ascii="Cambria Math" w:eastAsia="Times New Roman" w:hAnsi="Cambria Math" w:cstheme="majorBidi"/>
                  <w:sz w:val="20"/>
                  <w:szCs w:val="20"/>
                </w:rPr>
                <m:t>v</m:t>
              </m:r>
            </m:oMath>
            <w:r w:rsidRPr="004971F9">
              <w:rPr>
                <w:rFonts w:asciiTheme="majorBidi" w:hAnsiTheme="majorBidi" w:cstheme="majorBidi"/>
                <w:sz w:val="20"/>
                <w:szCs w:val="20"/>
              </w:rPr>
              <w:t xml:space="preserve"> in period </w:t>
            </w:r>
            <m:oMath>
              <m:r>
                <w:rPr>
                  <w:rStyle w:val="katex-mathml"/>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1E567BE9" w14:textId="77777777" w:rsidTr="00732A2F">
        <w:tc>
          <w:tcPr>
            <w:tcW w:w="1743" w:type="dxa"/>
          </w:tcPr>
          <w:p w14:paraId="3593B280" w14:textId="77777777" w:rsidR="00575C32" w:rsidRPr="004971F9" w:rsidRDefault="00575C32" w:rsidP="00732A2F">
            <w:pPr>
              <w:jc w:val="both"/>
              <w:rPr>
                <w:rFonts w:asciiTheme="majorBidi" w:hAnsiTheme="majorBidi" w:cstheme="majorBidi"/>
                <w:b/>
                <w:bCs/>
                <w:i/>
                <w:sz w:val="20"/>
                <w:szCs w:val="20"/>
              </w:rPr>
            </w:pPr>
            <m:oMath>
              <m:sSub>
                <m:sSubPr>
                  <m:ctrlPr>
                    <w:rPr>
                      <w:rFonts w:ascii="Cambria Math" w:hAnsi="Cambria Math" w:cstheme="majorBidi"/>
                      <w:i/>
                      <w:sz w:val="20"/>
                      <w:szCs w:val="20"/>
                    </w:rPr>
                  </m:ctrlPr>
                </m:sSubPr>
                <m:e>
                  <m:r>
                    <w:rPr>
                      <w:rFonts w:ascii="Cambria Math" w:hAnsi="Cambria Math" w:cstheme="majorBidi"/>
                      <w:sz w:val="20"/>
                      <w:szCs w:val="20"/>
                    </w:rPr>
                    <m:t>I</m:t>
                  </m:r>
                </m:e>
                <m:sub>
                  <m:r>
                    <w:rPr>
                      <w:rFonts w:ascii="Cambria Math" w:hAnsi="Cambria Math" w:cstheme="majorBidi"/>
                      <w:sz w:val="20"/>
                      <w:szCs w:val="20"/>
                    </w:rPr>
                    <m:t>fk</m:t>
                  </m:r>
                  <m:r>
                    <w:rPr>
                      <w:rFonts w:ascii="Cambria Math" w:eastAsia="Times New Roman" w:hAnsi="Cambria Math" w:cstheme="majorBidi"/>
                      <w:sz w:val="20"/>
                      <w:szCs w:val="20"/>
                    </w:rPr>
                    <m:t>p</m:t>
                  </m:r>
                  <m:r>
                    <w:rPr>
                      <w:rFonts w:ascii="Cambria Math" w:hAnsi="Cambria Math" w:cstheme="majorBidi"/>
                      <w:sz w:val="20"/>
                      <w:szCs w:val="20"/>
                    </w:rPr>
                    <m:t>t</m:t>
                  </m:r>
                </m:sub>
              </m:sSub>
            </m:oMath>
            <w:r w:rsidRPr="004971F9">
              <w:rPr>
                <w:rFonts w:asciiTheme="majorBidi" w:eastAsiaTheme="minorEastAsia" w:hAnsiTheme="majorBidi" w:cstheme="majorBidi"/>
                <w:i/>
                <w:sz w:val="20"/>
                <w:szCs w:val="20"/>
              </w:rPr>
              <w:t xml:space="preserve">, </w:t>
            </w:r>
            <m:oMath>
              <m:sSub>
                <m:sSubPr>
                  <m:ctrlPr>
                    <w:rPr>
                      <w:rFonts w:ascii="Cambria Math" w:hAnsi="Cambria Math" w:cstheme="majorBidi"/>
                      <w:i/>
                      <w:sz w:val="20"/>
                      <w:szCs w:val="20"/>
                    </w:rPr>
                  </m:ctrlPr>
                </m:sSubPr>
                <m:e>
                  <m:r>
                    <w:rPr>
                      <w:rFonts w:ascii="Cambria Math" w:hAnsi="Cambria Math" w:cstheme="majorBidi"/>
                      <w:sz w:val="20"/>
                      <w:szCs w:val="20"/>
                    </w:rPr>
                    <m:t>I</m:t>
                  </m:r>
                </m:e>
                <m:sub>
                  <m:r>
                    <w:rPr>
                      <w:rFonts w:ascii="Cambria Math" w:hAnsi="Cambria Math" w:cstheme="majorBidi"/>
                      <w:sz w:val="20"/>
                      <w:szCs w:val="20"/>
                    </w:rPr>
                    <m:t>f</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eastAsia="Times New Roman" w:hAnsi="Cambria Math" w:cstheme="majorBidi"/>
                      <w:sz w:val="20"/>
                      <w:szCs w:val="20"/>
                    </w:rPr>
                    <m:t>p</m:t>
                  </m:r>
                  <m:r>
                    <w:rPr>
                      <w:rFonts w:ascii="Cambria Math" w:hAnsi="Cambria Math" w:cstheme="majorBidi"/>
                      <w:sz w:val="20"/>
                      <w:szCs w:val="20"/>
                    </w:rPr>
                    <m:t>t</m:t>
                  </m:r>
                </m:sub>
              </m:sSub>
            </m:oMath>
          </w:p>
        </w:tc>
        <w:tc>
          <w:tcPr>
            <w:tcW w:w="7712" w:type="dxa"/>
            <w:gridSpan w:val="2"/>
          </w:tcPr>
          <w:p w14:paraId="7E33A539"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Inventory level at DC </w:t>
            </w:r>
            <m:oMath>
              <m:r>
                <w:rPr>
                  <w:rFonts w:ascii="Cambria Math" w:eastAsia="Times New Roman" w:hAnsi="Cambria Math" w:cstheme="majorBidi"/>
                  <w:sz w:val="20"/>
                  <w:szCs w:val="20"/>
                </w:rPr>
                <m:t>k</m:t>
              </m:r>
            </m:oMath>
            <w:r w:rsidRPr="004971F9">
              <w:rPr>
                <w:rFonts w:asciiTheme="majorBidi" w:hAnsiTheme="majorBidi" w:cstheme="majorBidi"/>
                <w:sz w:val="20"/>
                <w:szCs w:val="20"/>
              </w:rPr>
              <w:t xml:space="preserve">  and </w:t>
            </w:r>
            <w:r w:rsidRPr="004971F9">
              <w:rPr>
                <w:rFonts w:ascii="Times New Roman" w:hAnsi="Times New Roman" w:cs="Times New Roman"/>
                <w:sz w:val="20"/>
                <w:szCs w:val="20"/>
              </w:rPr>
              <w:t xml:space="preserve">shared green-DC </w:t>
            </w: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oMath>
            <w:r w:rsidRPr="004971F9">
              <w:rPr>
                <w:rFonts w:asciiTheme="majorBidi" w:hAnsiTheme="majorBidi" w:cstheme="majorBidi"/>
                <w:sz w:val="20"/>
                <w:szCs w:val="20"/>
              </w:rPr>
              <w:t xml:space="preserve">of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for product </w:t>
            </w:r>
            <m:oMath>
              <m:r>
                <w:rPr>
                  <w:rFonts w:ascii="Cambria Math" w:eastAsia="Times New Roman" w:hAnsi="Cambria Math" w:cstheme="majorBidi"/>
                  <w:sz w:val="20"/>
                  <w:szCs w:val="20"/>
                </w:rPr>
                <m:t>p</m:t>
              </m:r>
            </m:oMath>
            <w:r w:rsidRPr="004971F9">
              <w:rPr>
                <w:rFonts w:asciiTheme="majorBidi" w:hAnsiTheme="majorBidi" w:cstheme="majorBidi"/>
                <w:sz w:val="20"/>
                <w:szCs w:val="20"/>
              </w:rPr>
              <w:t xml:space="preserve"> at the end of period</w:t>
            </w:r>
            <w:r w:rsidRPr="004971F9">
              <w:rPr>
                <w:rStyle w:val="katex-mathml"/>
                <w:rFonts w:asciiTheme="majorBidi" w:hAnsiTheme="majorBidi" w:cstheme="majorBidi"/>
                <w:i/>
                <w:iCs/>
                <w:sz w:val="20"/>
                <w:szCs w:val="20"/>
              </w:rPr>
              <w:t xml:space="preserve"> </w:t>
            </w:r>
            <m:oMath>
              <m:r>
                <w:rPr>
                  <w:rStyle w:val="katex-mathml"/>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79FD1930" w14:textId="77777777" w:rsidTr="00732A2F">
        <w:tc>
          <w:tcPr>
            <w:tcW w:w="1743" w:type="dxa"/>
          </w:tcPr>
          <w:p w14:paraId="76DC6B63" w14:textId="77777777" w:rsidR="00575C32" w:rsidRPr="004971F9" w:rsidRDefault="00575C32" w:rsidP="00732A2F">
            <w:pPr>
              <w:jc w:val="both"/>
              <w:rPr>
                <w:rFonts w:ascii="Times New Roman" w:eastAsia="Aptos" w:hAnsi="Times New Roman" w:cs="Times New Roman"/>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E</m:t>
                    </m:r>
                  </m:e>
                  <m:sub>
                    <m:r>
                      <w:rPr>
                        <w:rFonts w:ascii="Cambria Math" w:hAnsi="Cambria Math" w:cstheme="majorBidi"/>
                        <w:sz w:val="20"/>
                        <w:szCs w:val="20"/>
                      </w:rPr>
                      <m:t>ft</m:t>
                    </m:r>
                  </m:sub>
                </m:sSub>
              </m:oMath>
            </m:oMathPara>
          </w:p>
        </w:tc>
        <w:tc>
          <w:tcPr>
            <w:tcW w:w="7712" w:type="dxa"/>
            <w:gridSpan w:val="2"/>
          </w:tcPr>
          <w:p w14:paraId="0110BBB1"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Total CO₂-equivalent emissions generated by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period </w:t>
            </w:r>
            <m:oMath>
              <m:r>
                <w:rPr>
                  <w:rStyle w:val="katex-mathml"/>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43B90178" w14:textId="77777777" w:rsidTr="00732A2F">
        <w:tc>
          <w:tcPr>
            <w:tcW w:w="1743" w:type="dxa"/>
          </w:tcPr>
          <w:p w14:paraId="7DBC46DD" w14:textId="77777777" w:rsidR="00575C32" w:rsidRPr="004971F9" w:rsidRDefault="00575C32" w:rsidP="00732A2F">
            <w:pPr>
              <w:jc w:val="both"/>
              <w:rPr>
                <w:rFonts w:ascii="Times New Roman" w:eastAsia="Aptos" w:hAnsi="Times New Roman" w:cs="Times New Roman"/>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ν</m:t>
                    </m:r>
                  </m:e>
                  <m:sub>
                    <m:r>
                      <w:rPr>
                        <w:rFonts w:ascii="Cambria Math" w:hAnsi="Cambria Math" w:cstheme="majorBidi"/>
                        <w:sz w:val="20"/>
                        <w:szCs w:val="20"/>
                      </w:rPr>
                      <m:t>ft</m:t>
                    </m:r>
                  </m:sub>
                </m:sSub>
              </m:oMath>
            </m:oMathPara>
          </w:p>
        </w:tc>
        <w:tc>
          <w:tcPr>
            <w:tcW w:w="7712" w:type="dxa"/>
            <w:gridSpan w:val="2"/>
          </w:tcPr>
          <w:p w14:paraId="3AF77E67"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Quantity of carbon permits purchased or held by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period </w:t>
            </w:r>
            <m:oMath>
              <m:r>
                <w:rPr>
                  <w:rStyle w:val="katex-mathml"/>
                  <w:rFonts w:ascii="Cambria Math" w:hAnsi="Cambria Math" w:cstheme="majorBidi"/>
                  <w:sz w:val="20"/>
                  <w:szCs w:val="20"/>
                </w:rPr>
                <m:t>t</m:t>
              </m:r>
            </m:oMath>
            <w:r w:rsidRPr="004971F9">
              <w:rPr>
                <w:rFonts w:asciiTheme="majorBidi" w:hAnsiTheme="majorBidi" w:cstheme="majorBidi"/>
                <w:sz w:val="20"/>
                <w:szCs w:val="20"/>
              </w:rPr>
              <w:t>.</w:t>
            </w:r>
          </w:p>
        </w:tc>
      </w:tr>
      <w:tr w:rsidR="00575C32" w:rsidRPr="004971F9" w14:paraId="09427295" w14:textId="77777777" w:rsidTr="00732A2F">
        <w:tc>
          <w:tcPr>
            <w:tcW w:w="1743" w:type="dxa"/>
          </w:tcPr>
          <w:p w14:paraId="2B7A4072" w14:textId="77777777" w:rsidR="00575C32" w:rsidRPr="004971F9" w:rsidRDefault="00575C32" w:rsidP="00732A2F">
            <w:pPr>
              <w:jc w:val="both"/>
              <w:rPr>
                <w:rFonts w:ascii="Aptos" w:eastAsia="Aptos" w:hAnsi="Aptos" w:cs="Arial"/>
                <w:sz w:val="20"/>
                <w:szCs w:val="20"/>
              </w:rPr>
            </w:pPr>
            <m:oMathPara>
              <m:oMath>
                <m:sSub>
                  <m:sSubPr>
                    <m:ctrlPr>
                      <w:rPr>
                        <w:rFonts w:ascii="Cambria Math" w:hAnsi="Cambria Math" w:cstheme="majorBidi"/>
                        <w:i/>
                        <w:sz w:val="20"/>
                        <w:szCs w:val="20"/>
                      </w:rPr>
                    </m:ctrlPr>
                  </m:sSubPr>
                  <m:e>
                    <m:r>
                      <m:rPr>
                        <m:sty m:val="p"/>
                      </m:rPr>
                      <w:rPr>
                        <w:rFonts w:ascii="Cambria Math" w:hAnsi="Cambria Math" w:cstheme="majorBidi"/>
                        <w:sz w:val="20"/>
                        <w:szCs w:val="20"/>
                      </w:rPr>
                      <m:t>Ψ</m:t>
                    </m:r>
                  </m:e>
                  <m:sub>
                    <m:r>
                      <w:rPr>
                        <w:rFonts w:ascii="Cambria Math" w:hAnsi="Cambria Math" w:cstheme="majorBidi"/>
                        <w:sz w:val="20"/>
                        <w:szCs w:val="20"/>
                      </w:rPr>
                      <m:t>ft</m:t>
                    </m:r>
                  </m:sub>
                </m:sSub>
              </m:oMath>
            </m:oMathPara>
          </w:p>
        </w:tc>
        <w:tc>
          <w:tcPr>
            <w:tcW w:w="7712" w:type="dxa"/>
            <w:gridSpan w:val="2"/>
          </w:tcPr>
          <w:p w14:paraId="0C0725D1" w14:textId="77777777" w:rsidR="00575C32" w:rsidRPr="004971F9" w:rsidRDefault="00575C32" w:rsidP="00732A2F">
            <w:pPr>
              <w:rPr>
                <w:rFonts w:asciiTheme="majorBidi" w:hAnsiTheme="majorBidi" w:cstheme="majorBidi"/>
                <w:sz w:val="20"/>
                <w:szCs w:val="20"/>
              </w:rPr>
            </w:pPr>
            <w:r w:rsidRPr="004971F9">
              <w:rPr>
                <w:rFonts w:asciiTheme="majorBidi" w:hAnsiTheme="majorBidi" w:cstheme="majorBidi"/>
                <w:sz w:val="20"/>
                <w:szCs w:val="20"/>
              </w:rPr>
              <w:t xml:space="preserve">Define as the bank (inventory) of permits at the end of period </w:t>
            </w:r>
            <m:oMath>
              <m:r>
                <w:rPr>
                  <w:rStyle w:val="katex-mathml"/>
                  <w:rFonts w:ascii="Cambria Math" w:hAnsi="Cambria Math" w:cstheme="majorBidi"/>
                  <w:sz w:val="20"/>
                  <w:szCs w:val="20"/>
                </w:rPr>
                <m:t>t</m:t>
              </m:r>
            </m:oMath>
            <w:r w:rsidRPr="004971F9">
              <w:rPr>
                <w:rStyle w:val="katex-mathml"/>
                <w:rFonts w:asciiTheme="majorBidi" w:eastAsiaTheme="minorEastAsia" w:hAnsiTheme="majorBidi" w:cstheme="majorBidi"/>
                <w:sz w:val="20"/>
                <w:szCs w:val="20"/>
              </w:rPr>
              <w:t xml:space="preserve"> </w:t>
            </w:r>
            <w:r w:rsidRPr="004971F9">
              <w:rPr>
                <w:rStyle w:val="katex-mathml"/>
                <w:rFonts w:asciiTheme="majorBidi" w:eastAsiaTheme="minorEastAsia" w:hAnsiTheme="majorBidi"/>
                <w:sz w:val="20"/>
                <w:szCs w:val="20"/>
              </w:rPr>
              <w:t>for</w:t>
            </w:r>
            <w:r w:rsidRPr="004971F9">
              <w:rPr>
                <w:rStyle w:val="katex-mathml"/>
                <w:rFonts w:asciiTheme="majorBidi" w:eastAsiaTheme="minorEastAsia" w:hAnsiTheme="majorBidi"/>
              </w:rPr>
              <w:t xml:space="preserve"> </w:t>
            </w:r>
            <w:r w:rsidRPr="004971F9">
              <w:rPr>
                <w:rFonts w:asciiTheme="majorBidi" w:hAnsiTheme="majorBidi" w:cstheme="majorBidi"/>
                <w:sz w:val="20"/>
                <w:szCs w:val="20"/>
              </w:rPr>
              <w:t xml:space="preserve">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That means End-horizon bank cap (or set </w:t>
            </w:r>
            <m:oMath>
              <m:sSub>
                <m:sSubPr>
                  <m:ctrlPr>
                    <w:rPr>
                      <w:rFonts w:ascii="Cambria Math" w:hAnsi="Cambria Math" w:cstheme="majorBidi"/>
                      <w:i/>
                      <w:sz w:val="20"/>
                      <w:szCs w:val="20"/>
                    </w:rPr>
                  </m:ctrlPr>
                </m:sSubPr>
                <m:e>
                  <m:r>
                    <m:rPr>
                      <m:sty m:val="p"/>
                    </m:rPr>
                    <w:rPr>
                      <w:rFonts w:ascii="Cambria Math" w:hAnsi="Cambria Math" w:cstheme="majorBidi"/>
                      <w:sz w:val="20"/>
                      <w:szCs w:val="20"/>
                    </w:rPr>
                    <m:t>Ψ</m:t>
                  </m:r>
                </m:e>
                <m:sub>
                  <m:r>
                    <w:rPr>
                      <w:rFonts w:ascii="Cambria Math" w:hAnsi="Cambria Math" w:cstheme="majorBidi"/>
                      <w:sz w:val="20"/>
                      <w:szCs w:val="20"/>
                    </w:rPr>
                    <m:t>ft</m:t>
                  </m:r>
                </m:sub>
              </m:sSub>
              <m:r>
                <w:rPr>
                  <w:rFonts w:ascii="Cambria Math" w:hAnsi="Cambria Math" w:cstheme="majorBidi"/>
                  <w:sz w:val="20"/>
                  <w:szCs w:val="20"/>
                </w:rPr>
                <m:t>=0</m:t>
              </m:r>
            </m:oMath>
            <w:r w:rsidRPr="004971F9">
              <w:rPr>
                <w:rFonts w:asciiTheme="majorBidi" w:hAnsiTheme="majorBidi" w:cstheme="majorBidi"/>
                <w:sz w:val="20"/>
                <w:szCs w:val="20"/>
              </w:rPr>
              <w:t>​ if permits must be cleared).</w:t>
            </w:r>
          </w:p>
        </w:tc>
      </w:tr>
      <w:tr w:rsidR="00575C32" w:rsidRPr="004971F9" w14:paraId="33AB0946" w14:textId="77777777" w:rsidTr="00732A2F">
        <w:tc>
          <w:tcPr>
            <w:tcW w:w="1743" w:type="dxa"/>
          </w:tcPr>
          <w:p w14:paraId="553285AF" w14:textId="77777777" w:rsidR="00575C32" w:rsidRPr="004971F9" w:rsidRDefault="00575C32" w:rsidP="00732A2F">
            <w:pPr>
              <w:jc w:val="both"/>
              <w:rPr>
                <w:rFonts w:ascii="Times New Roman" w:eastAsia="Aptos" w:hAnsi="Times New Roman" w:cs="Times New Roman"/>
                <w:i/>
                <w:sz w:val="20"/>
                <w:szCs w:val="20"/>
              </w:rPr>
            </w:pPr>
            <m:oMathPara>
              <m:oMath>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oMath>
            </m:oMathPara>
          </w:p>
        </w:tc>
        <w:tc>
          <w:tcPr>
            <w:tcW w:w="7712" w:type="dxa"/>
            <w:gridSpan w:val="2"/>
          </w:tcPr>
          <w:p w14:paraId="0E3F7653"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Demand served by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market </w:t>
            </w:r>
            <m:oMath>
              <m:r>
                <w:rPr>
                  <w:rFonts w:ascii="Cambria Math" w:hAnsi="Cambria Math" w:cs="Times New Roman"/>
                  <w:sz w:val="20"/>
                  <w:szCs w:val="20"/>
                </w:rPr>
                <m:t>m</m:t>
              </m:r>
            </m:oMath>
            <w:r w:rsidRPr="004971F9">
              <w:rPr>
                <w:rFonts w:asciiTheme="majorBidi" w:hAnsiTheme="majorBidi" w:cstheme="majorBidi"/>
                <w:sz w:val="20"/>
                <w:szCs w:val="20"/>
              </w:rPr>
              <w:t xml:space="preserve"> and channel </w:t>
            </w:r>
            <m:oMath>
              <m:r>
                <w:rPr>
                  <w:rFonts w:ascii="Cambria Math" w:hAnsi="Cambria Math" w:cs="Times New Roman"/>
                  <w:sz w:val="20"/>
                  <w:szCs w:val="20"/>
                </w:rPr>
                <m:t>c</m:t>
              </m:r>
            </m:oMath>
            <w:r w:rsidRPr="004971F9">
              <w:rPr>
                <w:rFonts w:asciiTheme="majorBidi" w:hAnsiTheme="majorBidi" w:cstheme="majorBidi"/>
                <w:sz w:val="20"/>
                <w:szCs w:val="20"/>
              </w:rPr>
              <w:t xml:space="preserve"> in period </w:t>
            </w:r>
            <w:r w:rsidRPr="004971F9">
              <w:rPr>
                <w:rStyle w:val="katex-mathml"/>
                <w:rFonts w:asciiTheme="majorBidi" w:hAnsiTheme="majorBidi" w:cstheme="majorBidi"/>
                <w:i/>
                <w:iCs/>
                <w:sz w:val="20"/>
                <w:szCs w:val="20"/>
              </w:rPr>
              <w:t>t</w:t>
            </w:r>
            <w:r w:rsidRPr="004971F9">
              <w:rPr>
                <w:rFonts w:asciiTheme="majorBidi" w:hAnsiTheme="majorBidi" w:cstheme="majorBidi"/>
                <w:sz w:val="20"/>
                <w:szCs w:val="20"/>
              </w:rPr>
              <w:t>, as determined by the demand function.</w:t>
            </w:r>
          </w:p>
        </w:tc>
      </w:tr>
      <w:tr w:rsidR="00575C32" w:rsidRPr="004971F9" w14:paraId="25E5006E" w14:textId="77777777" w:rsidTr="00732A2F">
        <w:tc>
          <w:tcPr>
            <w:tcW w:w="1743" w:type="dxa"/>
          </w:tcPr>
          <w:p w14:paraId="438F81F8" w14:textId="77777777" w:rsidR="00575C32" w:rsidRPr="004971F9" w:rsidRDefault="00575C32" w:rsidP="00732A2F">
            <w:pPr>
              <w:jc w:val="both"/>
              <w:rPr>
                <w:rFonts w:ascii="Times New Roman" w:eastAsia="Aptos" w:hAnsi="Times New Roman" w:cs="Times New Roman"/>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P</m:t>
                    </m:r>
                  </m:e>
                  <m:sub>
                    <m:r>
                      <w:rPr>
                        <w:rFonts w:ascii="Cambria Math" w:hAnsi="Cambria Math" w:cstheme="majorBidi"/>
                        <w:sz w:val="20"/>
                        <w:szCs w:val="20"/>
                      </w:rPr>
                      <m:t>fmct</m:t>
                    </m:r>
                  </m:sub>
                  <m:sup>
                    <m:r>
                      <w:rPr>
                        <w:rFonts w:ascii="Cambria Math" w:hAnsi="Cambria Math" w:cstheme="majorBidi"/>
                        <w:sz w:val="20"/>
                        <w:szCs w:val="20"/>
                      </w:rPr>
                      <m:t>price</m:t>
                    </m:r>
                  </m:sup>
                </m:sSubSup>
              </m:oMath>
            </m:oMathPara>
          </w:p>
        </w:tc>
        <w:tc>
          <w:tcPr>
            <w:tcW w:w="7712" w:type="dxa"/>
            <w:gridSpan w:val="2"/>
          </w:tcPr>
          <w:p w14:paraId="7379E221"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Effective price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market </w:t>
            </w:r>
            <m:oMath>
              <m:r>
                <w:rPr>
                  <w:rFonts w:ascii="Cambria Math" w:hAnsi="Cambria Math" w:cs="Times New Roman"/>
                  <w:sz w:val="20"/>
                  <w:szCs w:val="20"/>
                </w:rPr>
                <m:t>m</m:t>
              </m:r>
            </m:oMath>
            <w:r w:rsidRPr="004971F9">
              <w:rPr>
                <w:rFonts w:asciiTheme="majorBidi" w:hAnsiTheme="majorBidi" w:cstheme="majorBidi"/>
                <w:sz w:val="20"/>
                <w:szCs w:val="20"/>
              </w:rPr>
              <w:t xml:space="preserve"> and channel </w:t>
            </w:r>
            <m:oMath>
              <m:r>
                <w:rPr>
                  <w:rFonts w:ascii="Cambria Math" w:hAnsi="Cambria Math" w:cs="Times New Roman"/>
                  <w:sz w:val="20"/>
                  <w:szCs w:val="20"/>
                </w:rPr>
                <m:t>c</m:t>
              </m:r>
            </m:oMath>
            <w:r w:rsidRPr="004971F9">
              <w:rPr>
                <w:rFonts w:asciiTheme="majorBidi" w:hAnsiTheme="majorBidi" w:cstheme="majorBidi"/>
                <w:sz w:val="20"/>
                <w:szCs w:val="20"/>
              </w:rPr>
              <w:t xml:space="preserve"> in period</w:t>
            </w:r>
            <w:r w:rsidRPr="004971F9">
              <w:rPr>
                <w:rStyle w:val="katex-mathml"/>
                <w:rFonts w:asciiTheme="majorBidi" w:hAnsiTheme="majorBidi" w:cstheme="majorBidi"/>
                <w:i/>
                <w:iCs/>
                <w:sz w:val="20"/>
                <w:szCs w:val="20"/>
              </w:rPr>
              <w:t xml:space="preserve"> t</w:t>
            </w:r>
            <w:r w:rsidRPr="004971F9">
              <w:rPr>
                <w:rFonts w:asciiTheme="majorBidi" w:hAnsiTheme="majorBidi" w:cstheme="majorBidi"/>
                <w:sz w:val="20"/>
                <w:szCs w:val="20"/>
              </w:rPr>
              <w:t>, adjusted for service-level penalties.</w:t>
            </w:r>
          </w:p>
        </w:tc>
      </w:tr>
      <w:tr w:rsidR="00575C32" w:rsidRPr="004971F9" w14:paraId="344F6481" w14:textId="77777777" w:rsidTr="00732A2F">
        <w:tc>
          <w:tcPr>
            <w:tcW w:w="1743" w:type="dxa"/>
          </w:tcPr>
          <w:p w14:paraId="5D4E39ED" w14:textId="77777777" w:rsidR="00575C32" w:rsidRPr="004971F9" w:rsidRDefault="00575C32" w:rsidP="00732A2F">
            <w:pPr>
              <w:jc w:val="both"/>
              <w:rPr>
                <w:rFonts w:ascii="Times New Roman" w:eastAsia="Aptos" w:hAnsi="Times New Roman" w:cs="Times New Roman"/>
                <w:sz w:val="20"/>
                <w:szCs w:val="20"/>
              </w:rPr>
            </w:pPr>
            <m:oMathPara>
              <m:oMath>
                <m:sSub>
                  <m:sSubPr>
                    <m:ctrlPr>
                      <w:rPr>
                        <w:rFonts w:ascii="Cambria Math" w:hAnsi="Cambria Math" w:cstheme="majorBidi"/>
                        <w:i/>
                        <w:sz w:val="20"/>
                        <w:szCs w:val="20"/>
                      </w:rPr>
                    </m:ctrlPr>
                  </m:sSubPr>
                  <m:e>
                    <m:r>
                      <m:rPr>
                        <m:scr m:val="script"/>
                      </m:rPr>
                      <w:rPr>
                        <w:rFonts w:ascii="Cambria Math" w:hAnsi="Cambria Math" w:cstheme="majorBidi"/>
                        <w:sz w:val="20"/>
                        <w:szCs w:val="20"/>
                      </w:rPr>
                      <m:t>l</m:t>
                    </m:r>
                  </m:e>
                  <m:sub>
                    <m:r>
                      <w:rPr>
                        <w:rFonts w:ascii="Cambria Math" w:hAnsi="Cambria Math" w:cstheme="majorBidi"/>
                        <w:sz w:val="20"/>
                        <w:szCs w:val="20"/>
                      </w:rPr>
                      <m:t>fmct</m:t>
                    </m:r>
                  </m:sub>
                </m:sSub>
              </m:oMath>
            </m:oMathPara>
          </w:p>
        </w:tc>
        <w:tc>
          <w:tcPr>
            <w:tcW w:w="7712" w:type="dxa"/>
            <w:gridSpan w:val="2"/>
          </w:tcPr>
          <w:p w14:paraId="1D111B42" w14:textId="77777777" w:rsidR="00575C32" w:rsidRPr="004971F9" w:rsidRDefault="00575C32" w:rsidP="00732A2F">
            <w:pPr>
              <w:jc w:val="both"/>
              <w:rPr>
                <w:rFonts w:asciiTheme="majorBidi" w:hAnsiTheme="majorBidi" w:cstheme="majorBidi"/>
                <w:sz w:val="20"/>
                <w:szCs w:val="20"/>
              </w:rPr>
            </w:pPr>
            <w:r w:rsidRPr="004971F9">
              <w:rPr>
                <w:rFonts w:asciiTheme="majorBidi" w:hAnsiTheme="majorBidi" w:cstheme="majorBidi"/>
                <w:sz w:val="20"/>
                <w:szCs w:val="20"/>
              </w:rPr>
              <w:t xml:space="preserve">Service proxy value for firm </w:t>
            </w:r>
            <m:oMath>
              <m:r>
                <w:rPr>
                  <w:rFonts w:ascii="Cambria Math" w:eastAsia="Times New Roman" w:hAnsi="Cambria Math" w:cstheme="majorBidi"/>
                  <w:sz w:val="20"/>
                  <w:szCs w:val="20"/>
                </w:rPr>
                <m:t>f</m:t>
              </m:r>
            </m:oMath>
            <w:r w:rsidRPr="004971F9">
              <w:rPr>
                <w:rFonts w:asciiTheme="majorBidi" w:hAnsiTheme="majorBidi" w:cstheme="majorBidi"/>
                <w:sz w:val="20"/>
                <w:szCs w:val="20"/>
              </w:rPr>
              <w:t xml:space="preserve"> in market </w:t>
            </w:r>
            <w:r w:rsidRPr="004971F9">
              <w:rPr>
                <w:rStyle w:val="katex-mathml"/>
                <w:rFonts w:asciiTheme="majorBidi" w:hAnsiTheme="majorBidi" w:cstheme="majorBidi"/>
                <w:sz w:val="20"/>
                <w:szCs w:val="20"/>
              </w:rPr>
              <w:t>mm</w:t>
            </w:r>
            <w:r w:rsidRPr="004971F9">
              <w:rPr>
                <w:rStyle w:val="mord"/>
                <w:rFonts w:asciiTheme="majorBidi" w:hAnsiTheme="majorBidi" w:cstheme="majorBidi"/>
                <w:sz w:val="20"/>
                <w:szCs w:val="20"/>
              </w:rPr>
              <w:t>m</w:t>
            </w:r>
            <w:r w:rsidRPr="004971F9">
              <w:rPr>
                <w:rFonts w:asciiTheme="majorBidi" w:hAnsiTheme="majorBidi" w:cstheme="majorBidi"/>
                <w:sz w:val="20"/>
                <w:szCs w:val="20"/>
              </w:rPr>
              <w:t xml:space="preserve"> and channel </w:t>
            </w:r>
            <m:oMath>
              <m:r>
                <w:rPr>
                  <w:rFonts w:ascii="Cambria Math" w:hAnsi="Cambria Math" w:cstheme="majorBidi"/>
                  <w:sz w:val="20"/>
                  <w:szCs w:val="20"/>
                </w:rPr>
                <m:t>c</m:t>
              </m:r>
            </m:oMath>
            <w:r w:rsidRPr="004971F9">
              <w:rPr>
                <w:rFonts w:asciiTheme="majorBidi" w:hAnsiTheme="majorBidi" w:cstheme="majorBidi"/>
                <w:sz w:val="20"/>
                <w:szCs w:val="20"/>
              </w:rPr>
              <w:t xml:space="preserve"> in period </w:t>
            </w:r>
            <m:oMath>
              <m:r>
                <w:rPr>
                  <w:rStyle w:val="katex-mathml"/>
                  <w:rFonts w:ascii="Cambria Math" w:hAnsi="Cambria Math" w:cstheme="majorBidi"/>
                  <w:sz w:val="20"/>
                  <w:szCs w:val="20"/>
                </w:rPr>
                <m:t xml:space="preserve">t, </m:t>
              </m:r>
            </m:oMath>
            <w:r w:rsidRPr="004971F9">
              <w:rPr>
                <w:rFonts w:asciiTheme="majorBidi" w:hAnsiTheme="majorBidi" w:cstheme="majorBidi"/>
                <w:sz w:val="20"/>
                <w:szCs w:val="20"/>
              </w:rPr>
              <w:t>derived from utilization and transport mode mix.</w:t>
            </w:r>
          </w:p>
        </w:tc>
      </w:tr>
      <w:tr w:rsidR="00575C32" w:rsidRPr="004971F9" w14:paraId="6FA0B697" w14:textId="77777777" w:rsidTr="00732A2F">
        <w:tc>
          <w:tcPr>
            <w:tcW w:w="1743" w:type="dxa"/>
          </w:tcPr>
          <w:p w14:paraId="64CF852C" w14:textId="77777777" w:rsidR="00575C32" w:rsidRPr="004971F9" w:rsidRDefault="00575C32" w:rsidP="00732A2F">
            <w:pPr>
              <w:jc w:val="both"/>
              <w:rPr>
                <w:rFonts w:ascii="Aptos" w:eastAsia="Aptos" w:hAnsi="Aptos" w:cs="Arial"/>
                <w:i/>
                <w:noProof/>
                <w:kern w:val="0"/>
                <w:sz w:val="20"/>
                <w:szCs w:val="20"/>
                <w:lang w:bidi="fa-IR"/>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Q</m:t>
                    </m:r>
                  </m:e>
                  <m:sub>
                    <m:r>
                      <w:rPr>
                        <w:rFonts w:ascii="Cambria Math" w:hAnsi="Cambria Math" w:cstheme="majorBidi"/>
                        <w:sz w:val="20"/>
                        <w:szCs w:val="20"/>
                      </w:rPr>
                      <m:t>fiat</m:t>
                    </m:r>
                  </m:sub>
                  <m:sup>
                    <m:r>
                      <w:rPr>
                        <w:rFonts w:ascii="Cambria Math" w:hAnsi="Cambria Math" w:cstheme="majorBidi"/>
                        <w:sz w:val="20"/>
                        <w:szCs w:val="20"/>
                      </w:rPr>
                      <m:t>raw</m:t>
                    </m:r>
                  </m:sup>
                </m:sSubSup>
              </m:oMath>
            </m:oMathPara>
          </w:p>
        </w:tc>
        <w:tc>
          <w:tcPr>
            <w:tcW w:w="7712" w:type="dxa"/>
            <w:gridSpan w:val="2"/>
          </w:tcPr>
          <w:p w14:paraId="0834E0CC" w14:textId="77777777" w:rsidR="00575C32" w:rsidRPr="004971F9" w:rsidRDefault="00575C32" w:rsidP="00732A2F">
            <w:pPr>
              <w:jc w:val="both"/>
              <w:rPr>
                <w:rFonts w:ascii="Times New Roman" w:eastAsia="Aptos" w:hAnsi="Times New Roman" w:cs="Times New Roman"/>
                <w:kern w:val="0"/>
                <w:sz w:val="20"/>
                <w:szCs w:val="20"/>
                <w:lang w:bidi="fa-IR"/>
              </w:rPr>
            </w:pPr>
            <w:r w:rsidRPr="004971F9">
              <w:rPr>
                <w:rFonts w:ascii="Times New Roman" w:eastAsia="Aptos" w:hAnsi="Times New Roman" w:cs="Times New Roman"/>
                <w:kern w:val="0"/>
                <w:sz w:val="20"/>
                <w:szCs w:val="20"/>
                <w:lang w:bidi="fa-IR"/>
              </w:rPr>
              <w:t xml:space="preserve">quantity firm </w:t>
            </w:r>
            <m:oMath>
              <m:r>
                <w:rPr>
                  <w:rFonts w:ascii="Cambria Math" w:eastAsia="Times New Roman" w:hAnsi="Cambria Math" w:cstheme="majorBidi"/>
                  <w:sz w:val="20"/>
                  <w:szCs w:val="20"/>
                </w:rPr>
                <m:t>f</m:t>
              </m:r>
            </m:oMath>
            <w:r w:rsidRPr="004971F9">
              <w:rPr>
                <w:rFonts w:ascii="Times New Roman" w:eastAsia="Aptos" w:hAnsi="Times New Roman" w:cs="Times New Roman"/>
                <w:kern w:val="0"/>
                <w:sz w:val="20"/>
                <w:szCs w:val="20"/>
                <w:lang w:bidi="fa-IR"/>
              </w:rPr>
              <w:t xml:space="preserve"> buys from supplier </w:t>
            </w:r>
            <m:oMath>
              <m:r>
                <w:rPr>
                  <w:rFonts w:ascii="Cambria Math" w:eastAsia="Times New Roman" w:hAnsi="Cambria Math" w:cstheme="majorBidi"/>
                  <w:sz w:val="20"/>
                  <w:szCs w:val="20"/>
                </w:rPr>
                <m:t>i</m:t>
              </m:r>
            </m:oMath>
            <w:r w:rsidRPr="004971F9">
              <w:rPr>
                <w:rFonts w:ascii="Times New Roman" w:eastAsia="Aptos" w:hAnsi="Times New Roman" w:cs="Times New Roman"/>
                <w:kern w:val="0"/>
                <w:sz w:val="20"/>
                <w:szCs w:val="20"/>
                <w:lang w:bidi="fa-IR"/>
              </w:rPr>
              <w:t xml:space="preserve"> for material </w:t>
            </w:r>
            <m:oMath>
              <m:r>
                <w:rPr>
                  <w:rFonts w:ascii="Cambria Math" w:eastAsia="Aptos" w:hAnsi="Cambria Math" w:cs="Times New Roman"/>
                  <w:sz w:val="20"/>
                  <w:szCs w:val="20"/>
                </w:rPr>
                <m:t xml:space="preserve">a in </m:t>
              </m:r>
            </m:oMath>
            <w:r w:rsidRPr="004971F9">
              <w:rPr>
                <w:rFonts w:ascii="Times New Roman" w:eastAsia="Aptos" w:hAnsi="Times New Roman" w:cs="Times New Roman"/>
                <w:kern w:val="0"/>
                <w:sz w:val="20"/>
                <w:szCs w:val="20"/>
                <w:lang w:bidi="fa-IR"/>
              </w:rPr>
              <w:t xml:space="preserve">period </w:t>
            </w:r>
            <m:oMath>
              <m:r>
                <w:rPr>
                  <w:rFonts w:ascii="Cambria Math" w:eastAsia="Aptos" w:hAnsi="Cambria Math" w:cs="Times New Roman"/>
                  <w:kern w:val="0"/>
                  <w:sz w:val="20"/>
                  <w:szCs w:val="20"/>
                  <w:lang w:bidi="fa-IR"/>
                </w:rPr>
                <m:t>t</m:t>
              </m:r>
            </m:oMath>
          </w:p>
        </w:tc>
      </w:tr>
      <w:tr w:rsidR="00575C32" w:rsidRPr="004971F9" w14:paraId="74FDA56D" w14:textId="77777777" w:rsidTr="00732A2F">
        <w:tc>
          <w:tcPr>
            <w:tcW w:w="1743" w:type="dxa"/>
          </w:tcPr>
          <w:p w14:paraId="0389BFD0" w14:textId="77777777" w:rsidR="00575C32" w:rsidRPr="004971F9" w:rsidRDefault="00575C32" w:rsidP="00732A2F">
            <w:pPr>
              <w:jc w:val="both"/>
              <w:rPr>
                <w:rFonts w:ascii="Aptos" w:eastAsia="Aptos" w:hAnsi="Aptos" w:cs="Arial"/>
                <w:i/>
                <w:sz w:val="20"/>
                <w:szCs w:val="20"/>
              </w:rPr>
            </w:pPr>
            <m:oMathPara>
              <m:oMath>
                <m:sSubSup>
                  <m:sSubSupPr>
                    <m:ctrlPr>
                      <w:rPr>
                        <w:rFonts w:ascii="Cambria Math" w:hAnsi="Cambria Math" w:cstheme="majorBidi"/>
                        <w:i/>
                        <w:sz w:val="20"/>
                        <w:szCs w:val="20"/>
                      </w:rPr>
                    </m:ctrlPr>
                  </m:sSubSupPr>
                  <m:e>
                    <m:r>
                      <w:rPr>
                        <w:rFonts w:ascii="Cambria Math" w:hAnsi="Cambria Math" w:cstheme="majorBidi"/>
                        <w:sz w:val="20"/>
                        <w:szCs w:val="20"/>
                      </w:rPr>
                      <m:t>S</m:t>
                    </m:r>
                  </m:e>
                  <m:sub>
                    <m:r>
                      <w:rPr>
                        <w:rFonts w:ascii="Cambria Math" w:hAnsi="Cambria Math" w:cstheme="majorBidi"/>
                        <w:sz w:val="20"/>
                        <w:szCs w:val="20"/>
                      </w:rPr>
                      <m:t>fiat</m:t>
                    </m:r>
                  </m:sub>
                  <m:sup>
                    <m:r>
                      <w:rPr>
                        <w:rFonts w:ascii="Cambria Math" w:hAnsi="Cambria Math" w:cstheme="majorBidi"/>
                        <w:sz w:val="20"/>
                        <w:szCs w:val="20"/>
                      </w:rPr>
                      <m:t>sup</m:t>
                    </m:r>
                  </m:sup>
                </m:sSubSup>
              </m:oMath>
            </m:oMathPara>
          </w:p>
        </w:tc>
        <w:tc>
          <w:tcPr>
            <w:tcW w:w="7712" w:type="dxa"/>
            <w:gridSpan w:val="2"/>
          </w:tcPr>
          <w:p w14:paraId="569032E7" w14:textId="77777777" w:rsidR="00575C32" w:rsidRPr="004971F9" w:rsidRDefault="00575C32" w:rsidP="00732A2F">
            <w:pPr>
              <w:jc w:val="both"/>
              <w:rPr>
                <w:rFonts w:ascii="Times New Roman" w:eastAsia="Aptos" w:hAnsi="Times New Roman" w:cs="Times New Roman"/>
                <w:kern w:val="0"/>
                <w:sz w:val="20"/>
                <w:szCs w:val="20"/>
                <w:lang w:bidi="fa-IR"/>
              </w:rPr>
            </w:pPr>
            <w:r w:rsidRPr="004971F9">
              <w:rPr>
                <w:rFonts w:ascii="Times New Roman" w:eastAsia="Aptos" w:hAnsi="Times New Roman" w:cs="Times New Roman"/>
                <w:kern w:val="0"/>
                <w:sz w:val="20"/>
                <w:szCs w:val="20"/>
                <w:lang w:bidi="fa-IR"/>
              </w:rPr>
              <w:t>award score used to pick the winning supplier.</w:t>
            </w:r>
          </w:p>
        </w:tc>
      </w:tr>
    </w:tbl>
    <w:p w14:paraId="41C03AD0" w14:textId="77777777" w:rsidR="00575C32" w:rsidRPr="004971F9" w:rsidRDefault="00575C32" w:rsidP="00575C32">
      <w:pPr>
        <w:jc w:val="both"/>
        <w:rPr>
          <w:rFonts w:asciiTheme="majorBidi" w:hAnsiTheme="majorBidi" w:cstheme="majorBidi"/>
          <w:i/>
          <w:iCs/>
          <w:sz w:val="20"/>
          <w:szCs w:val="20"/>
        </w:rPr>
      </w:pPr>
    </w:p>
    <w:p w14:paraId="23DC27BE" w14:textId="1CD60D2F" w:rsidR="000D3E4E" w:rsidRPr="00C73DAF" w:rsidRDefault="000D3E4E" w:rsidP="000D3E4E">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 xml:space="preserve">Sketch of </w:t>
      </w:r>
      <w:r w:rsidR="00FA4CB4" w:rsidRPr="00C73DAF">
        <w:rPr>
          <w:rFonts w:asciiTheme="majorBidi" w:eastAsiaTheme="minorEastAsia" w:hAnsiTheme="majorBidi" w:cstheme="majorBidi"/>
          <w:b/>
          <w:bCs/>
          <w:i/>
          <w:iCs/>
          <w:sz w:val="20"/>
          <w:szCs w:val="20"/>
        </w:rPr>
        <w:t>proof</w:t>
      </w:r>
      <w:r w:rsidR="00FA4CB4">
        <w:rPr>
          <w:rFonts w:asciiTheme="majorBidi" w:eastAsiaTheme="minorEastAsia" w:hAnsiTheme="majorBidi" w:cstheme="majorBidi"/>
          <w:b/>
          <w:bCs/>
          <w:i/>
          <w:iCs/>
          <w:sz w:val="20"/>
          <w:szCs w:val="20"/>
        </w:rPr>
        <w:t xml:space="preserve"> (</w:t>
      </w:r>
      <w:r w:rsidR="007E0982" w:rsidRPr="004971F9">
        <w:rPr>
          <w:rFonts w:asciiTheme="majorBidi" w:hAnsiTheme="majorBidi" w:cstheme="majorBidi"/>
          <w:b/>
          <w:bCs/>
          <w:sz w:val="20"/>
          <w:szCs w:val="20"/>
        </w:rPr>
        <w:t>3.2.1</w:t>
      </w:r>
      <w:r w:rsidR="007E0982">
        <w:rPr>
          <w:rFonts w:asciiTheme="majorBidi" w:eastAsiaTheme="minorEastAsia" w:hAnsiTheme="majorBidi" w:cstheme="majorBidi"/>
          <w:b/>
          <w:bCs/>
          <w:i/>
          <w:iCs/>
          <w:sz w:val="20"/>
          <w:szCs w:val="20"/>
        </w:rPr>
        <w:t>)</w:t>
      </w:r>
      <w:r w:rsidRPr="00C73DAF">
        <w:rPr>
          <w:rFonts w:asciiTheme="majorBidi" w:eastAsiaTheme="minorEastAsia" w:hAnsiTheme="majorBidi" w:cstheme="majorBidi"/>
          <w:b/>
          <w:bCs/>
          <w:i/>
          <w:iCs/>
          <w:sz w:val="20"/>
          <w:szCs w:val="20"/>
        </w:rPr>
        <w:t>.</w:t>
      </w:r>
      <w:r w:rsidRPr="00C73DAF">
        <w:rPr>
          <w:sz w:val="20"/>
          <w:szCs w:val="20"/>
        </w:rPr>
        <w:t xml:space="preserve"> </w:t>
      </w:r>
      <w:r w:rsidRPr="00C73DAF">
        <w:rPr>
          <w:rFonts w:asciiTheme="majorBidi" w:eastAsiaTheme="minorEastAsia" w:hAnsiTheme="majorBidi" w:cstheme="majorBidi"/>
          <w:sz w:val="20"/>
          <w:szCs w:val="20"/>
        </w:rPr>
        <w:t xml:space="preserve">By strong duality, </w:t>
      </w:r>
      <m:oMath>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f</m:t>
            </m:r>
          </m:sub>
          <m:sup>
            <m:r>
              <w:rPr>
                <w:rFonts w:ascii="Cambria Math" w:hAnsi="Cambria Math" w:cstheme="majorBidi"/>
                <w:sz w:val="20"/>
                <w:szCs w:val="20"/>
              </w:rPr>
              <m:t>oper</m:t>
            </m:r>
          </m:sup>
        </m:sSubSup>
        <m:d>
          <m:dPr>
            <m:ctrlPr>
              <w:rPr>
                <w:rFonts w:ascii="Cambria Math" w:hAnsi="Cambria Math" w:cstheme="majorBidi"/>
                <w:i/>
                <w:sz w:val="20"/>
                <w:szCs w:val="20"/>
              </w:rPr>
            </m:ctrlPr>
          </m:dPr>
          <m:e>
            <m:r>
              <w:rPr>
                <w:rFonts w:ascii="Cambria Math" w:hAnsi="Cambria Math" w:cstheme="majorBidi"/>
                <w:sz w:val="20"/>
                <w:szCs w:val="20"/>
              </w:rPr>
              <m:t>P</m:t>
            </m:r>
          </m:e>
        </m:d>
        <m:r>
          <w:rPr>
            <w:rFonts w:ascii="Cambria Math" w:eastAsiaTheme="minorEastAsia"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max</m:t>
            </m:r>
          </m:e>
          <m:sub>
            <m:sSub>
              <m:sSubPr>
                <m:ctrlPr>
                  <w:rPr>
                    <w:rFonts w:ascii="Cambria Math" w:hAnsi="Cambria Math" w:cstheme="majorBidi"/>
                    <w:i/>
                    <w:sz w:val="20"/>
                    <w:szCs w:val="20"/>
                  </w:rPr>
                </m:ctrlPr>
              </m:sSubPr>
              <m:e>
                <m:r>
                  <w:rPr>
                    <w:rFonts w:ascii="Cambria Math" w:hAnsi="Cambria Math" w:cstheme="majorBidi"/>
                    <w:sz w:val="20"/>
                    <w:szCs w:val="20"/>
                  </w:rPr>
                  <m:t>λ</m:t>
                </m:r>
              </m:e>
              <m:sub>
                <m:r>
                  <w:rPr>
                    <w:rFonts w:ascii="Cambria Math" w:hAnsi="Cambria Math" w:cstheme="majorBidi"/>
                    <w:sz w:val="20"/>
                    <w:szCs w:val="20"/>
                  </w:rPr>
                  <m:t>f</m:t>
                </m:r>
              </m:sub>
            </m:sSub>
            <m:r>
              <w:rPr>
                <w:rFonts w:ascii="Cambria Math" w:hAnsi="Cambria Math" w:cstheme="majorBidi"/>
                <w:sz w:val="20"/>
                <w:szCs w:val="20"/>
              </w:rPr>
              <m:t xml:space="preserve">≥0, </m:t>
            </m:r>
            <m:sSub>
              <m:sSubPr>
                <m:ctrlPr>
                  <w:rPr>
                    <w:rFonts w:ascii="Cambria Math" w:hAnsi="Cambria Math" w:cstheme="majorBidi"/>
                    <w:i/>
                    <w:sz w:val="20"/>
                    <w:szCs w:val="20"/>
                  </w:rPr>
                </m:ctrlPr>
              </m:sSubPr>
              <m:e>
                <m:r>
                  <w:rPr>
                    <w:rFonts w:ascii="Cambria Math" w:hAnsi="Cambria Math" w:cstheme="majorBidi"/>
                    <w:sz w:val="20"/>
                    <w:szCs w:val="20"/>
                  </w:rPr>
                  <m:t>ς</m:t>
                </m:r>
              </m:e>
              <m:sub>
                <m:r>
                  <w:rPr>
                    <w:rFonts w:ascii="Cambria Math" w:hAnsi="Cambria Math" w:cstheme="majorBidi"/>
                    <w:sz w:val="20"/>
                    <w:szCs w:val="20"/>
                  </w:rPr>
                  <m:t>f</m:t>
                </m:r>
              </m:sub>
            </m:sSub>
          </m:sub>
        </m:sSub>
        <m:sSub>
          <m:sSubPr>
            <m:ctrlPr>
              <w:rPr>
                <w:rFonts w:ascii="Cambria Math" w:hAnsi="Cambria Math" w:cstheme="majorBidi"/>
                <w:i/>
                <w:sz w:val="20"/>
                <w:szCs w:val="20"/>
              </w:rPr>
            </m:ctrlPr>
          </m:sSubPr>
          <m:e>
            <m:r>
              <w:rPr>
                <w:rFonts w:ascii="Cambria Math" w:hAnsi="Cambria Math" w:cstheme="majorBidi"/>
                <w:sz w:val="20"/>
                <w:szCs w:val="20"/>
              </w:rPr>
              <m:t>min</m:t>
            </m:r>
          </m:e>
          <m:sub>
            <m:sSub>
              <m:sSubPr>
                <m:ctrlPr>
                  <w:rPr>
                    <w:rFonts w:ascii="Cambria Math" w:hAnsi="Cambria Math" w:cstheme="majorBidi"/>
                    <w:i/>
                    <w:sz w:val="20"/>
                    <w:szCs w:val="20"/>
                  </w:rPr>
                </m:ctrlPr>
              </m:sSubPr>
              <m:e>
                <m:r>
                  <w:rPr>
                    <w:rFonts w:ascii="Cambria Math" w:hAnsi="Cambria Math" w:cstheme="majorBidi"/>
                    <w:sz w:val="20"/>
                    <w:szCs w:val="20"/>
                  </w:rPr>
                  <m:t>x</m:t>
                </m:r>
              </m:e>
              <m:sub>
                <m:r>
                  <w:rPr>
                    <w:rFonts w:ascii="Cambria Math" w:hAnsi="Cambria Math" w:cstheme="majorBidi"/>
                    <w:sz w:val="20"/>
                    <w:szCs w:val="20"/>
                  </w:rPr>
                  <m:t>f</m:t>
                </m:r>
              </m:sub>
            </m:sSub>
            <m:r>
              <w:rPr>
                <w:rFonts w:ascii="Cambria Math" w:hAnsi="Cambria Math" w:cstheme="majorBidi"/>
                <w:sz w:val="20"/>
                <w:szCs w:val="20"/>
              </w:rPr>
              <m:t>≥0</m:t>
            </m:r>
          </m:sub>
        </m:sSub>
        <m:sSub>
          <m:sSubPr>
            <m:ctrlPr>
              <w:rPr>
                <w:rStyle w:val="mord"/>
                <w:rFonts w:ascii="Cambria Math" w:hAnsi="Cambria Math"/>
                <w:i/>
                <w:sz w:val="20"/>
                <w:szCs w:val="20"/>
              </w:rPr>
            </m:ctrlPr>
          </m:sSubPr>
          <m:e>
            <m:r>
              <m:rPr>
                <m:scr m:val="script"/>
              </m:rPr>
              <w:rPr>
                <w:rStyle w:val="mord"/>
                <w:rFonts w:ascii="Cambria Math" w:hAnsi="Cambria Math"/>
                <w:sz w:val="20"/>
                <w:szCs w:val="20"/>
              </w:rPr>
              <m:t>L</m:t>
            </m:r>
          </m:e>
          <m:sub>
            <m:r>
              <w:rPr>
                <w:rStyle w:val="mord"/>
                <w:rFonts w:ascii="Cambria Math" w:hAnsi="Cambria Math"/>
                <w:sz w:val="20"/>
                <w:szCs w:val="20"/>
              </w:rPr>
              <m:t>f</m:t>
            </m:r>
          </m:sub>
        </m:sSub>
        <m:r>
          <w:rPr>
            <w:rStyle w:val="vlist-s"/>
            <w:rFonts w:ascii="Cambria Math" w:hAnsi="Cambria Math" w:cs="Arial"/>
            <w:sz w:val="20"/>
            <w:szCs w:val="20"/>
          </w:rPr>
          <m:t>​</m:t>
        </m:r>
        <m:d>
          <m:dPr>
            <m:ctrlPr>
              <w:rPr>
                <w:rStyle w:val="mopen"/>
                <w:rFonts w:ascii="Cambria Math" w:hAnsi="Cambria Math"/>
                <w:i/>
                <w:sz w:val="20"/>
                <w:szCs w:val="20"/>
              </w:rPr>
            </m:ctrlPr>
          </m:dPr>
          <m:e>
            <m:sSub>
              <m:sSubPr>
                <m:ctrlPr>
                  <w:rPr>
                    <w:rFonts w:ascii="Cambria Math" w:hAnsi="Cambria Math" w:cstheme="majorBidi"/>
                    <w:i/>
                    <w:sz w:val="20"/>
                    <w:szCs w:val="20"/>
                  </w:rPr>
                </m:ctrlPr>
              </m:sSubPr>
              <m:e>
                <m:r>
                  <w:rPr>
                    <w:rFonts w:ascii="Cambria Math" w:hAnsi="Cambria Math" w:cstheme="majorBidi"/>
                    <w:sz w:val="20"/>
                    <w:szCs w:val="20"/>
                  </w:rPr>
                  <m:t>x</m:t>
                </m:r>
              </m:e>
              <m:sub>
                <m:r>
                  <w:rPr>
                    <w:rFonts w:ascii="Cambria Math" w:hAnsi="Cambria Math" w:cstheme="majorBidi"/>
                    <w:sz w:val="20"/>
                    <w:szCs w:val="20"/>
                  </w:rPr>
                  <m:t>f</m:t>
                </m:r>
              </m:sub>
            </m:sSub>
            <m:r>
              <w:rPr>
                <w:rStyle w:val="vlist-s"/>
                <w:rFonts w:ascii="Cambria Math" w:hAnsi="Cambria Math" w:cs="Arial"/>
                <w:sz w:val="20"/>
                <w:szCs w:val="20"/>
              </w:rPr>
              <m:t>​</m:t>
            </m:r>
            <m:r>
              <w:rPr>
                <w:rStyle w:val="mpunct"/>
                <w:rFonts w:ascii="Cambria Math" w:hAnsi="Cambria Math"/>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λ</m:t>
                </m:r>
              </m:e>
              <m:sub>
                <m:r>
                  <w:rPr>
                    <w:rFonts w:ascii="Cambria Math" w:hAnsi="Cambria Math" w:cstheme="majorBidi"/>
                    <w:sz w:val="20"/>
                    <w:szCs w:val="20"/>
                  </w:rPr>
                  <m:t>f</m:t>
                </m:r>
              </m:sub>
            </m:sSub>
            <m:r>
              <w:rPr>
                <w:rStyle w:val="vlist-s"/>
                <w:rFonts w:ascii="Cambria Math" w:hAnsi="Cambria Math" w:cs="Arial"/>
                <w:sz w:val="20"/>
                <w:szCs w:val="20"/>
              </w:rPr>
              <m:t>​</m:t>
            </m:r>
            <m:r>
              <w:rPr>
                <w:rStyle w:val="mpunct"/>
                <w:rFonts w:ascii="Cambria Math" w:hAnsi="Cambria Math"/>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ς</m:t>
                </m:r>
              </m:e>
              <m:sub>
                <m:r>
                  <w:rPr>
                    <w:rFonts w:ascii="Cambria Math" w:hAnsi="Cambria Math" w:cstheme="majorBidi"/>
                    <w:sz w:val="20"/>
                    <w:szCs w:val="20"/>
                  </w:rPr>
                  <m:t>f</m:t>
                </m:r>
              </m:sub>
            </m:sSub>
            <m:r>
              <w:rPr>
                <w:rStyle w:val="vlist-s"/>
                <w:rFonts w:ascii="Cambria Math" w:hAnsi="Cambria Math" w:cs="Arial"/>
                <w:sz w:val="20"/>
                <w:szCs w:val="20"/>
              </w:rPr>
              <m:t>​</m:t>
            </m:r>
            <m:r>
              <w:rPr>
                <w:rStyle w:val="mpunct"/>
                <w:rFonts w:ascii="Cambria Math" w:hAnsi="Cambria Math"/>
                <w:sz w:val="20"/>
                <w:szCs w:val="20"/>
              </w:rPr>
              <m:t>;</m:t>
            </m:r>
            <m:r>
              <w:rPr>
                <w:rStyle w:val="mord"/>
                <w:rFonts w:ascii="Cambria Math" w:hAnsi="Cambria Math"/>
                <w:sz w:val="20"/>
                <w:szCs w:val="20"/>
              </w:rPr>
              <m:t>P</m:t>
            </m:r>
            <m:ctrlPr>
              <w:rPr>
                <w:rStyle w:val="mclose"/>
                <w:rFonts w:ascii="Cambria Math" w:hAnsi="Cambria Math"/>
                <w:i/>
                <w:sz w:val="20"/>
                <w:szCs w:val="20"/>
              </w:rPr>
            </m:ctrlPr>
          </m:e>
        </m:d>
      </m:oMath>
      <w:r w:rsidRPr="00C73DAF">
        <w:rPr>
          <w:rStyle w:val="mclose"/>
          <w:rFonts w:asciiTheme="majorBidi" w:eastAsiaTheme="minorEastAsia" w:hAnsiTheme="majorBidi" w:cstheme="majorBidi"/>
          <w:sz w:val="20"/>
          <w:szCs w:val="20"/>
        </w:rPr>
        <w:t xml:space="preserve">. Danskin’s theorem (Danskin., 1966; Al-Dujaili et al., 2019) for pointwise maxima of affine functions in the parameter gives </w:t>
      </w:r>
      <m:oMath>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f</m:t>
                </m:r>
              </m:sub>
              <m:sup>
                <m:r>
                  <w:rPr>
                    <w:rFonts w:ascii="Cambria Math" w:hAnsi="Cambria Math" w:cstheme="majorBidi"/>
                    <w:sz w:val="20"/>
                    <w:szCs w:val="20"/>
                  </w:rPr>
                  <m:t>oper</m:t>
                </m:r>
              </m:sup>
            </m:sSubSup>
          </m:num>
          <m:den>
            <m:r>
              <m:rPr>
                <m:sty m:val="p"/>
              </m:rPr>
              <w:rPr>
                <w:rFonts w:ascii="Cambria Math" w:hAnsi="Cambria Math" w:cstheme="majorBidi"/>
                <w:sz w:val="20"/>
                <w:szCs w:val="20"/>
              </w:rPr>
              <m:t>∂</m:t>
            </m:r>
            <m:r>
              <w:rPr>
                <w:rFonts w:ascii="Cambria Math" w:hAnsi="Cambria Math" w:cstheme="majorBidi"/>
                <w:sz w:val="20"/>
                <w:szCs w:val="20"/>
              </w:rPr>
              <m:t>P</m:t>
            </m:r>
          </m:den>
        </m:f>
        <m:r>
          <w:rPr>
            <w:rFonts w:ascii="Cambria Math" w:hAnsi="Cambria Math" w:cstheme="majorBidi"/>
            <w:sz w:val="20"/>
            <w:szCs w:val="20"/>
          </w:rPr>
          <m:t>=-</m:t>
        </m:r>
        <m:sSup>
          <m:sSupPr>
            <m:ctrlPr>
              <w:rPr>
                <w:rFonts w:ascii="Cambria Math" w:hAnsi="Cambria Math" w:cstheme="majorBidi"/>
                <w:i/>
                <w:sz w:val="20"/>
                <w:szCs w:val="20"/>
              </w:rPr>
            </m:ctrlPr>
          </m:sSupPr>
          <m:e>
            <m:d>
              <m:dPr>
                <m:ctrlPr>
                  <w:rPr>
                    <w:rFonts w:ascii="Cambria Math" w:hAnsi="Cambria Math" w:cstheme="majorBidi"/>
                    <w:i/>
                    <w:sz w:val="20"/>
                    <w:szCs w:val="20"/>
                  </w:rPr>
                </m:ctrlPr>
              </m:dPr>
              <m:e>
                <m:sSubSup>
                  <m:sSubSupPr>
                    <m:ctrlPr>
                      <w:rPr>
                        <w:rFonts w:ascii="Cambria Math" w:hAnsi="Cambria Math" w:cstheme="majorBidi"/>
                        <w:i/>
                        <w:sz w:val="20"/>
                        <w:szCs w:val="20"/>
                      </w:rPr>
                    </m:ctrlPr>
                  </m:sSubSupPr>
                  <m:e>
                    <m:r>
                      <w:rPr>
                        <w:rFonts w:ascii="Cambria Math" w:hAnsi="Cambria Math" w:cstheme="majorBidi"/>
                        <w:sz w:val="20"/>
                        <w:szCs w:val="20"/>
                      </w:rPr>
                      <m:t>ς</m:t>
                    </m:r>
                  </m:e>
                  <m:sub>
                    <m:r>
                      <w:rPr>
                        <w:rFonts w:ascii="Cambria Math" w:hAnsi="Cambria Math" w:cstheme="majorBidi"/>
                        <w:sz w:val="20"/>
                        <w:szCs w:val="20"/>
                      </w:rPr>
                      <m:t>f</m:t>
                    </m:r>
                  </m:sub>
                  <m:sup>
                    <m:r>
                      <w:rPr>
                        <w:rFonts w:ascii="Cambria Math" w:hAnsi="Cambria Math" w:cstheme="majorBidi"/>
                        <w:sz w:val="20"/>
                        <w:szCs w:val="20"/>
                      </w:rPr>
                      <m:t>*</m:t>
                    </m:r>
                  </m:sup>
                </m:sSubSup>
              </m:e>
            </m:d>
          </m:e>
          <m:sup>
            <m:r>
              <w:rPr>
                <w:rFonts w:ascii="Cambria Math" w:hAnsi="Cambria Math" w:cstheme="majorBidi"/>
                <w:sz w:val="20"/>
                <w:szCs w:val="20"/>
              </w:rPr>
              <m:t>⊺</m:t>
            </m:r>
          </m:sup>
        </m:sSup>
        <m:f>
          <m:fPr>
            <m:type m:val="lin"/>
            <m:ctrlPr>
              <w:rPr>
                <w:rFonts w:ascii="Cambria Math" w:hAnsi="Cambria Math" w:cstheme="majorBid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b</m:t>
                </m:r>
              </m:e>
              <m:sub>
                <m:r>
                  <w:rPr>
                    <w:rFonts w:ascii="Cambria Math" w:hAnsi="Cambria Math" w:cstheme="majorBidi"/>
                    <w:sz w:val="20"/>
                    <w:szCs w:val="20"/>
                  </w:rPr>
                  <m:t>f</m:t>
                </m:r>
              </m:sub>
            </m:sSub>
            <m:d>
              <m:dPr>
                <m:ctrlPr>
                  <w:rPr>
                    <w:rFonts w:ascii="Cambria Math" w:hAnsi="Cambria Math" w:cstheme="majorBidi"/>
                    <w:i/>
                    <w:sz w:val="20"/>
                    <w:szCs w:val="20"/>
                  </w:rPr>
                </m:ctrlPr>
              </m:dPr>
              <m:e>
                <m:r>
                  <w:rPr>
                    <w:rFonts w:ascii="Cambria Math" w:hAnsi="Cambria Math" w:cstheme="majorBidi"/>
                    <w:sz w:val="20"/>
                    <w:szCs w:val="20"/>
                  </w:rPr>
                  <m:t>P</m:t>
                </m:r>
              </m:e>
            </m:d>
          </m:num>
          <m:den>
            <m:r>
              <m:rPr>
                <m:sty m:val="p"/>
              </m:rPr>
              <w:rPr>
                <w:rFonts w:ascii="Cambria Math" w:hAnsi="Cambria Math" w:cstheme="majorBidi"/>
                <w:sz w:val="20"/>
                <w:szCs w:val="20"/>
              </w:rPr>
              <m:t>∂</m:t>
            </m:r>
            <m:r>
              <w:rPr>
                <w:rFonts w:ascii="Cambria Math" w:hAnsi="Cambria Math" w:cstheme="majorBidi"/>
                <w:sz w:val="20"/>
                <w:szCs w:val="20"/>
              </w:rPr>
              <m:t>P</m:t>
            </m:r>
          </m:den>
        </m:f>
      </m:oMath>
      <w:r w:rsidRPr="00C73DAF">
        <w:rPr>
          <w:rFonts w:asciiTheme="majorBidi" w:eastAsiaTheme="minorEastAsia" w:hAnsiTheme="majorBidi" w:cstheme="majorBidi"/>
          <w:sz w:val="20"/>
          <w:szCs w:val="20"/>
        </w:rPr>
        <w:t>for any dual optimizer</w:t>
      </w:r>
      <m:oMath>
        <m:sSubSup>
          <m:sSubSupPr>
            <m:ctrlPr>
              <w:rPr>
                <w:rFonts w:ascii="Cambria Math" w:hAnsi="Cambria Math" w:cstheme="majorBidi"/>
                <w:i/>
                <w:sz w:val="20"/>
                <w:szCs w:val="20"/>
              </w:rPr>
            </m:ctrlPr>
          </m:sSubSupPr>
          <m:e>
            <m:r>
              <w:rPr>
                <w:rFonts w:ascii="Cambria Math" w:hAnsi="Cambria Math" w:cstheme="majorBidi"/>
                <w:sz w:val="20"/>
                <w:szCs w:val="20"/>
              </w:rPr>
              <m:t>ς</m:t>
            </m:r>
          </m:e>
          <m:sub>
            <m:r>
              <w:rPr>
                <w:rFonts w:ascii="Cambria Math" w:hAnsi="Cambria Math" w:cstheme="majorBidi"/>
                <w:sz w:val="20"/>
                <w:szCs w:val="20"/>
              </w:rPr>
              <m:t>f</m:t>
            </m:r>
          </m:sub>
          <m:sup>
            <m:r>
              <w:rPr>
                <w:rFonts w:ascii="Cambria Math" w:hAnsi="Cambria Math" w:cstheme="majorBidi"/>
                <w:sz w:val="20"/>
                <w:szCs w:val="20"/>
              </w:rPr>
              <m:t>*</m:t>
            </m:r>
          </m:sup>
        </m:sSubSup>
      </m:oMath>
      <w:r w:rsidRPr="00C73DAF">
        <w:rPr>
          <w:rFonts w:asciiTheme="majorBidi" w:eastAsiaTheme="minorEastAsia" w:hAnsiTheme="majorBidi" w:cstheme="majorBidi"/>
          <w:sz w:val="20"/>
          <w:szCs w:val="20"/>
        </w:rPr>
        <w:t xml:space="preserve">. Only the market-clearing rows of </w:t>
      </w:r>
      <m:oMath>
        <m:sSub>
          <m:sSubPr>
            <m:ctrlPr>
              <w:rPr>
                <w:rFonts w:ascii="Cambria Math" w:hAnsi="Cambria Math" w:cstheme="majorBidi"/>
                <w:i/>
                <w:sz w:val="20"/>
                <w:szCs w:val="20"/>
              </w:rPr>
            </m:ctrlPr>
          </m:sSubPr>
          <m:e>
            <m:r>
              <w:rPr>
                <w:rFonts w:ascii="Cambria Math" w:hAnsi="Cambria Math" w:cstheme="majorBidi"/>
                <w:sz w:val="20"/>
                <w:szCs w:val="20"/>
              </w:rPr>
              <m:t>b</m:t>
            </m:r>
          </m:e>
          <m:sub>
            <m:r>
              <w:rPr>
                <w:rFonts w:ascii="Cambria Math" w:hAnsi="Cambria Math" w:cstheme="majorBidi"/>
                <w:sz w:val="20"/>
                <w:szCs w:val="20"/>
              </w:rPr>
              <m:t>f</m:t>
            </m:r>
          </m:sub>
        </m:sSub>
        <m:d>
          <m:dPr>
            <m:ctrlPr>
              <w:rPr>
                <w:rFonts w:ascii="Cambria Math" w:hAnsi="Cambria Math" w:cstheme="majorBidi"/>
                <w:i/>
                <w:sz w:val="20"/>
                <w:szCs w:val="20"/>
              </w:rPr>
            </m:ctrlPr>
          </m:dPr>
          <m:e>
            <m:r>
              <w:rPr>
                <w:rFonts w:ascii="Cambria Math" w:hAnsi="Cambria Math" w:cstheme="majorBidi"/>
                <w:sz w:val="20"/>
                <w:szCs w:val="20"/>
              </w:rPr>
              <m:t>P</m:t>
            </m:r>
          </m:e>
        </m:d>
      </m:oMath>
      <w:r w:rsidRPr="00C73DAF">
        <w:rPr>
          <w:rFonts w:asciiTheme="majorBidi" w:eastAsiaTheme="minorEastAsia" w:hAnsiTheme="majorBidi" w:cstheme="majorBidi"/>
          <w:sz w:val="20"/>
          <w:szCs w:val="20"/>
        </w:rPr>
        <w:t xml:space="preserve">depend on </w:t>
      </w:r>
      <m:oMath>
        <m:r>
          <w:rPr>
            <w:rFonts w:ascii="Cambria Math" w:hAnsi="Cambria Math" w:cstheme="majorBidi"/>
            <w:sz w:val="20"/>
            <w:szCs w:val="20"/>
          </w:rPr>
          <m:t>P</m:t>
        </m:r>
      </m:oMath>
      <w:r w:rsidRPr="00C73DAF">
        <w:rPr>
          <w:rFonts w:asciiTheme="majorBidi" w:eastAsiaTheme="minorEastAsia" w:hAnsiTheme="majorBidi" w:cstheme="majorBidi"/>
          <w:sz w:val="20"/>
          <w:szCs w:val="20"/>
        </w:rPr>
        <w:t>, and their duals are precisely</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heme="majorBidi"/>
                <w:sz w:val="20"/>
                <w:szCs w:val="20"/>
              </w:rPr>
              <m:t>fmct</m:t>
            </m:r>
          </m:sub>
        </m:sSub>
      </m:oMath>
      <w:r w:rsidRPr="00C73DAF">
        <w:rPr>
          <w:rFonts w:asciiTheme="majorBidi" w:eastAsiaTheme="minorEastAsia" w:hAnsiTheme="majorBidi" w:cstheme="majorBidi"/>
          <w:sz w:val="20"/>
          <w:szCs w:val="20"/>
        </w:rPr>
        <w:t>.</w:t>
      </w:r>
      <w:r w:rsidRPr="00C73DAF">
        <w:t xml:space="preserve"> </w:t>
      </w:r>
      <w:r w:rsidRPr="00C73DAF">
        <w:rPr>
          <w:rFonts w:asciiTheme="majorBidi" w:eastAsiaTheme="minorEastAsia" w:hAnsiTheme="majorBidi" w:cstheme="majorBidi"/>
          <w:sz w:val="20"/>
          <w:szCs w:val="20"/>
        </w:rPr>
        <w:t xml:space="preserve">The last equality follows by the chain rule because </w:t>
      </w:r>
      <m:oMath>
        <m:f>
          <m:fPr>
            <m:type m:val="lin"/>
            <m:ctrlPr>
              <w:rPr>
                <w:rFonts w:ascii="Cambria Math" w:hAnsi="Cambria Math" w:cstheme="majorBid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b</m:t>
                </m:r>
              </m:e>
              <m:sub>
                <m:r>
                  <w:rPr>
                    <w:rFonts w:ascii="Cambria Math" w:hAnsi="Cambria Math" w:cstheme="majorBidi"/>
                    <w:sz w:val="20"/>
                    <w:szCs w:val="20"/>
                  </w:rPr>
                  <m:t>f</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oMath>
      <w:r w:rsidRPr="00C73DAF">
        <w:rPr>
          <w:rFonts w:asciiTheme="majorBidi" w:eastAsiaTheme="minorEastAsia" w:hAnsiTheme="majorBidi" w:cstheme="majorBidi"/>
          <w:sz w:val="20"/>
          <w:szCs w:val="20"/>
        </w:rPr>
        <w:t xml:space="preserve">is zero everywhere except at the </w:t>
      </w:r>
      <m:oMath>
        <m:d>
          <m:dPr>
            <m:ctrlPr>
              <w:rPr>
                <w:rFonts w:ascii="Cambria Math" w:eastAsiaTheme="minorEastAsia" w:hAnsi="Cambria Math" w:cstheme="majorBidi"/>
                <w:i/>
                <w:sz w:val="20"/>
                <w:szCs w:val="20"/>
              </w:rPr>
            </m:ctrlPr>
          </m:dPr>
          <m:e>
            <m:r>
              <w:rPr>
                <w:rFonts w:ascii="Cambria Math" w:hAnsi="Cambria Math" w:cstheme="majorBidi"/>
                <w:sz w:val="20"/>
                <w:szCs w:val="20"/>
              </w:rPr>
              <m:t>f,</m:t>
            </m:r>
            <m:r>
              <w:rPr>
                <w:rFonts w:ascii="Cambria Math" w:eastAsiaTheme="minorEastAsia" w:hAnsi="Cambria Math" w:cstheme="majorBidi"/>
                <w:sz w:val="20"/>
                <w:szCs w:val="20"/>
              </w:rPr>
              <m:t>m,c,t</m:t>
            </m:r>
          </m:e>
        </m:d>
        <m:r>
          <w:rPr>
            <w:rFonts w:ascii="Cambria Math" w:eastAsiaTheme="minorEastAsia" w:hAnsi="Cambria Math" w:cstheme="majorBidi"/>
            <w:sz w:val="20"/>
            <w:szCs w:val="20"/>
          </w:rPr>
          <m:t>,</m:t>
        </m:r>
      </m:oMath>
      <w:r w:rsidRPr="00C73DAF">
        <w:t xml:space="preserve"> </w:t>
      </w:r>
      <w:r w:rsidRPr="00C73DAF">
        <w:rPr>
          <w:rFonts w:asciiTheme="majorBidi" w:eastAsiaTheme="minorEastAsia" w:hAnsiTheme="majorBidi" w:cstheme="majorBidi"/>
          <w:sz w:val="20"/>
          <w:szCs w:val="20"/>
        </w:rPr>
        <w:t>entry, where it equals</w:t>
      </w:r>
      <m:oMath>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sSub>
              <m:sSubPr>
                <m:ctrlPr>
                  <w:rPr>
                    <w:rFonts w:ascii="Cambria Math" w:hAnsi="Cambria Math" w:cstheme="majorBidi"/>
                    <w:i/>
                    <w:sz w:val="20"/>
                    <w:szCs w:val="20"/>
                  </w:rPr>
                </m:ctrlPr>
              </m:sSubPr>
              <m:e>
                <m:r>
                  <m:rPr>
                    <m:sty m:val="p"/>
                  </m:rPr>
                  <w:rPr>
                    <w:rFonts w:ascii="Cambria Math" w:hAnsi="Cambria Math" w:cstheme="majorBidi"/>
                    <w:sz w:val="20"/>
                    <w:szCs w:val="20"/>
                  </w:rPr>
                  <m:t>∂</m:t>
                </m:r>
                <m:r>
                  <w:rPr>
                    <w:rFonts w:ascii="Cambria Math" w:hAnsi="Cambria Math" w:cstheme="majorBidi"/>
                    <w:sz w:val="20"/>
                    <w:szCs w:val="20"/>
                  </w:rPr>
                  <m:t>P</m:t>
                </m:r>
              </m:e>
              <m:sub>
                <m:r>
                  <w:rPr>
                    <w:rFonts w:ascii="Cambria Math" w:hAnsi="Cambria Math" w:cstheme="majorBidi"/>
                    <w:sz w:val="20"/>
                    <w:szCs w:val="20"/>
                  </w:rPr>
                  <m:t>fmct</m:t>
                </m:r>
              </m:sub>
            </m:sSub>
          </m:den>
        </m:f>
      </m:oMath>
      <w:r w:rsidRPr="00C73DAF">
        <w:rPr>
          <w:rFonts w:asciiTheme="majorBidi" w:eastAsiaTheme="minorEastAsia" w:hAnsiTheme="majorBidi" w:cstheme="majorBidi"/>
          <w:sz w:val="20"/>
          <w:szCs w:val="20"/>
        </w:rPr>
        <w:t xml:space="preserve">. Economically,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heme="majorBidi"/>
                <w:sz w:val="20"/>
                <w:szCs w:val="20"/>
              </w:rPr>
              <m:t>fmct</m:t>
            </m:r>
          </m:sub>
        </m:sSub>
      </m:oMath>
      <w:r w:rsidRPr="00C73DAF">
        <w:rPr>
          <w:rFonts w:asciiTheme="majorBidi" w:eastAsiaTheme="minorEastAsia" w:hAnsiTheme="majorBidi" w:cstheme="majorBidi"/>
          <w:sz w:val="20"/>
          <w:szCs w:val="20"/>
        </w:rPr>
        <w:t xml:space="preserve">is the all-inclusive marginal system cost of serving one extra demand unit in </w:t>
      </w:r>
      <m:oMath>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m,c,t</m:t>
            </m:r>
          </m:e>
        </m:d>
        <m:r>
          <w:rPr>
            <w:rFonts w:ascii="Cambria Math" w:eastAsiaTheme="minorEastAsia" w:hAnsi="Cambria Math" w:cstheme="majorBidi"/>
            <w:sz w:val="20"/>
            <w:szCs w:val="20"/>
          </w:rPr>
          <m:t>,</m:t>
        </m:r>
      </m:oMath>
      <w:r w:rsidRPr="00C73DAF">
        <w:t xml:space="preserve"> </w:t>
      </w:r>
      <w:r w:rsidRPr="00C73DAF">
        <w:rPr>
          <w:rFonts w:asciiTheme="majorBidi" w:eastAsiaTheme="minorEastAsia" w:hAnsiTheme="majorBidi" w:cstheme="majorBidi"/>
          <w:sz w:val="20"/>
          <w:szCs w:val="20"/>
        </w:rPr>
        <w:t xml:space="preserve">already internalizing production, transport, inventory, award, capacity, carbon and green-technology prices through the LL KKT system (Allende and Still., 2013; Kuhn and Tucker., 2013; </w:t>
      </w:r>
      <w:r w:rsidRPr="00C73DAF">
        <w:rPr>
          <w:rFonts w:asciiTheme="majorBidi" w:hAnsiTheme="majorBidi" w:cstheme="majorBidi"/>
          <w:sz w:val="20"/>
          <w:szCs w:val="20"/>
        </w:rPr>
        <w:t>Kjeldsen., 2000;</w:t>
      </w:r>
      <w:r w:rsidRPr="00C73DAF">
        <w:t xml:space="preserve"> </w:t>
      </w:r>
      <w:r w:rsidRPr="00C73DAF">
        <w:rPr>
          <w:rFonts w:asciiTheme="majorBidi" w:hAnsiTheme="majorBidi" w:cstheme="majorBidi"/>
          <w:sz w:val="20"/>
          <w:szCs w:val="20"/>
        </w:rPr>
        <w:t>Karush., 1939</w:t>
      </w:r>
      <w:r w:rsidRPr="00C73DAF">
        <w:rPr>
          <w:rFonts w:asciiTheme="majorBidi" w:eastAsiaTheme="minorEastAsia" w:hAnsiTheme="majorBidi" w:cstheme="majorBidi"/>
          <w:sz w:val="20"/>
          <w:szCs w:val="20"/>
        </w:rPr>
        <w:t>).</w:t>
      </w:r>
    </w:p>
    <w:p w14:paraId="55C0514F" w14:textId="51E0DFC8" w:rsidR="002D2FF3" w:rsidRPr="00C73DAF" w:rsidRDefault="002D2FF3" w:rsidP="002D2FF3">
      <w:pPr>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7E0982">
        <w:rPr>
          <w:rFonts w:asciiTheme="majorBidi" w:eastAsiaTheme="minorEastAsia" w:hAnsiTheme="majorBidi" w:cstheme="majorBidi"/>
          <w:b/>
          <w:bCs/>
          <w:i/>
          <w:iCs/>
          <w:sz w:val="20"/>
          <w:szCs w:val="20"/>
        </w:rPr>
        <w:t xml:space="preserve"> (</w:t>
      </w:r>
      <w:r w:rsidR="007E0982" w:rsidRPr="004971F9">
        <w:rPr>
          <w:rFonts w:asciiTheme="majorBidi" w:hAnsiTheme="majorBidi" w:cstheme="majorBidi"/>
          <w:b/>
          <w:bCs/>
          <w:sz w:val="20"/>
          <w:szCs w:val="20"/>
        </w:rPr>
        <w:t>3.2.1</w:t>
      </w:r>
      <w:r w:rsidR="007E0982">
        <w:rPr>
          <w:rFonts w:asciiTheme="majorBidi" w:eastAsiaTheme="minorEastAsia" w:hAnsiTheme="majorBidi" w:cstheme="majorBidi"/>
          <w:b/>
          <w:bCs/>
          <w:i/>
          <w:iCs/>
          <w:sz w:val="20"/>
          <w:szCs w:val="20"/>
        </w:rPr>
        <w:t>)</w:t>
      </w:r>
      <w:r w:rsidRPr="00C73DAF">
        <w:rPr>
          <w:rFonts w:asciiTheme="majorBidi" w:eastAsiaTheme="minorEastAsia" w:hAnsiTheme="majorBidi" w:cstheme="majorBidi"/>
          <w:b/>
          <w:bCs/>
          <w:i/>
          <w:iCs/>
          <w:sz w:val="20"/>
          <w:szCs w:val="20"/>
        </w:rPr>
        <w:t>.</w:t>
      </w:r>
      <w:r w:rsidRPr="00C73DAF">
        <w:rPr>
          <w:rFonts w:asciiTheme="majorBidi" w:eastAsiaTheme="minorEastAsia" w:hAnsiTheme="majorBidi" w:cstheme="majorBidi"/>
          <w:i/>
          <w:iCs/>
          <w:sz w:val="20"/>
          <w:szCs w:val="20"/>
        </w:rPr>
        <w:t xml:space="preserve"> </w:t>
      </w:r>
      <w:r w:rsidRPr="00C73DAF">
        <w:rPr>
          <w:rFonts w:asciiTheme="majorBidi" w:eastAsiaTheme="minorEastAsia" w:hAnsiTheme="majorBidi" w:cstheme="majorBidi"/>
          <w:sz w:val="20"/>
          <w:szCs w:val="20"/>
        </w:rPr>
        <w:t xml:space="preserve">Differentiate </w:t>
      </w:r>
      <m:oMath>
        <m:sSub>
          <m:sSubPr>
            <m:ctrlPr>
              <w:rPr>
                <w:rFonts w:ascii="Cambria Math" w:hAnsi="Cambria Math" w:cstheme="majorBidi"/>
                <w:i/>
                <w:sz w:val="20"/>
                <w:szCs w:val="20"/>
              </w:rPr>
            </m:ctrlPr>
          </m:sSubPr>
          <m:e>
            <m:r>
              <w:rPr>
                <w:rFonts w:ascii="Cambria Math" w:hAnsi="Cambria Math" w:cstheme="majorBidi"/>
                <w:sz w:val="20"/>
                <w:szCs w:val="20"/>
              </w:rPr>
              <m:t>Π</m:t>
            </m:r>
          </m:e>
          <m:sub>
            <m:r>
              <w:rPr>
                <w:rFonts w:ascii="Cambria Math" w:eastAsia="Times New Roman" w:hAnsi="Cambria Math" w:cstheme="majorBidi"/>
                <w:sz w:val="20"/>
                <w:szCs w:val="20"/>
              </w:rPr>
              <m:t>f</m:t>
            </m:r>
          </m:sub>
        </m:sSub>
      </m:oMath>
      <w:r w:rsidRPr="00C73DAF">
        <w:rPr>
          <w:rFonts w:asciiTheme="majorBidi" w:eastAsiaTheme="minorEastAsia" w:hAnsiTheme="majorBidi" w:cstheme="majorBidi"/>
          <w:sz w:val="20"/>
          <w:szCs w:val="20"/>
        </w:rPr>
        <w:t xml:space="preserve">in (54) with respect to </w:t>
      </w:r>
      <m:oMath>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oMath>
      <w:r w:rsidRPr="00C73DAF">
        <w:rPr>
          <w:rFonts w:asciiTheme="majorBidi" w:eastAsiaTheme="minorEastAsia" w:hAnsiTheme="majorBidi" w:cstheme="majorBidi"/>
          <w:sz w:val="20"/>
          <w:szCs w:val="20"/>
        </w:rPr>
        <w:t xml:space="preserve">. The direct derivative of the revenue term is </w:t>
      </w:r>
      <m:oMath>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r>
          <w:rPr>
            <w:rFonts w:ascii="Cambria Math" w:hAnsi="Cambria Math" w:cstheme="majorBidi"/>
            <w:sz w:val="20"/>
            <w:szCs w:val="20"/>
          </w:rPr>
          <m:t xml:space="preserve"> + </m:t>
        </m:r>
        <m:sSubSup>
          <m:sSubSupPr>
            <m:ctrlPr>
              <w:rPr>
                <w:rFonts w:ascii="Cambria Math" w:hAnsi="Cambria Math" w:cstheme="majorBidi"/>
                <w:i/>
                <w:sz w:val="20"/>
                <w:szCs w:val="20"/>
              </w:rPr>
            </m:ctrlPr>
          </m:sSubSupPr>
          <m:e>
            <m:r>
              <w:rPr>
                <w:rFonts w:ascii="Cambria Math" w:hAnsi="Cambria Math" w:cstheme="majorBidi"/>
                <w:sz w:val="20"/>
                <w:szCs w:val="20"/>
              </w:rPr>
              <m:t>P</m:t>
            </m:r>
          </m:e>
          <m:sub>
            <m:r>
              <w:rPr>
                <w:rFonts w:ascii="Cambria Math" w:hAnsi="Cambria Math" w:cstheme="majorBidi"/>
                <w:sz w:val="20"/>
                <w:szCs w:val="20"/>
              </w:rPr>
              <m:t>fmct</m:t>
            </m:r>
          </m:sub>
          <m:sup>
            <m:r>
              <w:rPr>
                <w:rFonts w:ascii="Cambria Math" w:hAnsi="Cambria Math" w:cstheme="majorBidi"/>
                <w:sz w:val="20"/>
                <w:szCs w:val="20"/>
              </w:rPr>
              <m:t>price</m:t>
            </m:r>
          </m:sup>
        </m:sSubSup>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r>
          <w:rPr>
            <w:rFonts w:ascii="Cambria Math" w:hAnsi="Cambria Math" w:cstheme="majorBidi"/>
            <w:sz w:val="20"/>
            <w:szCs w:val="20"/>
          </w:rPr>
          <m:t>.</m:t>
        </m:r>
      </m:oMath>
      <w:r w:rsidRPr="00C73DAF">
        <w:t xml:space="preserve"> </w:t>
      </w:r>
      <w:r w:rsidRPr="00C73DAF">
        <w:rPr>
          <w:rFonts w:asciiTheme="majorBidi" w:eastAsiaTheme="minorEastAsia" w:hAnsiTheme="majorBidi" w:cstheme="majorBidi"/>
          <w:sz w:val="20"/>
          <w:szCs w:val="20"/>
        </w:rPr>
        <w:t xml:space="preserve">The derivative of the LL value  </w:t>
      </w:r>
      <m:oMath>
        <m:r>
          <w:rPr>
            <w:rFonts w:ascii="Cambria Math" w:hAnsi="Cambria Math" w:cstheme="majorBidi"/>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heme="majorBidi"/>
                <w:sz w:val="20"/>
                <w:szCs w:val="20"/>
              </w:rPr>
              <m:t>fmct</m:t>
            </m:r>
          </m:sub>
        </m:sSub>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oMath>
      <w:r w:rsidRPr="00C73DAF">
        <w:rPr>
          <w:rFonts w:asciiTheme="majorBidi" w:eastAsiaTheme="minorEastAsia" w:hAnsiTheme="majorBidi" w:cstheme="majorBidi"/>
          <w:sz w:val="20"/>
          <w:szCs w:val="20"/>
        </w:rPr>
        <w:t xml:space="preserve"> equals </w:t>
      </w:r>
      <m:oMath>
        <m:r>
          <w:rPr>
            <w:rFonts w:ascii="Cambria Math" w:hAnsi="Cambria Math" w:cstheme="majorBidi"/>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heme="majorBidi"/>
                <w:sz w:val="20"/>
                <w:szCs w:val="20"/>
              </w:rPr>
              <m:t>fmct</m:t>
            </m:r>
          </m:sub>
        </m:sSub>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oMath>
      <w:r w:rsidRPr="00C73DAF">
        <w:rPr>
          <w:rFonts w:asciiTheme="majorBidi" w:eastAsiaTheme="minorEastAsia" w:hAnsiTheme="majorBidi" w:cstheme="majorBidi"/>
          <w:sz w:val="20"/>
          <w:szCs w:val="20"/>
        </w:rPr>
        <w:t xml:space="preserve">by Lemma 1. Adding both gives (56). Substituting the constant-elasticity derivative yields (57). </w:t>
      </w:r>
    </w:p>
    <w:p w14:paraId="64163E50" w14:textId="18F193D8" w:rsidR="00C40ED4" w:rsidRPr="00C73DAF" w:rsidRDefault="00C40ED4" w:rsidP="00C40ED4">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FA4CB4">
        <w:rPr>
          <w:rFonts w:asciiTheme="majorBidi" w:eastAsiaTheme="minorEastAsia" w:hAnsiTheme="majorBidi" w:cstheme="majorBidi"/>
          <w:b/>
          <w:bCs/>
          <w:i/>
          <w:iCs/>
          <w:sz w:val="20"/>
          <w:szCs w:val="20"/>
        </w:rPr>
        <w:t xml:space="preserve"> (</w:t>
      </w:r>
      <w:r w:rsidR="00FA4CB4" w:rsidRPr="004971F9">
        <w:rPr>
          <w:rFonts w:asciiTheme="majorBidi" w:hAnsiTheme="majorBidi" w:cstheme="majorBidi"/>
          <w:b/>
          <w:bCs/>
          <w:sz w:val="20"/>
          <w:szCs w:val="20"/>
        </w:rPr>
        <w:t>3.2.1</w:t>
      </w:r>
      <w:r w:rsidR="00FA4CB4">
        <w:rPr>
          <w:rFonts w:asciiTheme="majorBidi" w:eastAsiaTheme="minorEastAsia" w:hAnsiTheme="majorBidi" w:cstheme="majorBidi"/>
          <w:b/>
          <w:bCs/>
          <w:i/>
          <w:iCs/>
          <w:sz w:val="20"/>
          <w:szCs w:val="20"/>
        </w:rPr>
        <w:t>)</w:t>
      </w:r>
      <w:r w:rsidRPr="00C73DAF">
        <w:rPr>
          <w:rFonts w:asciiTheme="majorBidi" w:eastAsiaTheme="minorEastAsia" w:hAnsiTheme="majorBidi" w:cstheme="majorBidi"/>
          <w:b/>
          <w:bCs/>
          <w:i/>
          <w:iCs/>
          <w:sz w:val="20"/>
          <w:szCs w:val="20"/>
        </w:rPr>
        <w:t>.</w:t>
      </w:r>
      <w:r w:rsidRPr="00C73DAF">
        <w:rPr>
          <w:rFonts w:asciiTheme="majorBidi" w:eastAsiaTheme="minorEastAsia" w:hAnsiTheme="majorBidi" w:cstheme="majorBidi"/>
          <w:sz w:val="20"/>
          <w:szCs w:val="20"/>
        </w:rPr>
        <w:t xml:space="preserve"> On any region of </w:t>
      </w:r>
      <m:oMath>
        <m:r>
          <w:rPr>
            <w:rFonts w:ascii="Cambria Math" w:hAnsi="Cambria Math" w:cstheme="majorBidi"/>
            <w:sz w:val="20"/>
            <w:szCs w:val="20"/>
          </w:rPr>
          <m:t>℘</m:t>
        </m:r>
      </m:oMath>
      <w:r w:rsidRPr="00C73DAF">
        <w:rPr>
          <w:rFonts w:asciiTheme="majorBidi" w:eastAsiaTheme="minorEastAsia" w:hAnsiTheme="majorBidi" w:cstheme="majorBidi"/>
          <w:sz w:val="20"/>
          <w:szCs w:val="20"/>
        </w:rPr>
        <w:t xml:space="preserve"> where the LL active set is fixed,</w:t>
      </w:r>
      <m:oMath>
        <m:r>
          <w:rPr>
            <w:rFonts w:ascii="Cambria Math" w:eastAsiaTheme="minorEastAsia" w:hAnsi="Cambria Math" w:cstheme="majorBidi"/>
            <w:sz w:val="20"/>
            <w:szCs w:val="20"/>
          </w:rPr>
          <m:t xml:space="preserve"> </m:t>
        </m:r>
        <m:r>
          <w:rPr>
            <w:rFonts w:ascii="Cambria Math" w:eastAsiaTheme="minorEastAsia" w:hAnsi="Cambria Math" w:cs="Cambria Math"/>
            <w:sz w:val="20"/>
            <w:szCs w:val="20"/>
          </w:rPr>
          <m:t>μ</m:t>
        </m:r>
      </m:oMath>
      <w:r w:rsidRPr="00C73DAF">
        <w:rPr>
          <w:rFonts w:asciiTheme="majorBidi" w:eastAsiaTheme="minorEastAsia" w:hAnsiTheme="majorBidi" w:cstheme="majorBidi"/>
          <w:sz w:val="20"/>
          <w:szCs w:val="20"/>
        </w:rPr>
        <w:t xml:space="preserve">is constant and the right-hand side of (57) is continuous and single-valued in </w:t>
      </w:r>
      <m:oMath>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t>
            </m:r>
          </m:sub>
        </m:sSub>
      </m:oMath>
      <w:r w:rsidRPr="00C73DAF">
        <w:rPr>
          <w:rFonts w:asciiTheme="majorBidi" w:eastAsiaTheme="minorEastAsia" w:hAnsiTheme="majorBidi" w:cstheme="majorBidi"/>
          <w:sz w:val="20"/>
          <w:szCs w:val="20"/>
        </w:rPr>
        <w:t xml:space="preserve"> ; projecting onto </w:t>
      </w:r>
      <m:oMath>
        <m:r>
          <w:rPr>
            <w:rFonts w:ascii="Cambria Math" w:hAnsi="Cambria Math" w:cstheme="majorBidi"/>
            <w:sz w:val="20"/>
            <w:szCs w:val="20"/>
          </w:rPr>
          <m:t>℘</m:t>
        </m:r>
      </m:oMath>
      <w:r w:rsidRPr="00C73DAF">
        <w:rPr>
          <w:rFonts w:asciiTheme="majorBidi" w:eastAsiaTheme="minorEastAsia" w:hAnsiTheme="majorBidi" w:cstheme="majorBidi"/>
          <w:sz w:val="20"/>
          <w:szCs w:val="20"/>
        </w:rPr>
        <w:t>preserves nonemptiness, convexity, and upper hemicontinuity. Finite unions of such regions preserve upper hemicontinuity (Berge’s maximum theorem arguments (</w:t>
      </w:r>
      <w:r w:rsidRPr="00C73DAF">
        <w:rPr>
          <w:rFonts w:asciiTheme="majorBidi" w:hAnsiTheme="majorBidi" w:cstheme="majorBidi"/>
          <w:sz w:val="20"/>
          <w:szCs w:val="20"/>
        </w:rPr>
        <w:t>Berge., 1984</w:t>
      </w:r>
      <w:r w:rsidRPr="00C73DAF">
        <w:rPr>
          <w:rFonts w:asciiTheme="majorBidi" w:eastAsiaTheme="minorEastAsia" w:hAnsiTheme="majorBidi" w:cstheme="majorBidi"/>
          <w:sz w:val="20"/>
          <w:szCs w:val="20"/>
        </w:rPr>
        <w:t xml:space="preserve">)). Continuity comes from continuity of </w:t>
      </w:r>
      <m:oMath>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oMath>
      <w:r w:rsidRPr="00C73DAF">
        <w:rPr>
          <w:rFonts w:asciiTheme="majorBidi" w:eastAsiaTheme="minorEastAsia" w:hAnsiTheme="majorBidi" w:cstheme="majorBidi"/>
          <w:sz w:val="20"/>
          <w:szCs w:val="20"/>
        </w:rPr>
        <w:t xml:space="preserve">in </w:t>
      </w:r>
      <m:oMath>
        <m:r>
          <w:rPr>
            <w:rFonts w:ascii="Cambria Math" w:eastAsiaTheme="minorEastAsia" w:hAnsi="Cambria Math" w:cstheme="majorBidi"/>
            <w:sz w:val="20"/>
            <w:szCs w:val="20"/>
          </w:rPr>
          <m:t>P</m:t>
        </m:r>
      </m:oMath>
      <w:r w:rsidRPr="00C73DAF">
        <w:rPr>
          <w:rFonts w:asciiTheme="majorBidi" w:eastAsiaTheme="minorEastAsia" w:hAnsiTheme="majorBidi" w:cstheme="majorBidi"/>
          <w:sz w:val="20"/>
          <w:szCs w:val="20"/>
        </w:rPr>
        <w:t xml:space="preserve"> and piecewise constancy of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heme="majorBidi"/>
                <w:sz w:val="20"/>
                <w:szCs w:val="20"/>
              </w:rPr>
              <m:t>fmct</m:t>
            </m:r>
          </m:sub>
        </m:sSub>
        <m:r>
          <w:rPr>
            <w:rFonts w:ascii="Cambria Math" w:hAnsi="Cambria Math" w:cs="Times New Roman"/>
            <w:sz w:val="20"/>
            <w:szCs w:val="20"/>
          </w:rPr>
          <m:t xml:space="preserve">, </m:t>
        </m:r>
      </m:oMath>
      <w:r w:rsidRPr="00C73DAF">
        <w:rPr>
          <w:rFonts w:asciiTheme="majorBidi" w:eastAsiaTheme="minorEastAsia" w:hAnsiTheme="majorBidi" w:cstheme="majorBidi"/>
          <w:sz w:val="20"/>
          <w:szCs w:val="20"/>
        </w:rPr>
        <w:t xml:space="preserve">Strict concavity of </w:t>
      </w:r>
      <m:oMath>
        <m:sSub>
          <m:sSubPr>
            <m:ctrlPr>
              <w:rPr>
                <w:rFonts w:ascii="Cambria Math" w:hAnsi="Cambria Math" w:cstheme="majorBidi"/>
                <w:i/>
                <w:sz w:val="20"/>
                <w:szCs w:val="20"/>
              </w:rPr>
            </m:ctrlPr>
          </m:sSubPr>
          <m:e>
            <m:r>
              <w:rPr>
                <w:rFonts w:ascii="Cambria Math" w:hAnsi="Cambria Math" w:cstheme="majorBidi"/>
                <w:sz w:val="20"/>
                <w:szCs w:val="20"/>
              </w:rPr>
              <m:t>Π</m:t>
            </m:r>
          </m:e>
          <m:sub>
            <m:r>
              <w:rPr>
                <w:rFonts w:ascii="Cambria Math" w:eastAsia="Times New Roman" w:hAnsi="Cambria Math" w:cstheme="majorBidi"/>
                <w:sz w:val="20"/>
                <w:szCs w:val="20"/>
              </w:rPr>
              <m:t>f</m:t>
            </m:r>
          </m:sub>
        </m:sSub>
      </m:oMath>
      <w:r w:rsidRPr="00C73DAF">
        <w:rPr>
          <w:rFonts w:asciiTheme="majorBidi" w:eastAsiaTheme="minorEastAsia" w:hAnsiTheme="majorBidi" w:cstheme="majorBidi"/>
          <w:sz w:val="20"/>
          <w:szCs w:val="20"/>
        </w:rPr>
        <w:t xml:space="preserve">in </w:t>
      </w:r>
      <m:oMath>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t>
            </m:r>
          </m:sub>
        </m:sSub>
      </m:oMath>
      <w:r w:rsidRPr="00C73DAF">
        <w:rPr>
          <w:rFonts w:asciiTheme="majorBidi" w:eastAsiaTheme="minorEastAsia" w:hAnsiTheme="majorBidi" w:cstheme="majorBidi"/>
          <w:sz w:val="20"/>
          <w:szCs w:val="20"/>
        </w:rPr>
        <w:t xml:space="preserve">on a fixed active set follows from the constant-elasticity form, since </w:t>
      </w:r>
      <m:oMath>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P-μ</m:t>
            </m:r>
          </m:e>
        </m:d>
        <m:sSup>
          <m:sSupPr>
            <m:ctrlPr>
              <w:rPr>
                <w:rFonts w:ascii="Cambria Math" w:eastAsiaTheme="minorEastAsia" w:hAnsi="Cambria Math" w:cstheme="majorBidi"/>
                <w:i/>
                <w:iCs/>
                <w:sz w:val="20"/>
                <w:szCs w:val="20"/>
              </w:rPr>
            </m:ctrlPr>
          </m:sSupPr>
          <m:e>
            <m:r>
              <w:rPr>
                <w:rFonts w:ascii="Cambria Math" w:eastAsiaTheme="minorEastAsia" w:hAnsi="Cambria Math" w:cstheme="majorBidi"/>
                <w:sz w:val="20"/>
                <w:szCs w:val="20"/>
              </w:rPr>
              <m:t>P</m:t>
            </m:r>
          </m:e>
          <m:sup>
            <m:r>
              <w:rPr>
                <w:rFonts w:ascii="Cambria Math" w:eastAsiaTheme="minorEastAsia" w:hAnsi="Cambria Math" w:cstheme="majorBidi"/>
                <w:sz w:val="20"/>
                <w:szCs w:val="20"/>
              </w:rPr>
              <m:t>-β</m:t>
            </m:r>
          </m:sup>
        </m:sSup>
      </m:oMath>
      <w:r w:rsidRPr="00C73DAF">
        <w:rPr>
          <w:rFonts w:asciiTheme="majorBidi" w:eastAsiaTheme="minorEastAsia" w:hAnsiTheme="majorBidi" w:cstheme="majorBidi"/>
          <w:sz w:val="20"/>
          <w:szCs w:val="20"/>
        </w:rPr>
        <w:t xml:space="preserve"> has a unique maximizer when </w:t>
      </w:r>
      <m:oMath>
        <m:r>
          <w:rPr>
            <w:rFonts w:ascii="Cambria Math" w:eastAsiaTheme="minorEastAsia" w:hAnsi="Cambria Math" w:cstheme="majorBidi"/>
            <w:sz w:val="20"/>
            <w:szCs w:val="20"/>
          </w:rPr>
          <m:t>β</m:t>
        </m:r>
        <m:r>
          <m:rPr>
            <m:sty m:val="bi"/>
          </m:rPr>
          <w:rPr>
            <w:rFonts w:ascii="Cambria Math" w:eastAsiaTheme="minorEastAsia" w:hAnsi="Cambria Math" w:cstheme="majorBidi"/>
            <w:sz w:val="20"/>
            <w:szCs w:val="20"/>
          </w:rPr>
          <m:t>&gt;</m:t>
        </m:r>
        <m:r>
          <w:rPr>
            <w:rFonts w:ascii="Cambria Math" w:eastAsiaTheme="minorEastAsia" w:hAnsi="Cambria Math" w:cstheme="majorBidi"/>
            <w:sz w:val="20"/>
            <w:szCs w:val="20"/>
          </w:rPr>
          <m:t>1.</m:t>
        </m:r>
      </m:oMath>
      <w:r w:rsidRPr="00C73DAF">
        <w:rPr>
          <w:rFonts w:asciiTheme="majorBidi" w:eastAsiaTheme="minorEastAsia" w:hAnsiTheme="majorBidi" w:cstheme="majorBidi"/>
          <w:sz w:val="20"/>
          <w:szCs w:val="20"/>
        </w:rPr>
        <w:t xml:space="preserve"> Kakutani’s fixed-point theorem (Glicksberg., 1952; Kakutani., 1941) applies on the compact convex</w:t>
      </w:r>
      <m:oMath>
        <m:r>
          <w:rPr>
            <w:rFonts w:ascii="Cambria Math" w:hAnsi="Cambria Math" w:cstheme="majorBidi"/>
            <w:sz w:val="20"/>
            <w:szCs w:val="20"/>
          </w:rPr>
          <m:t>℘</m:t>
        </m:r>
      </m:oMath>
      <w:r w:rsidRPr="00C73DAF">
        <w:rPr>
          <w:rFonts w:asciiTheme="majorBidi" w:eastAsiaTheme="minorEastAsia" w:hAnsiTheme="majorBidi" w:cstheme="majorBidi"/>
          <w:sz w:val="20"/>
          <w:szCs w:val="20"/>
        </w:rPr>
        <w:t>, yielding a fixed point.</w:t>
      </w:r>
    </w:p>
    <w:p w14:paraId="2FA232BA" w14:textId="70B10BC1" w:rsidR="005100E2" w:rsidRPr="00C73DAF" w:rsidRDefault="005100E2" w:rsidP="005100E2">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E03557">
        <w:rPr>
          <w:rFonts w:asciiTheme="majorBidi" w:eastAsiaTheme="minorEastAsia" w:hAnsiTheme="majorBidi" w:cstheme="majorBidi"/>
          <w:b/>
          <w:bCs/>
          <w:i/>
          <w:iCs/>
          <w:sz w:val="20"/>
          <w:szCs w:val="20"/>
        </w:rPr>
        <w:t xml:space="preserve"> (</w:t>
      </w:r>
      <w:r w:rsidR="00E03557" w:rsidRPr="004971F9">
        <w:rPr>
          <w:rFonts w:asciiTheme="majorBidi" w:hAnsiTheme="majorBidi" w:cstheme="majorBidi"/>
          <w:b/>
          <w:bCs/>
          <w:sz w:val="20"/>
          <w:szCs w:val="20"/>
        </w:rPr>
        <w:t>3.2.</w:t>
      </w:r>
      <w:r w:rsidR="00E03557">
        <w:rPr>
          <w:rFonts w:asciiTheme="majorBidi" w:hAnsiTheme="majorBidi" w:cstheme="majorBidi"/>
          <w:b/>
          <w:bCs/>
          <w:sz w:val="20"/>
          <w:szCs w:val="20"/>
        </w:rPr>
        <w:t>2</w:t>
      </w:r>
      <w:r w:rsidR="00E03557">
        <w:rPr>
          <w:rFonts w:asciiTheme="majorBidi" w:eastAsiaTheme="minorEastAsia" w:hAnsiTheme="majorBidi" w:cstheme="majorBidi"/>
          <w:b/>
          <w:bCs/>
          <w:i/>
          <w:iCs/>
          <w:sz w:val="20"/>
          <w:szCs w:val="20"/>
        </w:rPr>
        <w:t>)</w:t>
      </w:r>
      <w:r w:rsidRPr="00C73DAF">
        <w:rPr>
          <w:rFonts w:asciiTheme="majorBidi" w:eastAsiaTheme="minorEastAsia" w:hAnsiTheme="majorBidi" w:cstheme="majorBidi"/>
          <w:b/>
          <w:bCs/>
          <w:i/>
          <w:iCs/>
          <w:sz w:val="20"/>
          <w:szCs w:val="20"/>
        </w:rPr>
        <w:t>.</w:t>
      </w:r>
      <w:r w:rsidRPr="00C73DAF">
        <w:rPr>
          <w:rFonts w:asciiTheme="majorBidi" w:eastAsiaTheme="minorEastAsia" w:hAnsiTheme="majorBidi" w:cstheme="majorBidi"/>
          <w:sz w:val="20"/>
          <w:szCs w:val="20"/>
        </w:rPr>
        <w:t xml:space="preserve"> In log-price space, </w:t>
      </w:r>
      <m:oMath>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Φ</m:t>
                </m:r>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s</m:t>
                </m:r>
              </m:e>
              <m:sub>
                <m:r>
                  <w:rPr>
                    <w:rFonts w:ascii="Cambria Math" w:hAnsi="Cambria Math" w:cstheme="majorBidi"/>
                    <w:sz w:val="20"/>
                    <w:szCs w:val="20"/>
                  </w:rPr>
                  <m:t>fmct</m:t>
                </m:r>
              </m:sub>
            </m:sSub>
          </m:den>
        </m:f>
        <m: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d>
          <m:dPr>
            <m:ctrlPr>
              <w:rPr>
                <w:rFonts w:ascii="Cambria Math" w:hAnsi="Cambria Math" w:cstheme="majorBidi"/>
                <w:i/>
                <w:sz w:val="20"/>
                <w:szCs w:val="20"/>
              </w:rPr>
            </m:ctrlPr>
          </m:dPr>
          <m:e>
            <m:r>
              <w:rPr>
                <w:rStyle w:val="mord"/>
                <w:rFonts w:ascii="Cambria Math" w:hAnsi="Cambria Math" w:cstheme="majorBidi"/>
                <w:sz w:val="20"/>
                <w:szCs w:val="20"/>
              </w:rPr>
              <m:t>1-</m:t>
            </m:r>
            <m:sSub>
              <m:sSubPr>
                <m:ctrlPr>
                  <w:rPr>
                    <w:rStyle w:val="mord"/>
                    <w:rFonts w:ascii="Cambria Math" w:hAnsi="Cambria Math" w:cstheme="majorBidi"/>
                    <w:i/>
                    <w:sz w:val="20"/>
                    <w:szCs w:val="20"/>
                  </w:rPr>
                </m:ctrlPr>
              </m:sSubPr>
              <m:e>
                <m:r>
                  <w:rPr>
                    <w:rStyle w:val="mord"/>
                    <w:rFonts w:ascii="Cambria Math" w:hAnsi="Cambria Math" w:cstheme="majorBidi"/>
                    <w:sz w:val="20"/>
                    <w:szCs w:val="20"/>
                  </w:rPr>
                  <m:t>β</m:t>
                </m:r>
              </m:e>
              <m:sub>
                <m:r>
                  <w:rPr>
                    <w:rStyle w:val="mord"/>
                    <w:rFonts w:ascii="Cambria Math" w:hAnsi="Cambria Math" w:cstheme="majorBidi"/>
                    <w:sz w:val="20"/>
                    <w:szCs w:val="20"/>
                  </w:rPr>
                  <m:t>mct</m:t>
                </m:r>
              </m:sub>
            </m:sSub>
          </m:e>
        </m:d>
      </m:oMath>
      <w:r w:rsidRPr="00C73DAF">
        <w:rPr>
          <w:rFonts w:asciiTheme="majorBidi" w:eastAsiaTheme="minorEastAsia" w:hAnsiTheme="majorBidi" w:cstheme="majorBidi"/>
          <w:sz w:val="20"/>
          <w:szCs w:val="20"/>
        </w:rPr>
        <w:t xml:space="preserve"> and cross-partials </w:t>
      </w:r>
      <m:oMath>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Φ</m:t>
                </m:r>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s</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den>
        </m:f>
        <m: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sSubSup>
          <m:sSubSupPr>
            <m:ctrlPr>
              <w:rPr>
                <w:rFonts w:ascii="Cambria Math" w:hAnsi="Cambria Math" w:cstheme="majorBidi"/>
                <w:b/>
                <w:bCs/>
                <w:i/>
                <w:sz w:val="20"/>
                <w:szCs w:val="20"/>
              </w:rPr>
            </m:ctrlPr>
          </m:sSubSupPr>
          <m:e>
            <m:r>
              <w:rPr>
                <w:rFonts w:ascii="Cambria Math" w:hAnsi="Cambria Math" w:cstheme="majorBidi"/>
                <w:sz w:val="20"/>
                <w:szCs w:val="20"/>
              </w:rPr>
              <m:t>η</m:t>
            </m:r>
          </m:e>
          <m:sub>
            <m:r>
              <w:rPr>
                <w:rFonts w:ascii="Cambria Math" w:hAnsi="Cambria Math" w:cstheme="majorBidi"/>
                <w:sz w:val="20"/>
                <w:szCs w:val="20"/>
              </w:rPr>
              <m:t>mct</m:t>
            </m:r>
          </m:sub>
          <m:sup>
            <m:r>
              <w:rPr>
                <w:rFonts w:ascii="Cambria Math" w:eastAsia="Times New Roman" w:hAnsi="Cambria Math" w:cstheme="majorBidi"/>
                <w:sz w:val="20"/>
                <w:szCs w:val="20"/>
              </w:rPr>
              <m:t>f</m:t>
            </m:r>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sup>
        </m:sSubSup>
      </m:oMath>
      <w:r w:rsidRPr="00C73DAF">
        <w:rPr>
          <w:rFonts w:asciiTheme="majorBidi" w:eastAsiaTheme="minorEastAsia" w:hAnsiTheme="majorBidi" w:cstheme="majorBidi"/>
          <w:sz w:val="20"/>
          <w:szCs w:val="20"/>
        </w:rPr>
        <w:t xml:space="preserve">come from (25). Diagonal dominance (58) makes the pseudogradient strictly monotone. The dependence of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heme="majorBidi"/>
                <w:sz w:val="20"/>
                <w:szCs w:val="20"/>
              </w:rPr>
              <m:t>fmct</m:t>
            </m:r>
          </m:sub>
        </m:sSub>
      </m:oMath>
      <w:r w:rsidRPr="00C73DAF">
        <w:rPr>
          <w:rFonts w:asciiTheme="majorBidi" w:eastAsiaTheme="minorEastAsia" w:hAnsiTheme="majorBidi" w:cstheme="majorBidi"/>
          <w:sz w:val="20"/>
          <w:szCs w:val="20"/>
        </w:rPr>
        <w:t xml:space="preserve"> on rivals’ prices is weak (piecewise constant or nonincreasing under (A2)), preserving monotonicity. holds and the dependence of \mu_{fmct} on rivals’ prices is insensitive (nonincreasing) (true on any fixed active-set region of the lower level), which holds piecewise under a fixed LL active set. Then the symmetric part of the Jacobian is negative definite, the pseudogradient is strictly monotone, and the price equilibrium is unique. It means Rosen’s condition applies and yields uniqueness. Comparative statics follow directly from (57) discussed in Corollary 1.</w:t>
      </w:r>
    </w:p>
    <w:p w14:paraId="2F0C1517" w14:textId="4F398F9B" w:rsidR="00C477D6" w:rsidRPr="00C73DAF" w:rsidRDefault="00C477D6" w:rsidP="00C477D6">
      <w:pPr>
        <w:jc w:val="both"/>
        <w:rPr>
          <w:rFonts w:asciiTheme="majorBidi" w:eastAsiaTheme="minorEastAsia" w:hAnsiTheme="majorBidi" w:cstheme="majorBidi"/>
          <w:b/>
          <w:bCs/>
          <w:i/>
          <w:iCs/>
          <w:sz w:val="20"/>
          <w:szCs w:val="20"/>
        </w:rPr>
      </w:pPr>
      <w:r w:rsidRPr="00C73DAF">
        <w:rPr>
          <w:rFonts w:asciiTheme="majorBidi" w:eastAsiaTheme="minorEastAsia" w:hAnsiTheme="majorBidi" w:cstheme="majorBidi"/>
          <w:b/>
          <w:bCs/>
          <w:i/>
          <w:iCs/>
          <w:sz w:val="20"/>
          <w:szCs w:val="20"/>
        </w:rPr>
        <w:t>Sketch of proof</w:t>
      </w:r>
      <w:r w:rsidR="00E03557">
        <w:rPr>
          <w:rFonts w:asciiTheme="majorBidi" w:eastAsiaTheme="minorEastAsia" w:hAnsiTheme="majorBidi" w:cstheme="majorBidi"/>
          <w:b/>
          <w:bCs/>
          <w:i/>
          <w:iCs/>
          <w:sz w:val="20"/>
          <w:szCs w:val="20"/>
        </w:rPr>
        <w:t xml:space="preserve"> (</w:t>
      </w:r>
      <w:r w:rsidR="00E03557" w:rsidRPr="004971F9">
        <w:rPr>
          <w:rFonts w:asciiTheme="majorBidi" w:hAnsiTheme="majorBidi" w:cstheme="majorBidi"/>
          <w:b/>
          <w:bCs/>
          <w:sz w:val="20"/>
          <w:szCs w:val="20"/>
        </w:rPr>
        <w:t>3.2.</w:t>
      </w:r>
      <w:r w:rsidR="00E03557">
        <w:rPr>
          <w:rFonts w:asciiTheme="majorBidi" w:hAnsiTheme="majorBidi" w:cstheme="majorBidi"/>
          <w:b/>
          <w:bCs/>
          <w:sz w:val="20"/>
          <w:szCs w:val="20"/>
        </w:rPr>
        <w:t>2</w:t>
      </w:r>
      <w:r w:rsidR="00E03557">
        <w:rPr>
          <w:rFonts w:asciiTheme="majorBidi" w:eastAsiaTheme="minorEastAsia" w:hAnsiTheme="majorBidi" w:cstheme="majorBidi"/>
          <w:b/>
          <w:bCs/>
          <w:i/>
          <w:iCs/>
          <w:sz w:val="20"/>
          <w:szCs w:val="20"/>
        </w:rPr>
        <w:t>)</w:t>
      </w:r>
      <w:r w:rsidR="00E03557" w:rsidRPr="00C73DAF">
        <w:rPr>
          <w:rFonts w:asciiTheme="majorBidi" w:eastAsiaTheme="minorEastAsia" w:hAnsiTheme="majorBidi" w:cstheme="majorBidi"/>
          <w:b/>
          <w:bCs/>
          <w:i/>
          <w:iCs/>
          <w:sz w:val="20"/>
          <w:szCs w:val="20"/>
        </w:rPr>
        <w:t>.</w:t>
      </w:r>
      <w:r w:rsidR="00E03557" w:rsidRPr="00C73DAF">
        <w:rPr>
          <w:rFonts w:asciiTheme="majorBidi" w:eastAsiaTheme="minorEastAsia" w:hAnsiTheme="majorBidi" w:cstheme="majorBidi"/>
          <w:sz w:val="20"/>
          <w:szCs w:val="20"/>
        </w:rPr>
        <w:t xml:space="preserve"> </w:t>
      </w:r>
      <w:r w:rsidRPr="00C73DAF">
        <w:t xml:space="preserve"> </w:t>
      </w:r>
      <w:r w:rsidRPr="00C73DAF">
        <w:rPr>
          <w:rFonts w:asciiTheme="majorBidi" w:eastAsiaTheme="minorEastAsia" w:hAnsiTheme="majorBidi" w:cstheme="majorBidi"/>
          <w:sz w:val="20"/>
          <w:szCs w:val="20"/>
        </w:rPr>
        <w:t xml:space="preserve">Write </w:t>
      </w:r>
      <m:oMath>
        <m:sSup>
          <m:sSupPr>
            <m:ctrlPr>
              <w:rPr>
                <w:rStyle w:val="mord"/>
                <w:rFonts w:ascii="Cambria Math" w:hAnsi="Cambria Math"/>
                <w:i/>
                <w:sz w:val="20"/>
                <w:szCs w:val="20"/>
              </w:rPr>
            </m:ctrlPr>
          </m:sSupPr>
          <m:e>
            <m:r>
              <m:rPr>
                <m:sty m:val="p"/>
              </m:rPr>
              <w:rPr>
                <w:rStyle w:val="mord"/>
                <w:rFonts w:ascii="Cambria Math" w:hAnsi="Cambria Math"/>
                <w:sz w:val="20"/>
                <w:szCs w:val="20"/>
              </w:rPr>
              <m:t>Π</m:t>
            </m:r>
          </m:e>
          <m:sup>
            <m:r>
              <w:rPr>
                <w:rStyle w:val="mord"/>
                <w:rFonts w:ascii="Cambria Math" w:hAnsi="Cambria Math"/>
                <w:sz w:val="20"/>
                <w:szCs w:val="20"/>
              </w:rPr>
              <m:t>Coal</m:t>
            </m:r>
          </m:sup>
        </m:sSup>
        <m:d>
          <m:dPr>
            <m:ctrlPr>
              <w:rPr>
                <w:rStyle w:val="mord"/>
                <w:rFonts w:ascii="Cambria Math" w:hAnsi="Cambria Math"/>
                <w:i/>
                <w:sz w:val="20"/>
                <w:szCs w:val="20"/>
              </w:rPr>
            </m:ctrlPr>
          </m:dPr>
          <m:e>
            <m:r>
              <w:rPr>
                <w:rStyle w:val="mord"/>
                <w:rFonts w:ascii="Cambria Math" w:hAnsi="Cambria Math"/>
                <w:sz w:val="20"/>
                <w:szCs w:val="20"/>
              </w:rPr>
              <m:t>P</m:t>
            </m:r>
          </m:e>
        </m:d>
        <m:r>
          <w:rPr>
            <w:rStyle w:val="mord"/>
            <w:rFonts w:ascii="Cambria Math" w:hAnsi="Cambria Math"/>
            <w:sz w:val="20"/>
            <w:szCs w:val="20"/>
          </w:rPr>
          <m:t>=</m:t>
        </m:r>
        <m:nary>
          <m:naryPr>
            <m:chr m:val="∑"/>
            <m:limLoc m:val="undOvr"/>
            <m:supHide m:val="1"/>
            <m:ctrlPr>
              <w:rPr>
                <w:rFonts w:ascii="Cambria Math" w:hAnsi="Cambria Math" w:cstheme="majorBidi"/>
                <w:i/>
                <w:sz w:val="20"/>
                <w:szCs w:val="20"/>
              </w:rPr>
            </m:ctrlPr>
          </m:naryPr>
          <m:sub>
            <m:r>
              <w:rPr>
                <w:rFonts w:ascii="Cambria Math" w:hAnsi="Cambria Math" w:cstheme="majorBidi"/>
                <w:sz w:val="20"/>
                <w:szCs w:val="20"/>
              </w:rPr>
              <m:t>fmct</m:t>
            </m:r>
          </m:sub>
          <m:sup/>
          <m:e>
            <m:d>
              <m:dPr>
                <m:ctrlPr>
                  <w:rPr>
                    <w:rFonts w:ascii="Cambria Math" w:hAnsi="Cambria Math" w:cstheme="majorBidi"/>
                    <w:i/>
                    <w:sz w:val="20"/>
                    <w:szCs w:val="20"/>
                  </w:rPr>
                </m:ctrlPr>
              </m:dPr>
              <m:e>
                <m:sSubSup>
                  <m:sSubSupPr>
                    <m:ctrlPr>
                      <w:rPr>
                        <w:rFonts w:ascii="Cambria Math" w:hAnsi="Cambria Math" w:cstheme="majorBidi"/>
                        <w:i/>
                        <w:sz w:val="20"/>
                        <w:szCs w:val="20"/>
                      </w:rPr>
                    </m:ctrlPr>
                  </m:sSubSupPr>
                  <m:e>
                    <m:r>
                      <w:rPr>
                        <w:rFonts w:ascii="Cambria Math" w:hAnsi="Cambria Math" w:cstheme="majorBidi"/>
                        <w:sz w:val="20"/>
                        <w:szCs w:val="20"/>
                      </w:rPr>
                      <m:t>P</m:t>
                    </m:r>
                  </m:e>
                  <m:sub>
                    <m:r>
                      <w:rPr>
                        <w:rFonts w:ascii="Cambria Math" w:hAnsi="Cambria Math" w:cstheme="majorBidi"/>
                        <w:sz w:val="20"/>
                        <w:szCs w:val="20"/>
                      </w:rPr>
                      <m:t>fmct</m:t>
                    </m:r>
                  </m:sub>
                  <m:sup>
                    <m:r>
                      <w:rPr>
                        <w:rFonts w:ascii="Cambria Math" w:hAnsi="Cambria Math" w:cstheme="majorBidi"/>
                        <w:sz w:val="20"/>
                        <w:szCs w:val="20"/>
                      </w:rPr>
                      <m:t>price</m:t>
                    </m:r>
                  </m:sup>
                </m:sSubSup>
                <m:r>
                  <w:rPr>
                    <w:rFonts w:ascii="Cambria Math" w:hAnsi="Cambria Math" w:cstheme="majorBidi"/>
                    <w:sz w:val="20"/>
                    <w:szCs w:val="20"/>
                  </w:rPr>
                  <m:t>-</m:t>
                </m:r>
                <m:sSubSup>
                  <m:sSubSupPr>
                    <m:ctrlPr>
                      <w:rPr>
                        <w:rFonts w:ascii="Cambria Math" w:hAnsi="Cambria Math" w:cs="Times New Roman"/>
                        <w:i/>
                        <w:sz w:val="20"/>
                        <w:szCs w:val="20"/>
                      </w:rPr>
                    </m:ctrlPr>
                  </m:sSubSupPr>
                  <m:e>
                    <m:r>
                      <w:rPr>
                        <w:rFonts w:ascii="Cambria Math" w:hAnsi="Cambria Math" w:cs="Times New Roman"/>
                        <w:sz w:val="20"/>
                        <w:szCs w:val="20"/>
                      </w:rPr>
                      <m:t>μ</m:t>
                    </m:r>
                  </m:e>
                  <m:sub>
                    <m:r>
                      <w:rPr>
                        <w:rFonts w:ascii="Cambria Math" w:hAnsi="Cambria Math" w:cstheme="majorBidi"/>
                        <w:sz w:val="20"/>
                        <w:szCs w:val="20"/>
                      </w:rPr>
                      <m:t>mct</m:t>
                    </m:r>
                  </m:sub>
                  <m:sup>
                    <m:r>
                      <w:rPr>
                        <w:rFonts w:ascii="Cambria Math" w:hAnsi="Cambria Math" w:cs="Times New Roman"/>
                        <w:sz w:val="20"/>
                        <w:szCs w:val="20"/>
                      </w:rPr>
                      <m:t>c</m:t>
                    </m:r>
                  </m:sup>
                </m:sSubSup>
              </m:e>
            </m:d>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e>
        </m:nary>
      </m:oMath>
      <w:r w:rsidRPr="00C73DAF">
        <w:t xml:space="preserve"> </w:t>
      </w:r>
      <w:r w:rsidRPr="00C73DAF">
        <w:rPr>
          <w:rFonts w:asciiTheme="majorBidi" w:eastAsiaTheme="minorEastAsia" w:hAnsiTheme="majorBidi" w:cstheme="majorBidi"/>
          <w:sz w:val="20"/>
          <w:szCs w:val="20"/>
        </w:rPr>
        <w:t xml:space="preserve">up to price-independent terms. Differentiate w.r.t. </w:t>
      </w:r>
      <m:oMath>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oMath>
      <w:r w:rsidRPr="00C73DAF">
        <w:rPr>
          <w:rFonts w:asciiTheme="majorBidi" w:eastAsiaTheme="minorEastAsia" w:hAnsiTheme="majorBidi" w:cstheme="majorBidi"/>
          <w:sz w:val="20"/>
          <w:szCs w:val="20"/>
        </w:rPr>
        <w:t xml:space="preserve">the direct term contributes </w:t>
      </w:r>
      <m:oMath>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r>
          <w:rPr>
            <w:rFonts w:ascii="Cambria Math" w:hAnsi="Cambria Math" w:cstheme="majorBidi"/>
            <w:sz w:val="20"/>
            <w:szCs w:val="20"/>
          </w:rPr>
          <m:t>+</m:t>
        </m:r>
        <m:sSubSup>
          <m:sSubSupPr>
            <m:ctrlPr>
              <w:rPr>
                <w:rFonts w:ascii="Cambria Math" w:hAnsi="Cambria Math" w:cstheme="majorBidi"/>
                <w:i/>
                <w:sz w:val="20"/>
                <w:szCs w:val="20"/>
              </w:rPr>
            </m:ctrlPr>
          </m:sSubSupPr>
          <m:e>
            <m:r>
              <w:rPr>
                <w:rFonts w:ascii="Cambria Math" w:hAnsi="Cambria Math" w:cstheme="majorBidi"/>
                <w:sz w:val="20"/>
                <w:szCs w:val="20"/>
              </w:rPr>
              <m:t>P</m:t>
            </m:r>
          </m:e>
          <m:sub>
            <m:r>
              <w:rPr>
                <w:rFonts w:ascii="Cambria Math" w:hAnsi="Cambria Math" w:cstheme="majorBidi"/>
                <w:sz w:val="20"/>
                <w:szCs w:val="20"/>
              </w:rPr>
              <m:t>fmct</m:t>
            </m:r>
          </m:sub>
          <m:sup>
            <m:r>
              <w:rPr>
                <w:rFonts w:ascii="Cambria Math" w:hAnsi="Cambria Math" w:cstheme="majorBidi"/>
                <w:sz w:val="20"/>
                <w:szCs w:val="20"/>
              </w:rPr>
              <m:t>price</m:t>
            </m:r>
          </m:sup>
        </m:sSubSup>
        <m:f>
          <m:fPr>
            <m:type m:val="lin"/>
            <m:ctrlPr>
              <w:rPr>
                <w:rFonts w:ascii="Cambria Math" w:hAnsi="Cambria Math" w:cstheme="majorBid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oMath>
      <w:r w:rsidRPr="00C73DAF">
        <w:rPr>
          <w:rFonts w:asciiTheme="majorBidi" w:eastAsiaTheme="minorEastAsia" w:hAnsiTheme="majorBidi" w:cstheme="majorBidi"/>
          <w:sz w:val="20"/>
          <w:szCs w:val="20"/>
        </w:rPr>
        <w:t>, the envelope term subtracts</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heme="majorBidi"/>
                <w:sz w:val="20"/>
                <w:szCs w:val="20"/>
              </w:rPr>
              <m:t>fmct</m:t>
            </m:r>
          </m:sub>
        </m:sSub>
        <m:f>
          <m:fPr>
            <m:type m:val="lin"/>
            <m:ctrlPr>
              <w:rPr>
                <w:rFonts w:ascii="Cambria Math" w:hAnsi="Cambria Math" w:cstheme="majorBid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oMath>
      <w:r w:rsidRPr="00C73DAF">
        <w:rPr>
          <w:rFonts w:asciiTheme="majorBidi" w:eastAsiaTheme="minorEastAsia" w:hAnsiTheme="majorBidi" w:cstheme="majorBidi"/>
          <w:sz w:val="20"/>
          <w:szCs w:val="20"/>
        </w:rPr>
        <w:t xml:space="preserve">, Cross-effects add </w:t>
      </w:r>
      <m:oMath>
        <m:nary>
          <m:naryPr>
            <m:chr m:val="∑"/>
            <m:limLoc m:val="undOvr"/>
            <m:supHide m:val="1"/>
            <m:ctrlPr>
              <w:rPr>
                <w:rFonts w:ascii="Cambria Math" w:hAnsi="Cambria Math" w:cstheme="majorBidi"/>
                <w:i/>
                <w:sz w:val="20"/>
                <w:szCs w:val="20"/>
              </w:rPr>
            </m:ctrlPr>
          </m:naryPr>
          <m:sub>
            <m:r>
              <w:rPr>
                <w:rFonts w:ascii="Cambria Math" w:eastAsia="Times New Roman" w:hAnsi="Cambria Math" w:cstheme="majorBidi"/>
                <w:sz w:val="20"/>
                <w:szCs w:val="20"/>
              </w:rPr>
              <m:t>f≠</m:t>
            </m:r>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sub>
          <m:sup/>
          <m:e>
            <m:d>
              <m:dPr>
                <m:ctrlPr>
                  <w:rPr>
                    <w:rFonts w:ascii="Cambria Math" w:hAnsi="Cambria Math" w:cstheme="majorBidi"/>
                    <w:i/>
                    <w:sz w:val="20"/>
                    <w:szCs w:val="20"/>
                  </w:rPr>
                </m:ctrlPr>
              </m:dPr>
              <m:e>
                <m:sSubSup>
                  <m:sSubSupPr>
                    <m:ctrlPr>
                      <w:rPr>
                        <w:rFonts w:ascii="Cambria Math" w:hAnsi="Cambria Math" w:cstheme="majorBidi"/>
                        <w:i/>
                        <w:sz w:val="20"/>
                        <w:szCs w:val="20"/>
                      </w:rPr>
                    </m:ctrlPr>
                  </m:sSubSupPr>
                  <m:e>
                    <m:r>
                      <w:rPr>
                        <w:rFonts w:ascii="Cambria Math" w:hAnsi="Cambria Math" w:cstheme="majorBidi"/>
                        <w:sz w:val="20"/>
                        <w:szCs w:val="20"/>
                      </w:rPr>
                      <m:t>P</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up>
                    <m:r>
                      <w:rPr>
                        <w:rFonts w:ascii="Cambria Math" w:hAnsi="Cambria Math" w:cstheme="majorBidi"/>
                        <w:sz w:val="20"/>
                        <w:szCs w:val="20"/>
                      </w:rPr>
                      <m:t>price</m:t>
                    </m:r>
                  </m:sup>
                </m:sSubSup>
                <m:r>
                  <w:rPr>
                    <w:rFonts w:ascii="Cambria Math" w:hAnsi="Cambria Math" w:cstheme="majorBidi"/>
                    <w:sz w:val="20"/>
                    <w:szCs w:val="20"/>
                  </w:rPr>
                  <m:t>-</m:t>
                </m:r>
                <m:sSubSup>
                  <m:sSubSupPr>
                    <m:ctrlPr>
                      <w:rPr>
                        <w:rFonts w:ascii="Cambria Math" w:hAnsi="Cambria Math" w:cs="Times New Roman"/>
                        <w:i/>
                        <w:sz w:val="20"/>
                        <w:szCs w:val="20"/>
                      </w:rPr>
                    </m:ctrlPr>
                  </m:sSubSupPr>
                  <m:e>
                    <m:r>
                      <w:rPr>
                        <w:rFonts w:ascii="Cambria Math" w:hAnsi="Cambria Math" w:cs="Times New Roman"/>
                        <w:sz w:val="20"/>
                        <w:szCs w:val="20"/>
                      </w:rPr>
                      <m:t>μ</m:t>
                    </m:r>
                  </m:e>
                  <m:sub>
                    <m:r>
                      <w:rPr>
                        <w:rFonts w:ascii="Cambria Math" w:hAnsi="Cambria Math" w:cstheme="majorBidi"/>
                        <w:sz w:val="20"/>
                        <w:szCs w:val="20"/>
                      </w:rPr>
                      <m:t>mct</m:t>
                    </m:r>
                  </m:sub>
                  <m:sup>
                    <m:r>
                      <w:rPr>
                        <w:rFonts w:ascii="Cambria Math" w:hAnsi="Cambria Math" w:cs="Times New Roman"/>
                        <w:sz w:val="20"/>
                        <w:szCs w:val="20"/>
                      </w:rPr>
                      <m:t>c</m:t>
                    </m:r>
                  </m:sup>
                </m:sSubSup>
              </m:e>
            </m:d>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e>
        </m:nary>
      </m:oMath>
      <w:r w:rsidRPr="00C73DAF">
        <w:rPr>
          <w:rFonts w:asciiTheme="majorBidi" w:eastAsiaTheme="minorEastAsia" w:hAnsiTheme="majorBidi" w:cstheme="majorBidi"/>
          <w:sz w:val="20"/>
          <w:szCs w:val="20"/>
        </w:rPr>
        <w:t xml:space="preserve">. </w:t>
      </w:r>
      <w:r w:rsidRPr="00C73DAF">
        <w:rPr>
          <w:rFonts w:asciiTheme="majorBidi" w:eastAsiaTheme="minorEastAsia" w:hAnsiTheme="majorBidi" w:cstheme="majorBidi"/>
          <w:sz w:val="20"/>
          <w:szCs w:val="20"/>
        </w:rPr>
        <w:lastRenderedPageBreak/>
        <w:t>Substituting</w:t>
      </w:r>
      <m:oMath>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r>
          <w:rPr>
            <w:rFonts w:ascii="Cambria Math" w:hAnsi="Cambria Math" w:cstheme="majorBidi"/>
            <w:sz w:val="20"/>
            <w:szCs w:val="20"/>
          </w:rPr>
          <m:t>=-</m:t>
        </m:r>
        <m:sSub>
          <m:sSubPr>
            <m:ctrlPr>
              <w:rPr>
                <w:rStyle w:val="mord"/>
                <w:rFonts w:ascii="Cambria Math" w:hAnsi="Cambria Math"/>
                <w:i/>
                <w:sz w:val="20"/>
                <w:szCs w:val="20"/>
              </w:rPr>
            </m:ctrlPr>
          </m:sSubPr>
          <m:e>
            <m:r>
              <w:rPr>
                <w:rStyle w:val="mord"/>
                <w:rFonts w:ascii="Cambria Math" w:hAnsi="Cambria Math"/>
                <w:sz w:val="20"/>
                <w:szCs w:val="20"/>
              </w:rPr>
              <m:t>β</m:t>
            </m:r>
          </m:e>
          <m:sub>
            <m:r>
              <w:rPr>
                <w:rStyle w:val="mord"/>
                <w:rFonts w:ascii="Cambria Math" w:hAnsi="Cambria Math"/>
                <w:sz w:val="20"/>
                <w:szCs w:val="20"/>
              </w:rPr>
              <m:t>mct</m:t>
            </m:r>
          </m:sub>
        </m:sSub>
        <m:f>
          <m:fPr>
            <m:type m:val="lin"/>
            <m:ctrlPr>
              <w:rPr>
                <w:rFonts w:ascii="Cambria Math" w:hAnsi="Cambria Math" w:cstheme="majorBidi"/>
                <w:i/>
                <w:sz w:val="20"/>
                <w:szCs w:val="20"/>
              </w:rPr>
            </m:ctrlPr>
          </m:fPr>
          <m:num>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oMath>
      <w:r w:rsidRPr="00C73DAF">
        <w:rPr>
          <w:rFonts w:asciiTheme="majorBidi" w:eastAsiaTheme="minorEastAsia" w:hAnsiTheme="majorBidi" w:cstheme="majorBidi"/>
          <w:sz w:val="20"/>
          <w:szCs w:val="20"/>
        </w:rPr>
        <w:t xml:space="preserve"> and </w:t>
      </w:r>
      <m:oMath>
        <m:f>
          <m:fPr>
            <m:type m:val="lin"/>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r>
          <w:rPr>
            <w:rFonts w:ascii="Cambria Math" w:hAnsi="Cambria Math" w:cstheme="majorBidi"/>
            <w:sz w:val="20"/>
            <w:szCs w:val="20"/>
          </w:rPr>
          <m:t>=+</m:t>
        </m:r>
        <m:sSubSup>
          <m:sSubSupPr>
            <m:ctrlPr>
              <w:rPr>
                <w:rFonts w:ascii="Cambria Math" w:hAnsi="Cambria Math" w:cstheme="majorBidi"/>
                <w:b/>
                <w:bCs/>
                <w:i/>
                <w:sz w:val="20"/>
                <w:szCs w:val="20"/>
              </w:rPr>
            </m:ctrlPr>
          </m:sSubSupPr>
          <m:e>
            <m:r>
              <w:rPr>
                <w:rFonts w:ascii="Cambria Math" w:hAnsi="Cambria Math" w:cstheme="majorBidi"/>
                <w:sz w:val="20"/>
                <w:szCs w:val="20"/>
              </w:rPr>
              <m:t>η</m:t>
            </m:r>
          </m:e>
          <m:sub>
            <m:r>
              <w:rPr>
                <w:rFonts w:ascii="Cambria Math" w:hAnsi="Cambria Math" w:cstheme="majorBidi"/>
                <w:sz w:val="20"/>
                <w:szCs w:val="20"/>
              </w:rPr>
              <m:t>mct</m:t>
            </m:r>
          </m:sub>
          <m:sup>
            <m:r>
              <w:rPr>
                <w:rFonts w:ascii="Cambria Math" w:eastAsia="Times New Roman" w:hAnsi="Cambria Math" w:cstheme="majorBidi"/>
                <w:sz w:val="20"/>
                <w:szCs w:val="20"/>
              </w:rPr>
              <m:t>f</m:t>
            </m:r>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sup>
        </m:sSubSup>
        <m:f>
          <m:fPr>
            <m:type m:val="lin"/>
            <m:ctrlPr>
              <w:rPr>
                <w:rFonts w:ascii="Cambria Math" w:hAnsi="Cambria Math" w:cstheme="majorBidi"/>
                <w:i/>
                <w:sz w:val="20"/>
                <w:szCs w:val="20"/>
              </w:rPr>
            </m:ctrlPr>
          </m:fPr>
          <m:num>
            <m:sSub>
              <m:sSubPr>
                <m:ctrlPr>
                  <w:rPr>
                    <w:rFonts w:ascii="Cambria Math" w:hAnsi="Cambria Math" w:cstheme="majorBidi"/>
                    <w:i/>
                    <w:sz w:val="20"/>
                    <w:szCs w:val="20"/>
                  </w:rPr>
                </m:ctrlPr>
              </m:sSubPr>
              <m:e>
                <m:r>
                  <w:rPr>
                    <w:rFonts w:ascii="Cambria Math" w:hAnsi="Cambria Math" w:cstheme="majorBidi"/>
                    <w:sz w:val="20"/>
                    <w:szCs w:val="20"/>
                  </w:rPr>
                  <m:t>D</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num>
          <m:den>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oMath>
      <w:r w:rsidRPr="00C73DAF">
        <w:rPr>
          <w:rFonts w:asciiTheme="majorBidi" w:eastAsiaTheme="minorEastAsia" w:hAnsiTheme="majorBidi" w:cstheme="majorBidi"/>
          <w:sz w:val="20"/>
          <w:szCs w:val="20"/>
        </w:rPr>
        <w:t xml:space="preserve"> and rearranging gives the stated markup.</w:t>
      </w:r>
    </w:p>
    <w:p w14:paraId="31A44DAC" w14:textId="0EA161BD" w:rsidR="00E144B7" w:rsidRPr="00C73DAF" w:rsidRDefault="00E144B7" w:rsidP="00E144B7">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E03557">
        <w:rPr>
          <w:rFonts w:asciiTheme="majorBidi" w:eastAsiaTheme="minorEastAsia" w:hAnsiTheme="majorBidi" w:cstheme="majorBidi"/>
          <w:b/>
          <w:bCs/>
          <w:i/>
          <w:iCs/>
          <w:sz w:val="20"/>
          <w:szCs w:val="20"/>
        </w:rPr>
        <w:t xml:space="preserve"> (</w:t>
      </w:r>
      <w:r w:rsidR="00E03557" w:rsidRPr="004971F9">
        <w:rPr>
          <w:rFonts w:asciiTheme="majorBidi" w:hAnsiTheme="majorBidi" w:cstheme="majorBidi"/>
          <w:b/>
          <w:bCs/>
          <w:sz w:val="20"/>
          <w:szCs w:val="20"/>
        </w:rPr>
        <w:t>3.2.</w:t>
      </w:r>
      <w:r w:rsidR="00E03557">
        <w:rPr>
          <w:rFonts w:asciiTheme="majorBidi" w:hAnsiTheme="majorBidi" w:cstheme="majorBidi"/>
          <w:b/>
          <w:bCs/>
          <w:sz w:val="20"/>
          <w:szCs w:val="20"/>
        </w:rPr>
        <w:t>2</w:t>
      </w:r>
      <w:r w:rsidR="00E03557">
        <w:rPr>
          <w:rFonts w:asciiTheme="majorBidi" w:eastAsiaTheme="minorEastAsia" w:hAnsiTheme="majorBidi" w:cstheme="majorBidi"/>
          <w:b/>
          <w:bCs/>
          <w:i/>
          <w:iCs/>
          <w:sz w:val="20"/>
          <w:szCs w:val="20"/>
        </w:rPr>
        <w:t>)</w:t>
      </w:r>
      <w:r w:rsidR="00E03557" w:rsidRPr="00C73DAF">
        <w:rPr>
          <w:rFonts w:asciiTheme="majorBidi" w:eastAsiaTheme="minorEastAsia" w:hAnsiTheme="majorBidi" w:cstheme="majorBidi"/>
          <w:b/>
          <w:bCs/>
          <w:i/>
          <w:iCs/>
          <w:sz w:val="20"/>
          <w:szCs w:val="20"/>
        </w:rPr>
        <w:t>.</w:t>
      </w:r>
      <w:r w:rsidR="00E03557" w:rsidRPr="00C73DAF">
        <w:rPr>
          <w:rFonts w:asciiTheme="majorBidi" w:eastAsiaTheme="minorEastAsia" w:hAnsiTheme="majorBidi" w:cstheme="majorBidi"/>
          <w:sz w:val="20"/>
          <w:szCs w:val="20"/>
        </w:rPr>
        <w:t xml:space="preserve"> </w:t>
      </w:r>
      <w:r w:rsidRPr="00C73DAF">
        <w:t xml:space="preserve"> </w:t>
      </w:r>
      <w:r w:rsidRPr="00C73DAF">
        <w:rPr>
          <w:rFonts w:asciiTheme="majorBidi" w:eastAsiaTheme="minorEastAsia" w:hAnsiTheme="majorBidi" w:cstheme="majorBidi"/>
          <w:sz w:val="20"/>
          <w:szCs w:val="20"/>
        </w:rPr>
        <w:t>In log-price space the coalition’s revenue in each</w:t>
      </w:r>
      <m:oMath>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m,c,t</m:t>
            </m:r>
          </m:e>
        </m:d>
      </m:oMath>
      <w:r w:rsidRPr="00C73DAF">
        <w:rPr>
          <w:rFonts w:asciiTheme="majorBidi" w:eastAsiaTheme="minorEastAsia" w:hAnsiTheme="majorBidi" w:cstheme="majorBidi"/>
          <w:sz w:val="20"/>
          <w:szCs w:val="20"/>
        </w:rPr>
        <w:t xml:space="preserve">is a strictly concave function when own-elasticity dominates the internalized cross-effects; the lower-level cost term does not depend directly on </w:t>
      </w:r>
      <m:oMath>
        <m:r>
          <w:rPr>
            <w:rFonts w:ascii="Cambria Math" w:hAnsi="Cambria Math" w:cstheme="majorBidi"/>
            <w:sz w:val="20"/>
            <w:szCs w:val="20"/>
          </w:rPr>
          <m:t>P</m:t>
        </m:r>
      </m:oMath>
      <w:r w:rsidRPr="00C73DAF">
        <w:rPr>
          <w:rFonts w:asciiTheme="majorBidi" w:eastAsiaTheme="minorEastAsia" w:hAnsiTheme="majorBidi" w:cstheme="majorBidi"/>
          <w:sz w:val="20"/>
          <w:szCs w:val="20"/>
        </w:rPr>
        <w:t xml:space="preserve"> beyond the envelope structure already differentiated out. Summing over firms preserves strict concavity, so the optimizer is unique.</w:t>
      </w:r>
      <w:r w:rsidRPr="00C73DAF">
        <w:t xml:space="preserve"> </w:t>
      </w:r>
      <w:r w:rsidRPr="00C73DAF">
        <w:rPr>
          <w:rFonts w:asciiTheme="majorBidi" w:eastAsiaTheme="minorEastAsia" w:hAnsiTheme="majorBidi" w:cstheme="majorBidi"/>
          <w:sz w:val="20"/>
          <w:szCs w:val="20"/>
        </w:rPr>
        <w:t>With the coordinated markup in Proposition 3, and as long as price bands do not bind, the comparative statics are</w:t>
      </w:r>
    </w:p>
    <w:tbl>
      <w:tblPr>
        <w:tblStyle w:val="TableGrid"/>
        <w:tblW w:w="9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4"/>
        <w:gridCol w:w="856"/>
      </w:tblGrid>
      <w:tr w:rsidR="00E144B7" w:rsidRPr="00C73DAF" w14:paraId="559AB869" w14:textId="77777777" w:rsidTr="009E0176">
        <w:trPr>
          <w:trHeight w:val="1185"/>
        </w:trPr>
        <w:tc>
          <w:tcPr>
            <w:tcW w:w="8954" w:type="dxa"/>
          </w:tcPr>
          <w:p w14:paraId="07448CBD" w14:textId="77777777" w:rsidR="00E144B7" w:rsidRPr="00C73DAF" w:rsidRDefault="00E6523E" w:rsidP="00347AB0">
            <w:pPr>
              <w:rPr>
                <w:rFonts w:asciiTheme="majorBidi" w:eastAsiaTheme="minorEastAsia" w:hAnsiTheme="majorBidi" w:cstheme="majorBidi"/>
                <w:sz w:val="20"/>
                <w:szCs w:val="20"/>
              </w:rPr>
            </w:pPr>
            <m:oMathPara>
              <m:oMathParaPr>
                <m:jc m:val="left"/>
              </m:oMathParaPr>
              <m:oMath>
                <m:f>
                  <m:fPr>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sSup>
                          <m:sSupPr>
                            <m:ctrlPr>
                              <w:rPr>
                                <w:rFonts w:ascii="Cambria Math" w:hAnsi="Cambria Math" w:cstheme="majorBidi"/>
                                <w:i/>
                                <w:sz w:val="20"/>
                                <w:szCs w:val="20"/>
                              </w:rPr>
                            </m:ctrlPr>
                          </m:sSupPr>
                          <m:e>
                            <m:r>
                              <w:rPr>
                                <w:rFonts w:ascii="Cambria Math" w:hAnsi="Cambria Math" w:cstheme="majorBidi"/>
                                <w:sz w:val="20"/>
                                <w:szCs w:val="20"/>
                              </w:rPr>
                              <m:t>P</m:t>
                            </m:r>
                          </m:e>
                          <m:sup>
                            <m:r>
                              <w:rPr>
                                <w:rFonts w:ascii="Cambria Math" w:hAnsi="Cambria Math" w:cstheme="majorBidi"/>
                                <w:sz w:val="20"/>
                                <w:szCs w:val="20"/>
                              </w:rPr>
                              <m:t>*</m:t>
                            </m:r>
                          </m:sup>
                        </m:sSup>
                      </m:e>
                      <m:sub>
                        <m:r>
                          <w:rPr>
                            <w:rFonts w:ascii="Cambria Math" w:hAnsi="Cambria Math" w:cstheme="majorBidi"/>
                            <w:sz w:val="20"/>
                            <w:szCs w:val="20"/>
                          </w:rPr>
                          <m:t>fmct</m:t>
                        </m:r>
                      </m:sub>
                    </m:sSub>
                  </m:num>
                  <m:den>
                    <m:r>
                      <m:rPr>
                        <m:sty m:val="p"/>
                      </m:rPr>
                      <w:rPr>
                        <w:rFonts w:ascii="Cambria Math" w:hAnsi="Cambria Math" w:cstheme="majorBidi"/>
                        <w:sz w:val="20"/>
                        <w:szCs w:val="20"/>
                      </w:rPr>
                      <m:t>∂</m:t>
                    </m:r>
                    <m:sSubSup>
                      <m:sSubSupPr>
                        <m:ctrlPr>
                          <w:rPr>
                            <w:rFonts w:ascii="Cambria Math" w:hAnsi="Cambria Math" w:cs="Times New Roman"/>
                            <w:i/>
                            <w:sz w:val="20"/>
                            <w:szCs w:val="20"/>
                          </w:rPr>
                        </m:ctrlPr>
                      </m:sSubSupPr>
                      <m:e>
                        <m:r>
                          <w:rPr>
                            <w:rFonts w:ascii="Cambria Math" w:hAnsi="Cambria Math" w:cs="Times New Roman"/>
                            <w:sz w:val="20"/>
                            <w:szCs w:val="20"/>
                          </w:rPr>
                          <m:t>μ</m:t>
                        </m:r>
                      </m:e>
                      <m:sub>
                        <m:r>
                          <w:rPr>
                            <w:rFonts w:ascii="Cambria Math" w:hAnsi="Cambria Math" w:cstheme="majorBidi"/>
                            <w:sz w:val="20"/>
                            <w:szCs w:val="20"/>
                          </w:rPr>
                          <m:t>mct</m:t>
                        </m:r>
                      </m:sub>
                      <m:sup>
                        <m:r>
                          <w:rPr>
                            <w:rFonts w:ascii="Cambria Math" w:hAnsi="Cambria Math" w:cs="Times New Roman"/>
                            <w:sz w:val="20"/>
                            <w:szCs w:val="20"/>
                          </w:rPr>
                          <m:t>c</m:t>
                        </m:r>
                      </m:sup>
                    </m:sSubSup>
                  </m:den>
                </m:f>
                <m:r>
                  <w:rPr>
                    <w:rFonts w:ascii="Cambria Math" w:hAnsi="Cambria Math" w:cstheme="majorBidi"/>
                    <w:sz w:val="20"/>
                    <w:szCs w:val="20"/>
                  </w:rPr>
                  <m:t>=</m:t>
                </m:r>
                <m:sSup>
                  <m:sSupPr>
                    <m:ctrlPr>
                      <w:rPr>
                        <w:rFonts w:ascii="Cambria Math" w:hAnsi="Cambria Math" w:cstheme="majorBidi"/>
                        <w:i/>
                        <w:sz w:val="20"/>
                        <w:szCs w:val="20"/>
                      </w:rPr>
                    </m:ctrlPr>
                  </m:sSupPr>
                  <m:e>
                    <m:d>
                      <m:dPr>
                        <m:begChr m:val="["/>
                        <m:endChr m:val="]"/>
                        <m:ctrlPr>
                          <w:rPr>
                            <w:rFonts w:ascii="Cambria Math" w:hAnsi="Cambria Math" w:cstheme="majorBidi"/>
                            <w:i/>
                            <w:sz w:val="20"/>
                            <w:szCs w:val="20"/>
                          </w:rPr>
                        </m:ctrlPr>
                      </m:dPr>
                      <m:e>
                        <m:sSub>
                          <m:sSubPr>
                            <m:ctrlPr>
                              <w:rPr>
                                <w:rStyle w:val="mord"/>
                                <w:rFonts w:ascii="Cambria Math" w:hAnsi="Cambria Math"/>
                                <w:i/>
                                <w:sz w:val="20"/>
                                <w:szCs w:val="20"/>
                              </w:rPr>
                            </m:ctrlPr>
                          </m:sSubPr>
                          <m:e>
                            <m:r>
                              <w:rPr>
                                <w:rStyle w:val="mord"/>
                                <w:rFonts w:ascii="Cambria Math" w:hAnsi="Cambria Math"/>
                                <w:sz w:val="20"/>
                                <w:szCs w:val="20"/>
                              </w:rPr>
                              <m:t>β</m:t>
                            </m:r>
                          </m:e>
                          <m:sub>
                            <m:r>
                              <w:rPr>
                                <w:rStyle w:val="mord"/>
                                <w:rFonts w:ascii="Cambria Math" w:hAnsi="Cambria Math"/>
                                <w:sz w:val="20"/>
                                <w:szCs w:val="20"/>
                              </w:rPr>
                              <m:t>mct</m:t>
                            </m:r>
                          </m:sub>
                        </m:sSub>
                        <m:r>
                          <w:rPr>
                            <w:rStyle w:val="mord"/>
                            <w:rFonts w:ascii="Cambria Math" w:hAnsi="Cambria Math"/>
                            <w:sz w:val="20"/>
                            <w:szCs w:val="20"/>
                          </w:rPr>
                          <m:t>-</m:t>
                        </m:r>
                        <m:nary>
                          <m:naryPr>
                            <m:chr m:val="∑"/>
                            <m:limLoc m:val="undOvr"/>
                            <m:supHide m:val="1"/>
                            <m:ctrlPr>
                              <w:rPr>
                                <w:rStyle w:val="mord"/>
                                <w:rFonts w:ascii="Cambria Math" w:hAnsi="Cambria Math"/>
                                <w:i/>
                                <w:sz w:val="20"/>
                                <w:szCs w:val="20"/>
                              </w:rPr>
                            </m:ctrlPr>
                          </m:naryPr>
                          <m:sub>
                            <m:r>
                              <w:rPr>
                                <w:rFonts w:ascii="Cambria Math" w:eastAsia="Times New Roman" w:hAnsi="Cambria Math" w:cstheme="majorBidi"/>
                                <w:sz w:val="20"/>
                                <w:szCs w:val="20"/>
                              </w:rPr>
                              <m:t>f</m:t>
                            </m:r>
                            <m:r>
                              <w:rPr>
                                <w:rFonts w:ascii="Cambria Math" w:eastAsia="Times New Roman" w:hAnsi="Cambria Math" w:cstheme="majorBidi"/>
                                <w:sz w:val="20"/>
                                <w:szCs w:val="20"/>
                              </w:rPr>
                              <m:t>≠</m:t>
                            </m:r>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sub>
                          <m:sup/>
                          <m:e>
                            <m:sSubSup>
                              <m:sSubSupPr>
                                <m:ctrlPr>
                                  <w:rPr>
                                    <w:rFonts w:ascii="Cambria Math" w:hAnsi="Cambria Math" w:cstheme="majorBidi"/>
                                    <w:b/>
                                    <w:bCs/>
                                    <w:i/>
                                    <w:sz w:val="20"/>
                                    <w:szCs w:val="20"/>
                                  </w:rPr>
                                </m:ctrlPr>
                              </m:sSubSupPr>
                              <m:e>
                                <m:r>
                                  <w:rPr>
                                    <w:rFonts w:ascii="Cambria Math" w:hAnsi="Cambria Math" w:cstheme="majorBidi"/>
                                    <w:sz w:val="20"/>
                                    <w:szCs w:val="20"/>
                                  </w:rPr>
                                  <m:t>η</m:t>
                                </m:r>
                              </m:e>
                              <m:sub>
                                <m:r>
                                  <w:rPr>
                                    <w:rFonts w:ascii="Cambria Math" w:hAnsi="Cambria Math" w:cstheme="majorBidi"/>
                                    <w:sz w:val="20"/>
                                    <w:szCs w:val="20"/>
                                  </w:rPr>
                                  <m:t>mct</m:t>
                                </m:r>
                              </m:sub>
                              <m:sup>
                                <m:r>
                                  <w:rPr>
                                    <w:rFonts w:ascii="Cambria Math" w:eastAsia="Times New Roman" w:hAnsi="Cambria Math" w:cstheme="majorBidi"/>
                                    <w:sz w:val="20"/>
                                    <w:szCs w:val="20"/>
                                  </w:rPr>
                                  <m:t>f</m:t>
                                </m:r>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sup>
                            </m:sSubSup>
                            <m:f>
                              <m:fPr>
                                <m:ctrlPr>
                                  <w:rPr>
                                    <w:rFonts w:ascii="Cambria Math" w:hAnsi="Cambria Math" w:cstheme="majorBidi"/>
                                    <w:b/>
                                    <w:bCs/>
                                    <w:i/>
                                    <w:sz w:val="20"/>
                                    <w:szCs w:val="20"/>
                                  </w:rPr>
                                </m:ctrlPr>
                              </m:fPr>
                              <m:num>
                                <m:sSub>
                                  <m:sSubPr>
                                    <m:ctrlPr>
                                      <w:rPr>
                                        <w:rFonts w:ascii="Cambria Math" w:hAnsi="Cambria Math" w:cstheme="majorBidi"/>
                                        <w:i/>
                                        <w:sz w:val="20"/>
                                        <w:szCs w:val="20"/>
                                      </w:rPr>
                                    </m:ctrlPr>
                                  </m:sSubPr>
                                  <m:e>
                                    <m:r>
                                      <w:rPr>
                                        <w:rFonts w:ascii="Cambria Math" w:hAnsi="Cambria Math" w:cstheme="majorBidi"/>
                                        <w:sz w:val="20"/>
                                        <w:szCs w:val="20"/>
                                      </w:rPr>
                                      <m:t>D</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num>
                              <m:den>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sSub>
                                  <m:sSubPr>
                                    <m:ctrlPr>
                                      <w:rPr>
                                        <w:rFonts w:ascii="Cambria Math" w:hAnsi="Cambria Math" w:cstheme="majorBidi"/>
                                        <w:i/>
                                        <w:sz w:val="20"/>
                                        <w:szCs w:val="20"/>
                                      </w:rPr>
                                    </m:ctrlPr>
                                  </m:sSubPr>
                                  <m:e>
                                    <m:r>
                                      <w:rPr>
                                        <w:rFonts w:ascii="Cambria Math" w:hAnsi="Cambria Math" w:cstheme="majorBidi"/>
                                        <w:sz w:val="20"/>
                                        <w:szCs w:val="20"/>
                                      </w:rPr>
                                      <m:t>P</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den>
                            </m:f>
                          </m:e>
                        </m:nary>
                      </m:e>
                    </m:d>
                  </m:e>
                  <m:sup>
                    <m:r>
                      <w:rPr>
                        <w:rFonts w:ascii="Cambria Math" w:hAnsi="Cambria Math" w:cstheme="majorBidi"/>
                        <w:sz w:val="20"/>
                        <w:szCs w:val="20"/>
                      </w:rPr>
                      <m:t>-</m:t>
                    </m:r>
                    <m:r>
                      <w:rPr>
                        <w:rFonts w:ascii="Cambria Math" w:hAnsi="Cambria Math" w:cstheme="majorBidi"/>
                        <w:sz w:val="20"/>
                        <w:szCs w:val="20"/>
                      </w:rPr>
                      <m:t>1</m:t>
                    </m:r>
                  </m:sup>
                </m:sSup>
                <m:r>
                  <w:rPr>
                    <w:rFonts w:ascii="Cambria Math" w:hAnsi="Cambria Math" w:cstheme="majorBidi"/>
                    <w:sz w:val="20"/>
                    <w:szCs w:val="20"/>
                  </w:rPr>
                  <m:t xml:space="preserve">&gt;0      ,   </m:t>
                </m:r>
                <m:f>
                  <m:fPr>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sSup>
                          <m:sSupPr>
                            <m:ctrlPr>
                              <w:rPr>
                                <w:rFonts w:ascii="Cambria Math" w:hAnsi="Cambria Math" w:cstheme="majorBidi"/>
                                <w:i/>
                                <w:sz w:val="20"/>
                                <w:szCs w:val="20"/>
                              </w:rPr>
                            </m:ctrlPr>
                          </m:sSupPr>
                          <m:e>
                            <m:r>
                              <w:rPr>
                                <w:rFonts w:ascii="Cambria Math" w:hAnsi="Cambria Math" w:cstheme="majorBidi"/>
                                <w:sz w:val="20"/>
                                <w:szCs w:val="20"/>
                              </w:rPr>
                              <m:t>P</m:t>
                            </m:r>
                          </m:e>
                          <m:sup>
                            <m:r>
                              <w:rPr>
                                <w:rFonts w:ascii="Cambria Math" w:hAnsi="Cambria Math" w:cstheme="majorBidi"/>
                                <w:sz w:val="20"/>
                                <w:szCs w:val="20"/>
                              </w:rPr>
                              <m:t>*</m:t>
                            </m:r>
                          </m:sup>
                        </m:sSup>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m:rPr>
                            <m:scr m:val="script"/>
                          </m:rPr>
                          <w:rPr>
                            <w:rFonts w:ascii="Cambria Math" w:hAnsi="Cambria Math" w:cstheme="majorBidi"/>
                            <w:sz w:val="20"/>
                            <w:szCs w:val="20"/>
                          </w:rPr>
                          <m:t>l</m:t>
                        </m:r>
                      </m:e>
                      <m:sub>
                        <m:r>
                          <w:rPr>
                            <w:rFonts w:ascii="Cambria Math" w:hAnsi="Cambria Math" w:cstheme="majorBidi"/>
                            <w:sz w:val="20"/>
                            <w:szCs w:val="20"/>
                          </w:rPr>
                          <m:t>fmct</m:t>
                        </m:r>
                      </m:sub>
                    </m:sSub>
                  </m:den>
                </m:f>
                <m:r>
                  <w:rPr>
                    <w:rFonts w:ascii="Cambria Math" w:hAnsi="Cambria Math" w:cstheme="majorBidi"/>
                    <w:sz w:val="20"/>
                    <w:szCs w:val="20"/>
                  </w:rPr>
                  <m:t>=</m:t>
                </m:r>
                <m:f>
                  <m:fPr>
                    <m:ctrlPr>
                      <w:rPr>
                        <w:rFonts w:ascii="Cambria Math" w:hAnsi="Cambria Math" w:cstheme="majorBidi"/>
                        <w:i/>
                        <w:sz w:val="20"/>
                        <w:szCs w:val="20"/>
                      </w:rPr>
                    </m:ctrlPr>
                  </m:fPr>
                  <m:num>
                    <m:sSub>
                      <m:sSubPr>
                        <m:ctrlPr>
                          <w:rPr>
                            <w:rFonts w:ascii="Cambria Math" w:hAnsi="Cambria Math" w:cstheme="majorBidi"/>
                            <w:i/>
                            <w:sz w:val="20"/>
                            <w:szCs w:val="20"/>
                          </w:rPr>
                        </m:ctrlPr>
                      </m:sSubPr>
                      <m:e>
                        <m:r>
                          <w:rPr>
                            <w:rFonts w:ascii="Cambria Math" w:hAnsi="Cambria Math" w:cstheme="majorBidi"/>
                            <w:sz w:val="20"/>
                            <w:szCs w:val="20"/>
                          </w:rPr>
                          <m:t>O</m:t>
                        </m:r>
                      </m:e>
                      <m:sub>
                        <m:r>
                          <w:rPr>
                            <w:rFonts w:ascii="Cambria Math" w:hAnsi="Cambria Math" w:cstheme="majorBidi"/>
                            <w:sz w:val="20"/>
                            <w:szCs w:val="20"/>
                          </w:rPr>
                          <m:t>mct</m:t>
                        </m:r>
                      </m:sub>
                    </m:sSub>
                  </m:num>
                  <m:den>
                    <m:sSub>
                      <m:sSubPr>
                        <m:ctrlPr>
                          <w:rPr>
                            <w:rStyle w:val="mord"/>
                            <w:rFonts w:ascii="Cambria Math" w:hAnsi="Cambria Math"/>
                            <w:i/>
                            <w:sz w:val="20"/>
                            <w:szCs w:val="20"/>
                          </w:rPr>
                        </m:ctrlPr>
                      </m:sSubPr>
                      <m:e>
                        <m:r>
                          <w:rPr>
                            <w:rStyle w:val="mord"/>
                            <w:rFonts w:ascii="Cambria Math" w:hAnsi="Cambria Math"/>
                            <w:sz w:val="20"/>
                            <w:szCs w:val="20"/>
                          </w:rPr>
                          <m:t>β</m:t>
                        </m:r>
                      </m:e>
                      <m:sub>
                        <m:r>
                          <w:rPr>
                            <w:rStyle w:val="mord"/>
                            <w:rFonts w:ascii="Cambria Math" w:hAnsi="Cambria Math"/>
                            <w:sz w:val="20"/>
                            <w:szCs w:val="20"/>
                          </w:rPr>
                          <m:t>mct</m:t>
                        </m:r>
                      </m:sub>
                    </m:sSub>
                    <m:r>
                      <w:rPr>
                        <w:rStyle w:val="mord"/>
                        <w:rFonts w:ascii="Cambria Math" w:hAnsi="Cambria Math"/>
                        <w:sz w:val="20"/>
                        <w:szCs w:val="20"/>
                      </w:rPr>
                      <m:t>-</m:t>
                    </m:r>
                    <m:nary>
                      <m:naryPr>
                        <m:chr m:val="∑"/>
                        <m:limLoc m:val="undOvr"/>
                        <m:supHide m:val="1"/>
                        <m:ctrlPr>
                          <w:rPr>
                            <w:rStyle w:val="mord"/>
                            <w:rFonts w:ascii="Cambria Math" w:hAnsi="Cambria Math"/>
                            <w:i/>
                            <w:sz w:val="20"/>
                            <w:szCs w:val="20"/>
                          </w:rPr>
                        </m:ctrlPr>
                      </m:naryPr>
                      <m:sub>
                        <m:r>
                          <w:rPr>
                            <w:rFonts w:ascii="Cambria Math" w:eastAsia="Times New Roman" w:hAnsi="Cambria Math" w:cstheme="majorBidi"/>
                            <w:sz w:val="20"/>
                            <w:szCs w:val="20"/>
                          </w:rPr>
                          <m:t>f</m:t>
                        </m:r>
                        <m:r>
                          <w:rPr>
                            <w:rFonts w:ascii="Cambria Math" w:eastAsia="Times New Roman" w:hAnsi="Cambria Math" w:cstheme="majorBidi"/>
                            <w:sz w:val="20"/>
                            <w:szCs w:val="20"/>
                          </w:rPr>
                          <m:t>≠</m:t>
                        </m:r>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sub>
                      <m:sup/>
                      <m:e>
                        <m:sSubSup>
                          <m:sSubSupPr>
                            <m:ctrlPr>
                              <w:rPr>
                                <w:rFonts w:ascii="Cambria Math" w:hAnsi="Cambria Math" w:cstheme="majorBidi"/>
                                <w:b/>
                                <w:bCs/>
                                <w:i/>
                                <w:sz w:val="20"/>
                                <w:szCs w:val="20"/>
                              </w:rPr>
                            </m:ctrlPr>
                          </m:sSubSupPr>
                          <m:e>
                            <m:r>
                              <w:rPr>
                                <w:rFonts w:ascii="Cambria Math" w:hAnsi="Cambria Math" w:cstheme="majorBidi"/>
                                <w:sz w:val="20"/>
                                <w:szCs w:val="20"/>
                              </w:rPr>
                              <m:t>η</m:t>
                            </m:r>
                          </m:e>
                          <m:sub>
                            <m:r>
                              <w:rPr>
                                <w:rFonts w:ascii="Cambria Math" w:hAnsi="Cambria Math" w:cstheme="majorBidi"/>
                                <w:sz w:val="20"/>
                                <w:szCs w:val="20"/>
                              </w:rPr>
                              <m:t>mct</m:t>
                            </m:r>
                          </m:sub>
                          <m:sup>
                            <m:r>
                              <w:rPr>
                                <w:rFonts w:ascii="Cambria Math" w:eastAsia="Times New Roman" w:hAnsi="Cambria Math" w:cstheme="majorBidi"/>
                                <w:sz w:val="20"/>
                                <w:szCs w:val="20"/>
                              </w:rPr>
                              <m:t>f</m:t>
                            </m:r>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sup>
                        </m:sSubSup>
                        <m:f>
                          <m:fPr>
                            <m:ctrlPr>
                              <w:rPr>
                                <w:rFonts w:ascii="Cambria Math" w:hAnsi="Cambria Math" w:cstheme="majorBidi"/>
                                <w:b/>
                                <w:bCs/>
                                <w:i/>
                                <w:sz w:val="20"/>
                                <w:szCs w:val="20"/>
                              </w:rPr>
                            </m:ctrlPr>
                          </m:fPr>
                          <m:num>
                            <m:sSub>
                              <m:sSubPr>
                                <m:ctrlPr>
                                  <w:rPr>
                                    <w:rFonts w:ascii="Cambria Math" w:hAnsi="Cambria Math" w:cstheme="majorBidi"/>
                                    <w:i/>
                                    <w:sz w:val="20"/>
                                    <w:szCs w:val="20"/>
                                  </w:rPr>
                                </m:ctrlPr>
                              </m:sSubPr>
                              <m:e>
                                <m:r>
                                  <w:rPr>
                                    <w:rFonts w:ascii="Cambria Math" w:hAnsi="Cambria Math" w:cstheme="majorBidi"/>
                                    <w:sz w:val="20"/>
                                    <w:szCs w:val="20"/>
                                  </w:rPr>
                                  <m:t>D</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num>
                          <m:den>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sSub>
                              <m:sSubPr>
                                <m:ctrlPr>
                                  <w:rPr>
                                    <w:rFonts w:ascii="Cambria Math" w:hAnsi="Cambria Math" w:cstheme="majorBidi"/>
                                    <w:i/>
                                    <w:sz w:val="20"/>
                                    <w:szCs w:val="20"/>
                                  </w:rPr>
                                </m:ctrlPr>
                              </m:sSubPr>
                              <m:e>
                                <m:r>
                                  <w:rPr>
                                    <w:rFonts w:ascii="Cambria Math" w:hAnsi="Cambria Math" w:cstheme="majorBidi"/>
                                    <w:sz w:val="20"/>
                                    <w:szCs w:val="20"/>
                                  </w:rPr>
                                  <m:t>P</m:t>
                                </m:r>
                              </m:e>
                              <m:sub>
                                <m:sSup>
                                  <m:sSupPr>
                                    <m:ctrlPr>
                                      <w:rPr>
                                        <w:rFonts w:ascii="Cambria Math" w:eastAsia="Times New Roman" w:hAnsi="Cambria Math" w:cstheme="majorBidi"/>
                                        <w:i/>
                                        <w:sz w:val="20"/>
                                        <w:szCs w:val="20"/>
                                      </w:rPr>
                                    </m:ctrlPr>
                                  </m:sSupPr>
                                  <m:e>
                                    <m:r>
                                      <w:rPr>
                                        <w:rFonts w:ascii="Cambria Math" w:eastAsia="Times New Roman" w:hAnsi="Cambria Math" w:cstheme="majorBidi"/>
                                        <w:sz w:val="20"/>
                                        <w:szCs w:val="20"/>
                                      </w:rPr>
                                      <m:t>f</m:t>
                                    </m:r>
                                  </m:e>
                                  <m:sup>
                                    <m:r>
                                      <w:rPr>
                                        <w:rFonts w:ascii="Cambria Math" w:eastAsia="Times New Roman" w:hAnsi="Cambria Math" w:cstheme="majorBidi"/>
                                        <w:sz w:val="20"/>
                                        <w:szCs w:val="20"/>
                                      </w:rPr>
                                      <m:t>'</m:t>
                                    </m:r>
                                  </m:sup>
                                </m:sSup>
                                <m:r>
                                  <w:rPr>
                                    <w:rFonts w:ascii="Cambria Math" w:hAnsi="Cambria Math" w:cstheme="majorBidi"/>
                                    <w:sz w:val="20"/>
                                    <w:szCs w:val="20"/>
                                  </w:rPr>
                                  <m:t>mct</m:t>
                                </m:r>
                              </m:sub>
                            </m:sSub>
                          </m:den>
                        </m:f>
                      </m:e>
                    </m:nary>
                  </m:den>
                </m:f>
                <m:r>
                  <w:rPr>
                    <w:rFonts w:ascii="Cambria Math" w:hAnsi="Cambria Math" w:cstheme="majorBidi"/>
                    <w:sz w:val="20"/>
                    <w:szCs w:val="20"/>
                  </w:rPr>
                  <m:t xml:space="preserve">  &gt;0 </m:t>
                </m:r>
              </m:oMath>
            </m:oMathPara>
          </w:p>
        </w:tc>
        <w:tc>
          <w:tcPr>
            <w:tcW w:w="856" w:type="dxa"/>
            <w:vAlign w:val="center"/>
          </w:tcPr>
          <w:p w14:paraId="6BD7EC8C" w14:textId="630CB7F3" w:rsidR="00E144B7" w:rsidRPr="00C73DAF" w:rsidRDefault="00E144B7" w:rsidP="00347AB0">
            <w:pPr>
              <w:jc w:val="center"/>
              <w:rPr>
                <w:rFonts w:asciiTheme="majorBidi" w:eastAsiaTheme="minorEastAsia" w:hAnsiTheme="majorBidi" w:cstheme="majorBidi"/>
                <w:sz w:val="20"/>
                <w:szCs w:val="20"/>
              </w:rPr>
            </w:pPr>
            <w:r w:rsidRPr="00C73DAF">
              <w:rPr>
                <w:rFonts w:asciiTheme="majorBidi" w:hAnsiTheme="majorBidi" w:cstheme="majorBidi"/>
                <w:sz w:val="20"/>
                <w:szCs w:val="20"/>
              </w:rPr>
              <w:t>(70</w:t>
            </w:r>
            <w:r w:rsidR="009E0176">
              <w:rPr>
                <w:rFonts w:asciiTheme="majorBidi" w:hAnsiTheme="majorBidi" w:cstheme="majorBidi"/>
                <w:sz w:val="20"/>
                <w:szCs w:val="20"/>
              </w:rPr>
              <w:t>-A</w:t>
            </w:r>
            <w:r w:rsidRPr="00C73DAF">
              <w:rPr>
                <w:rFonts w:asciiTheme="majorBidi" w:hAnsiTheme="majorBidi" w:cstheme="majorBidi"/>
                <w:sz w:val="20"/>
                <w:szCs w:val="20"/>
              </w:rPr>
              <w:t>)</w:t>
            </w:r>
          </w:p>
        </w:tc>
      </w:tr>
    </w:tbl>
    <w:p w14:paraId="2BA1703C" w14:textId="77777777" w:rsidR="00E144B7" w:rsidRPr="00C73DAF" w:rsidRDefault="00E144B7" w:rsidP="00E144B7">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Therefore, sweeping or green activation that reduces </w:t>
      </w:r>
      <m:oMath>
        <m:sSup>
          <m:sSupPr>
            <m:ctrlPr>
              <w:rPr>
                <w:rFonts w:ascii="Cambria Math" w:hAnsi="Cambria Math" w:cs="Times New Roman"/>
                <w:i/>
                <w:sz w:val="20"/>
                <w:szCs w:val="20"/>
              </w:rPr>
            </m:ctrlPr>
          </m:sSupPr>
          <m:e>
            <m:r>
              <w:rPr>
                <w:rFonts w:ascii="Cambria Math" w:hAnsi="Cambria Math" w:cs="Times New Roman"/>
                <w:sz w:val="20"/>
                <w:szCs w:val="20"/>
              </w:rPr>
              <m:t>μ</m:t>
            </m:r>
          </m:e>
          <m:sup>
            <m:r>
              <w:rPr>
                <w:rFonts w:ascii="Cambria Math" w:hAnsi="Cambria Math" w:cs="Times New Roman"/>
                <w:sz w:val="20"/>
                <w:szCs w:val="20"/>
              </w:rPr>
              <m:t>c</m:t>
            </m:r>
          </m:sup>
        </m:sSup>
      </m:oMath>
      <w:r w:rsidRPr="00C73DAF">
        <w:rPr>
          <w:rFonts w:asciiTheme="majorBidi" w:eastAsiaTheme="minorEastAsia" w:hAnsiTheme="majorBidi" w:cstheme="majorBidi"/>
          <w:sz w:val="20"/>
          <w:szCs w:val="20"/>
        </w:rPr>
        <w:t xml:space="preserve">pushes down coordinated posted prices for a given markup denominator, while better service reduces </w:t>
      </w:r>
      <m:oMath>
        <m:sSup>
          <m:sSupPr>
            <m:ctrlPr>
              <w:rPr>
                <w:rFonts w:ascii="Cambria Math" w:hAnsi="Cambria Math" w:cs="Times New Roman"/>
                <w:i/>
                <w:sz w:val="20"/>
                <w:szCs w:val="20"/>
              </w:rPr>
            </m:ctrlPr>
          </m:sSupPr>
          <m:e>
            <m:r>
              <w:rPr>
                <w:rFonts w:ascii="Cambria Math" w:hAnsi="Cambria Math" w:cstheme="majorBidi"/>
                <w:sz w:val="20"/>
                <w:szCs w:val="20"/>
              </w:rPr>
              <m:t>P</m:t>
            </m:r>
          </m:e>
          <m:sup>
            <m:r>
              <w:rPr>
                <w:rFonts w:ascii="Cambria Math" w:hAnsi="Cambria Math" w:cs="Times New Roman"/>
                <w:sz w:val="20"/>
                <w:szCs w:val="20"/>
              </w:rPr>
              <m:t>price</m:t>
            </m:r>
          </m:sup>
        </m:sSup>
        <m:r>
          <w:rPr>
            <w:rFonts w:ascii="Cambria Math" w:hAnsi="Cambria Math" w:cs="Times New Roman"/>
            <w:sz w:val="20"/>
            <w:szCs w:val="20"/>
          </w:rPr>
          <m:t>-</m:t>
        </m:r>
        <m:r>
          <w:rPr>
            <w:rFonts w:ascii="Cambria Math" w:hAnsi="Cambria Math" w:cstheme="majorBidi"/>
            <w:sz w:val="20"/>
            <w:szCs w:val="20"/>
          </w:rPr>
          <m:t>P</m:t>
        </m:r>
      </m:oMath>
      <w:r w:rsidRPr="00C73DAF">
        <w:t xml:space="preserve"> </w:t>
      </w:r>
      <w:r w:rsidRPr="00C73DAF">
        <w:rPr>
          <w:rFonts w:asciiTheme="majorBidi" w:eastAsiaTheme="minorEastAsia" w:hAnsiTheme="majorBidi" w:cstheme="majorBidi"/>
          <w:sz w:val="20"/>
          <w:szCs w:val="20"/>
        </w:rPr>
        <w:t xml:space="preserve">and hence allows lower posted </w:t>
      </w:r>
      <m:oMath>
        <m:r>
          <w:rPr>
            <w:rFonts w:ascii="Cambria Math" w:hAnsi="Cambria Math" w:cstheme="majorBidi"/>
            <w:sz w:val="20"/>
            <w:szCs w:val="20"/>
          </w:rPr>
          <m:t>P</m:t>
        </m:r>
      </m:oMath>
      <w:r w:rsidRPr="00C73DAF">
        <w:rPr>
          <w:rFonts w:asciiTheme="majorBidi" w:eastAsiaTheme="minorEastAsia" w:hAnsiTheme="majorBidi" w:cstheme="majorBidi"/>
          <w:sz w:val="20"/>
          <w:szCs w:val="20"/>
        </w:rPr>
        <w:t xml:space="preserve">. </w:t>
      </w:r>
    </w:p>
    <w:p w14:paraId="7610BB05" w14:textId="7D28BE59" w:rsidR="007D7AD4" w:rsidRPr="00C73DAF" w:rsidRDefault="007D7AD4" w:rsidP="007D7AD4">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E03557">
        <w:rPr>
          <w:rFonts w:asciiTheme="majorBidi" w:eastAsiaTheme="minorEastAsia" w:hAnsiTheme="majorBidi" w:cstheme="majorBidi"/>
          <w:b/>
          <w:bCs/>
          <w:i/>
          <w:iCs/>
          <w:sz w:val="20"/>
          <w:szCs w:val="20"/>
        </w:rPr>
        <w:t xml:space="preserve"> (</w:t>
      </w:r>
      <w:r w:rsidR="00E03557" w:rsidRPr="004971F9">
        <w:rPr>
          <w:rFonts w:asciiTheme="majorBidi" w:hAnsiTheme="majorBidi" w:cstheme="majorBidi"/>
          <w:b/>
          <w:bCs/>
          <w:sz w:val="20"/>
          <w:szCs w:val="20"/>
        </w:rPr>
        <w:t>3.2.</w:t>
      </w:r>
      <w:r w:rsidR="00E03557">
        <w:rPr>
          <w:rFonts w:asciiTheme="majorBidi" w:hAnsiTheme="majorBidi" w:cstheme="majorBidi"/>
          <w:b/>
          <w:bCs/>
          <w:sz w:val="20"/>
          <w:szCs w:val="20"/>
        </w:rPr>
        <w:t>2</w:t>
      </w:r>
      <w:r w:rsidR="00E03557">
        <w:rPr>
          <w:rFonts w:asciiTheme="majorBidi" w:eastAsiaTheme="minorEastAsia" w:hAnsiTheme="majorBidi" w:cstheme="majorBidi"/>
          <w:b/>
          <w:bCs/>
          <w:i/>
          <w:iCs/>
          <w:sz w:val="20"/>
          <w:szCs w:val="20"/>
        </w:rPr>
        <w:t>)</w:t>
      </w:r>
      <w:r w:rsidR="00E03557" w:rsidRPr="00C73DAF">
        <w:rPr>
          <w:rFonts w:asciiTheme="majorBidi" w:eastAsiaTheme="minorEastAsia" w:hAnsiTheme="majorBidi" w:cstheme="majorBidi"/>
          <w:b/>
          <w:bCs/>
          <w:i/>
          <w:iCs/>
          <w:sz w:val="20"/>
          <w:szCs w:val="20"/>
        </w:rPr>
        <w:t>.</w:t>
      </w:r>
      <w:r w:rsidR="00E03557" w:rsidRPr="00C73DAF">
        <w:rPr>
          <w:rFonts w:asciiTheme="majorBidi" w:eastAsiaTheme="minorEastAsia" w:hAnsiTheme="majorBidi" w:cstheme="majorBidi"/>
          <w:sz w:val="20"/>
          <w:szCs w:val="20"/>
        </w:rPr>
        <w:t xml:space="preserve"> </w:t>
      </w:r>
      <w:r w:rsidRPr="00C73DAF">
        <w:t xml:space="preserve"> </w:t>
      </w:r>
      <w:r w:rsidRPr="00C73DAF">
        <w:rPr>
          <w:rFonts w:asciiTheme="majorBidi" w:eastAsiaTheme="minorEastAsia" w:hAnsiTheme="majorBidi" w:cstheme="majorBidi"/>
          <w:sz w:val="20"/>
          <w:szCs w:val="20"/>
        </w:rPr>
        <w:t>This is the standard capacity-investment complementary-slackness rule. The Lagrangian contribution of (67)</w:t>
      </w:r>
      <w:r w:rsidRPr="00C73DAF">
        <w:t xml:space="preserve"> </w:t>
      </w:r>
      <w:r w:rsidRPr="00C73DAF">
        <w:rPr>
          <w:rFonts w:asciiTheme="majorBidi" w:eastAsiaTheme="minorEastAsia" w:hAnsiTheme="majorBidi" w:cstheme="majorBidi"/>
          <w:sz w:val="20"/>
          <w:szCs w:val="20"/>
        </w:rPr>
        <w:t xml:space="preserve">is </w:t>
      </w:r>
      <m:oMath>
        <m:sSubSup>
          <m:sSubSupPr>
            <m:ctrlPr>
              <w:rPr>
                <w:rFonts w:ascii="Cambria Math" w:hAnsi="Cambria Math" w:cstheme="majorBidi"/>
                <w:i/>
                <w:sz w:val="20"/>
                <w:szCs w:val="20"/>
              </w:rPr>
            </m:ctrlPr>
          </m:sSubSupPr>
          <m:e>
            <m:r>
              <w:rPr>
                <w:rFonts w:ascii="Cambria Math" w:hAnsi="Cambria Math" w:cstheme="majorBidi"/>
                <w:sz w:val="20"/>
                <w:szCs w:val="20"/>
              </w:rPr>
              <m:t>ψ</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,g</m:t>
            </m:r>
          </m:sup>
        </m:sSubSup>
        <m:d>
          <m:dPr>
            <m:ctrlPr>
              <w:rPr>
                <w:rFonts w:ascii="Cambria Math" w:hAnsi="Cambria Math" w:cstheme="majorBidi"/>
                <w:i/>
                <w:sz w:val="20"/>
                <w:szCs w:val="20"/>
              </w:rPr>
            </m:ctrlPr>
          </m:dPr>
          <m:e>
            <m:nary>
              <m:naryPr>
                <m:chr m:val="∑"/>
                <m:limLoc m:val="undOvr"/>
                <m:supHide m:val="1"/>
                <m:ctrlPr>
                  <w:rPr>
                    <w:rFonts w:ascii="Cambria Math" w:hAnsi="Cambria Math" w:cstheme="majorBidi"/>
                    <w:i/>
                    <w:sz w:val="20"/>
                    <w:szCs w:val="20"/>
                  </w:rPr>
                </m:ctrlPr>
              </m:naryPr>
              <m:sub>
                <m:r>
                  <w:rPr>
                    <w:rFonts w:ascii="Cambria Math" w:hAnsi="Cambria Math" w:cstheme="majorBidi"/>
                    <w:sz w:val="20"/>
                    <w:szCs w:val="20"/>
                  </w:rPr>
                  <m:t>fmcp</m:t>
                </m:r>
              </m:sub>
              <m:sup/>
              <m:e>
                <m:sSubSup>
                  <m:sSubSupPr>
                    <m:ctrlPr>
                      <w:rPr>
                        <w:rFonts w:ascii="Cambria Math" w:hAnsi="Cambria Math" w:cstheme="majorBidi"/>
                        <w:i/>
                        <w:sz w:val="20"/>
                        <w:szCs w:val="20"/>
                      </w:rPr>
                    </m:ctrlPr>
                  </m:sSubSupPr>
                  <m:e>
                    <m:r>
                      <w:rPr>
                        <w:rFonts w:ascii="Cambria Math" w:hAnsi="Cambria Math" w:cstheme="majorBidi"/>
                        <w:sz w:val="20"/>
                        <w:szCs w:val="20"/>
                      </w:rPr>
                      <m:t>x</m:t>
                    </m:r>
                  </m:e>
                  <m:sub>
                    <m:r>
                      <w:rPr>
                        <w:rFonts w:ascii="Cambria Math" w:hAnsi="Cambria Math" w:cstheme="majorBidi"/>
                        <w:sz w:val="20"/>
                        <w:szCs w:val="20"/>
                      </w:rPr>
                      <m:t>f</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mcpt</m:t>
                    </m:r>
                  </m:sub>
                  <m:sup>
                    <m:r>
                      <w:rPr>
                        <w:rFonts w:ascii="Cambria Math" w:eastAsia="Times New Roman" w:hAnsi="Cambria Math" w:cstheme="majorBidi"/>
                        <w:sz w:val="20"/>
                        <w:szCs w:val="20"/>
                      </w:rPr>
                      <m:t>v</m:t>
                    </m:r>
                  </m:sup>
                </m:sSubSup>
              </m:e>
            </m:nary>
            <m:r>
              <w:rPr>
                <w:rFonts w:ascii="Cambria Math" w:hAnsi="Cambria Math" w:cstheme="majorBidi"/>
                <w:sz w:val="20"/>
                <w:szCs w:val="20"/>
              </w:rPr>
              <m:t>-</m:t>
            </m:r>
            <m:sSubSup>
              <m:sSubSupPr>
                <m:ctrlPr>
                  <w:rPr>
                    <w:rFonts w:ascii="Cambria Math" w:hAnsi="Cambria Math" w:cstheme="majorBidi"/>
                    <w:i/>
                    <w:sz w:val="20"/>
                    <w:szCs w:val="20"/>
                  </w:rPr>
                </m:ctrlPr>
              </m:sSubSupPr>
              <m:e>
                <m:bar>
                  <m:barPr>
                    <m:pos m:val="top"/>
                    <m:ctrlPr>
                      <w:rPr>
                        <w:rFonts w:ascii="Cambria Math" w:hAnsi="Cambria Math" w:cstheme="majorBidi"/>
                        <w:i/>
                        <w:sz w:val="20"/>
                        <w:szCs w:val="20"/>
                      </w:rPr>
                    </m:ctrlPr>
                  </m:barPr>
                  <m:e>
                    <m:r>
                      <w:rPr>
                        <w:rFonts w:ascii="Cambria Math" w:hAnsi="Cambria Math" w:cstheme="majorBidi"/>
                        <w:sz w:val="20"/>
                        <w:szCs w:val="20"/>
                      </w:rPr>
                      <m:t>Q</m:t>
                    </m:r>
                  </m:e>
                </m:ba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DC,g</m:t>
                </m:r>
              </m:sup>
            </m:sSubSup>
            <m:sSubSup>
              <m:sSubSupPr>
                <m:ctrlPr>
                  <w:rPr>
                    <w:rFonts w:ascii="Cambria Math" w:hAnsi="Cambria Math" w:cstheme="majorBidi"/>
                    <w:i/>
                    <w:sz w:val="20"/>
                    <w:szCs w:val="20"/>
                  </w:rPr>
                </m:ctrlPr>
              </m:sSubSupPr>
              <m:e>
                <m:r>
                  <w:rPr>
                    <w:rFonts w:ascii="Cambria Math" w:hAnsi="Cambria Math" w:cstheme="majorBidi"/>
                    <w:sz w:val="20"/>
                    <w:szCs w:val="20"/>
                  </w:rPr>
                  <m:t>y</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green</m:t>
                </m:r>
              </m:sup>
            </m:sSubSup>
          </m:e>
        </m:d>
      </m:oMath>
      <w:r w:rsidRPr="00C73DAF">
        <w:rPr>
          <w:rFonts w:asciiTheme="majorBidi" w:eastAsiaTheme="minorEastAsia" w:hAnsiTheme="majorBidi" w:cstheme="majorBidi"/>
          <w:sz w:val="20"/>
          <w:szCs w:val="20"/>
        </w:rPr>
        <w:t xml:space="preserve">At optimum, the marginal value of one more unit of capacity is </w:t>
      </w:r>
      <m:oMath>
        <m:sSubSup>
          <m:sSubSupPr>
            <m:ctrlPr>
              <w:rPr>
                <w:rFonts w:ascii="Cambria Math" w:hAnsi="Cambria Math" w:cstheme="majorBidi"/>
                <w:i/>
                <w:sz w:val="20"/>
                <w:szCs w:val="20"/>
              </w:rPr>
            </m:ctrlPr>
          </m:sSubSupPr>
          <m:e>
            <m:r>
              <w:rPr>
                <w:rFonts w:ascii="Cambria Math" w:hAnsi="Cambria Math" w:cstheme="majorBidi"/>
                <w:sz w:val="20"/>
                <w:szCs w:val="20"/>
              </w:rPr>
              <m:t>ψ</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,g</m:t>
            </m:r>
          </m:sup>
        </m:sSubSup>
      </m:oMath>
      <w:r w:rsidRPr="00C73DAF">
        <w:rPr>
          <w:rFonts w:asciiTheme="majorBidi" w:eastAsiaTheme="minorEastAsia" w:hAnsiTheme="majorBidi" w:cstheme="majorBidi"/>
          <w:sz w:val="20"/>
          <w:szCs w:val="20"/>
        </w:rPr>
        <w:t xml:space="preserve">. The present value of the capacity benefit is </w:t>
      </w:r>
      <m:oMath>
        <m:nary>
          <m:naryPr>
            <m:chr m:val="∑"/>
            <m:limLoc m:val="undOvr"/>
            <m:supHide m:val="1"/>
            <m:ctrlPr>
              <w:rPr>
                <w:rFonts w:ascii="Cambria Math" w:hAnsi="Cambria Math" w:cstheme="majorBidi"/>
                <w:i/>
                <w:sz w:val="20"/>
                <w:szCs w:val="20"/>
              </w:rPr>
            </m:ctrlPr>
          </m:naryPr>
          <m:sub>
            <m:r>
              <w:rPr>
                <w:rFonts w:ascii="Cambria Math" w:hAnsi="Cambria Math" w:cstheme="majorBidi"/>
                <w:sz w:val="20"/>
                <w:szCs w:val="20"/>
              </w:rPr>
              <m:t>t</m:t>
            </m:r>
          </m:sub>
          <m:sup/>
          <m:e>
            <m:sSub>
              <m:sSubPr>
                <m:ctrlPr>
                  <w:rPr>
                    <w:rStyle w:val="mord"/>
                    <w:rFonts w:ascii="Cambria Math" w:hAnsi="Cambria Math"/>
                    <w:i/>
                    <w:sz w:val="20"/>
                    <w:szCs w:val="20"/>
                  </w:rPr>
                </m:ctrlPr>
              </m:sSubPr>
              <m:e>
                <m:r>
                  <w:rPr>
                    <w:rStyle w:val="mord"/>
                    <w:rFonts w:ascii="Cambria Math" w:hAnsi="Cambria Math"/>
                    <w:sz w:val="20"/>
                    <w:szCs w:val="20"/>
                  </w:rPr>
                  <m:t>δ</m:t>
                </m:r>
              </m:e>
              <m:sub>
                <m:r>
                  <w:rPr>
                    <w:rFonts w:ascii="Cambria Math" w:hAnsi="Cambria Math" w:cstheme="majorBidi"/>
                    <w:sz w:val="20"/>
                    <w:szCs w:val="20"/>
                  </w:rPr>
                  <m:t>t</m:t>
                </m:r>
              </m:sub>
            </m:sSub>
          </m:e>
        </m:nary>
        <m:sSubSup>
          <m:sSubSupPr>
            <m:ctrlPr>
              <w:rPr>
                <w:rFonts w:ascii="Cambria Math" w:hAnsi="Cambria Math" w:cstheme="majorBidi"/>
                <w:i/>
                <w:sz w:val="20"/>
                <w:szCs w:val="20"/>
              </w:rPr>
            </m:ctrlPr>
          </m:sSubSupPr>
          <m:e>
            <m:bar>
              <m:barPr>
                <m:pos m:val="top"/>
                <m:ctrlPr>
                  <w:rPr>
                    <w:rFonts w:ascii="Cambria Math" w:hAnsi="Cambria Math" w:cstheme="majorBidi"/>
                    <w:i/>
                    <w:sz w:val="20"/>
                    <w:szCs w:val="20"/>
                  </w:rPr>
                </m:ctrlPr>
              </m:barPr>
              <m:e>
                <m:r>
                  <w:rPr>
                    <w:rFonts w:ascii="Cambria Math" w:hAnsi="Cambria Math" w:cstheme="majorBidi"/>
                    <w:sz w:val="20"/>
                    <w:szCs w:val="20"/>
                  </w:rPr>
                  <m:t>Q</m:t>
                </m:r>
              </m:e>
            </m:ba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DC,g</m:t>
            </m:r>
          </m:sup>
        </m:sSubSup>
        <m:sSubSup>
          <m:sSubSupPr>
            <m:ctrlPr>
              <w:rPr>
                <w:rFonts w:ascii="Cambria Math" w:hAnsi="Cambria Math" w:cstheme="majorBidi"/>
                <w:i/>
                <w:sz w:val="20"/>
                <w:szCs w:val="20"/>
              </w:rPr>
            </m:ctrlPr>
          </m:sSubSupPr>
          <m:e>
            <m:r>
              <w:rPr>
                <w:rFonts w:ascii="Cambria Math" w:hAnsi="Cambria Math" w:cstheme="majorBidi"/>
                <w:sz w:val="20"/>
                <w:szCs w:val="20"/>
              </w:rPr>
              <m:t>ψ</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,g</m:t>
            </m:r>
          </m:sup>
        </m:sSubSup>
      </m:oMath>
      <w:r w:rsidRPr="00C73DAF">
        <w:rPr>
          <w:rFonts w:asciiTheme="majorBidi" w:eastAsiaTheme="minorEastAsia" w:hAnsiTheme="majorBidi" w:cstheme="majorBidi"/>
          <w:sz w:val="20"/>
          <w:szCs w:val="20"/>
        </w:rPr>
        <w:t xml:space="preserve">. If this exceeds the present value of the fixed activation costs, the KKT condition on </w:t>
      </w:r>
      <m:oMath>
        <m:sSubSup>
          <m:sSubSupPr>
            <m:ctrlPr>
              <w:rPr>
                <w:rFonts w:ascii="Cambria Math" w:hAnsi="Cambria Math" w:cstheme="majorBidi"/>
                <w:i/>
                <w:sz w:val="20"/>
                <w:szCs w:val="20"/>
              </w:rPr>
            </m:ctrlPr>
          </m:sSubSupPr>
          <m:e>
            <m:r>
              <w:rPr>
                <w:rFonts w:ascii="Cambria Math" w:hAnsi="Cambria Math" w:cstheme="majorBidi"/>
                <w:sz w:val="20"/>
                <w:szCs w:val="20"/>
              </w:rPr>
              <m:t>y</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green</m:t>
            </m:r>
          </m:sup>
        </m:sSubSup>
      </m:oMath>
      <w:r w:rsidRPr="00C73DAF">
        <w:rPr>
          <w:rFonts w:asciiTheme="majorBidi" w:eastAsiaTheme="minorEastAsia" w:hAnsiTheme="majorBidi" w:cstheme="majorBidi"/>
          <w:sz w:val="20"/>
          <w:szCs w:val="20"/>
        </w:rPr>
        <w:t>prefers switching it on; if the shadow value is zero everywhere, there is no gain from activation.</w:t>
      </w:r>
    </w:p>
    <w:p w14:paraId="66EBAD47" w14:textId="55330418" w:rsidR="00465E3A" w:rsidRPr="00C73DAF" w:rsidRDefault="00465E3A" w:rsidP="00465E3A">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4F5BEF">
        <w:rPr>
          <w:rFonts w:asciiTheme="majorBidi" w:eastAsiaTheme="minorEastAsia" w:hAnsiTheme="majorBidi" w:cstheme="majorBidi"/>
          <w:b/>
          <w:bCs/>
          <w:i/>
          <w:iCs/>
          <w:sz w:val="20"/>
          <w:szCs w:val="20"/>
        </w:rPr>
        <w:t xml:space="preserve"> (</w:t>
      </w:r>
      <w:r w:rsidR="004F5BEF" w:rsidRPr="004971F9">
        <w:rPr>
          <w:rFonts w:asciiTheme="majorBidi" w:hAnsiTheme="majorBidi" w:cstheme="majorBidi"/>
          <w:b/>
          <w:bCs/>
          <w:sz w:val="20"/>
          <w:szCs w:val="20"/>
        </w:rPr>
        <w:t>3.2.</w:t>
      </w:r>
      <w:r w:rsidR="004F5BEF">
        <w:rPr>
          <w:rFonts w:asciiTheme="majorBidi" w:hAnsiTheme="majorBidi" w:cstheme="majorBidi"/>
          <w:b/>
          <w:bCs/>
          <w:sz w:val="20"/>
          <w:szCs w:val="20"/>
        </w:rPr>
        <w:t>3</w:t>
      </w:r>
      <w:r w:rsidR="004F5BE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sz w:val="20"/>
          <w:szCs w:val="20"/>
        </w:rPr>
        <w:t xml:space="preserve"> </w:t>
      </w:r>
      <w:r w:rsidRPr="00C73DAF">
        <w:t xml:space="preserve"> </w:t>
      </w:r>
      <w:r w:rsidRPr="00C73DAF">
        <w:rPr>
          <w:rFonts w:asciiTheme="majorBidi" w:eastAsiaTheme="minorEastAsia" w:hAnsiTheme="majorBidi" w:cstheme="majorBidi"/>
          <w:sz w:val="20"/>
          <w:szCs w:val="20"/>
        </w:rPr>
        <w:t xml:space="preserve">For constant elasticity demand  </w:t>
      </w:r>
      <m:oMath>
        <m:r>
          <w:rPr>
            <w:rFonts w:ascii="Cambria Math" w:eastAsiaTheme="minorEastAsia" w:hAnsi="Cambria Math" w:cstheme="majorBidi"/>
            <w:sz w:val="20"/>
            <w:szCs w:val="20"/>
          </w:rPr>
          <m:t>D</m:t>
        </m:r>
        <m:d>
          <m:dPr>
            <m:ctrlPr>
              <w:rPr>
                <w:rFonts w:ascii="Cambria Math" w:hAnsi="Cambria Math" w:cstheme="majorBidi"/>
                <w:i/>
                <w:sz w:val="20"/>
                <w:szCs w:val="20"/>
              </w:rPr>
            </m:ctrlPr>
          </m:dPr>
          <m:e>
            <m:r>
              <w:rPr>
                <w:rFonts w:ascii="Cambria Math" w:hAnsi="Cambria Math" w:cstheme="majorBidi"/>
                <w:sz w:val="20"/>
                <w:szCs w:val="20"/>
              </w:rPr>
              <m:t>P</m:t>
            </m:r>
          </m:e>
        </m:d>
        <m:r>
          <w:rPr>
            <w:rFonts w:ascii="Cambria Math" w:hAnsi="Cambria Math" w:cstheme="majorBidi"/>
            <w:sz w:val="20"/>
            <w:szCs w:val="20"/>
          </w:rPr>
          <m:t>=k</m:t>
        </m:r>
        <m:sSup>
          <m:sSupPr>
            <m:ctrlPr>
              <w:rPr>
                <w:rFonts w:ascii="Cambria Math" w:hAnsi="Cambria Math" w:cstheme="majorBidi"/>
                <w:i/>
                <w:sz w:val="20"/>
                <w:szCs w:val="20"/>
              </w:rPr>
            </m:ctrlPr>
          </m:sSupPr>
          <m:e>
            <m:r>
              <w:rPr>
                <w:rFonts w:ascii="Cambria Math" w:hAnsi="Cambria Math" w:cstheme="majorBidi"/>
                <w:sz w:val="20"/>
                <w:szCs w:val="20"/>
              </w:rPr>
              <m:t>P</m:t>
            </m:r>
          </m:e>
          <m:sup>
            <m:r>
              <w:rPr>
                <w:rFonts w:ascii="Cambria Math" w:hAnsi="Cambria Math" w:cstheme="majorBidi"/>
                <w:sz w:val="20"/>
                <w:szCs w:val="20"/>
              </w:rPr>
              <m:t>-β</m:t>
            </m:r>
          </m:sup>
        </m:sSup>
      </m:oMath>
      <w:r w:rsidRPr="00C73DAF">
        <w:t xml:space="preserve"> </w:t>
      </w:r>
      <w:r w:rsidRPr="00C73DAF">
        <w:rPr>
          <w:rFonts w:asciiTheme="majorBidi" w:eastAsiaTheme="minorEastAsia" w:hAnsiTheme="majorBidi" w:cstheme="majorBidi"/>
          <w:sz w:val="20"/>
          <w:szCs w:val="20"/>
        </w:rPr>
        <w:t>, the Hicksian area under the demand curve above the price line is</w:t>
      </w:r>
      <m:oMath>
        <m:nary>
          <m:naryPr>
            <m:limLoc m:val="subSup"/>
            <m:ctrlPr>
              <w:rPr>
                <w:rFonts w:ascii="Cambria Math" w:eastAsiaTheme="minorEastAsia" w:hAnsi="Cambria Math" w:cstheme="majorBidi"/>
                <w:i/>
                <w:sz w:val="20"/>
                <w:szCs w:val="20"/>
              </w:rPr>
            </m:ctrlPr>
          </m:naryPr>
          <m:sub>
            <m:r>
              <w:rPr>
                <w:rFonts w:ascii="Cambria Math" w:hAnsi="Cambria Math" w:cstheme="majorBidi"/>
                <w:sz w:val="20"/>
                <w:szCs w:val="20"/>
              </w:rPr>
              <m:t>p</m:t>
            </m:r>
          </m:sub>
          <m:sup>
            <m:r>
              <w:rPr>
                <w:rFonts w:ascii="Cambria Math" w:eastAsiaTheme="minorEastAsia" w:hAnsi="Cambria Math" w:cstheme="majorBidi"/>
                <w:sz w:val="20"/>
                <w:szCs w:val="20"/>
              </w:rPr>
              <m:t>∞</m:t>
            </m:r>
          </m:sup>
          <m:e>
            <m:r>
              <w:rPr>
                <w:rFonts w:ascii="Cambria Math" w:hAnsi="Cambria Math" w:cstheme="majorBidi"/>
                <w:sz w:val="20"/>
                <w:szCs w:val="20"/>
              </w:rPr>
              <m:t>k</m:t>
            </m:r>
            <m:sSup>
              <m:sSupPr>
                <m:ctrlPr>
                  <w:rPr>
                    <w:rFonts w:ascii="Cambria Math" w:hAnsi="Cambria Math" w:cstheme="majorBidi"/>
                    <w:i/>
                    <w:sz w:val="20"/>
                    <w:szCs w:val="20"/>
                  </w:rPr>
                </m:ctrlPr>
              </m:sSupPr>
              <m:e>
                <m:r>
                  <w:rPr>
                    <w:rFonts w:ascii="Cambria Math" w:hAnsi="Cambria Math" w:cstheme="majorBidi"/>
                    <w:sz w:val="20"/>
                    <w:szCs w:val="20"/>
                  </w:rPr>
                  <m:t>P</m:t>
                </m:r>
              </m:e>
              <m:sup>
                <m:r>
                  <w:rPr>
                    <w:rFonts w:ascii="Cambria Math" w:hAnsi="Cambria Math" w:cstheme="majorBidi"/>
                    <w:sz w:val="20"/>
                    <w:szCs w:val="20"/>
                  </w:rPr>
                  <m:t>-β</m:t>
                </m:r>
              </m:sup>
            </m:sSup>
          </m:e>
        </m:nary>
        <m:r>
          <w:rPr>
            <w:rFonts w:ascii="Cambria Math" w:eastAsiaTheme="minorEastAsia" w:hAnsi="Cambria Math" w:cstheme="majorBidi"/>
            <w:sz w:val="20"/>
            <w:szCs w:val="20"/>
          </w:rPr>
          <m:t>dp=</m:t>
        </m:r>
        <m:f>
          <m:fPr>
            <m:ctrlPr>
              <w:rPr>
                <w:rFonts w:ascii="Cambria Math" w:eastAsiaTheme="minorEastAsia" w:hAnsi="Cambria Math" w:cstheme="majorBidi"/>
                <w:i/>
                <w:sz w:val="20"/>
                <w:szCs w:val="20"/>
              </w:rPr>
            </m:ctrlPr>
          </m:fPr>
          <m:num>
            <m:r>
              <w:rPr>
                <w:rFonts w:ascii="Cambria Math" w:hAnsi="Cambria Math" w:cstheme="majorBidi"/>
                <w:sz w:val="20"/>
                <w:szCs w:val="20"/>
              </w:rPr>
              <m:t>k</m:t>
            </m:r>
          </m:num>
          <m:den>
            <m:r>
              <w:rPr>
                <w:rFonts w:ascii="Cambria Math" w:hAnsi="Cambria Math" w:cstheme="majorBidi"/>
                <w:sz w:val="20"/>
                <w:szCs w:val="20"/>
              </w:rPr>
              <m:t>β-1</m:t>
            </m:r>
          </m:den>
        </m:f>
        <m:sSup>
          <m:sSupPr>
            <m:ctrlPr>
              <w:rPr>
                <w:rFonts w:ascii="Cambria Math" w:hAnsi="Cambria Math" w:cstheme="majorBidi"/>
                <w:i/>
                <w:sz w:val="20"/>
                <w:szCs w:val="20"/>
              </w:rPr>
            </m:ctrlPr>
          </m:sSupPr>
          <m:e>
            <m:r>
              <w:rPr>
                <w:rFonts w:ascii="Cambria Math" w:hAnsi="Cambria Math" w:cstheme="majorBidi"/>
                <w:sz w:val="20"/>
                <w:szCs w:val="20"/>
              </w:rPr>
              <m:t>P</m:t>
            </m:r>
          </m:e>
          <m:sup>
            <m:r>
              <w:rPr>
                <w:rFonts w:ascii="Cambria Math" w:hAnsi="Cambria Math" w:cstheme="majorBidi"/>
                <w:sz w:val="20"/>
                <w:szCs w:val="20"/>
              </w:rPr>
              <m:t>1-β</m:t>
            </m:r>
          </m:sup>
        </m:sSup>
      </m:oMath>
      <w:r w:rsidRPr="00C73DAF">
        <w:rPr>
          <w:rFonts w:asciiTheme="majorBidi" w:eastAsiaTheme="minorEastAsia" w:hAnsiTheme="majorBidi" w:cstheme="majorBidi"/>
          <w:sz w:val="20"/>
          <w:szCs w:val="20"/>
        </w:rPr>
        <w:t xml:space="preserve">, which equals </w:t>
      </w:r>
      <m:oMath>
        <m:f>
          <m:fPr>
            <m:ctrlPr>
              <w:rPr>
                <w:rFonts w:ascii="Cambria Math" w:eastAsiaTheme="minorEastAsia" w:hAnsi="Cambria Math" w:cstheme="majorBidi"/>
                <w:i/>
                <w:sz w:val="20"/>
                <w:szCs w:val="20"/>
              </w:rPr>
            </m:ctrlPr>
          </m:fPr>
          <m:num>
            <m:r>
              <w:rPr>
                <w:rFonts w:ascii="Cambria Math" w:hAnsi="Cambria Math" w:cstheme="majorBidi"/>
                <w:sz w:val="20"/>
                <w:szCs w:val="20"/>
              </w:rPr>
              <m:t>P</m:t>
            </m:r>
            <m:r>
              <w:rPr>
                <w:rFonts w:ascii="Cambria Math" w:eastAsiaTheme="minorEastAsia" w:hAnsi="Cambria Math" w:cstheme="majorBidi"/>
                <w:sz w:val="20"/>
                <w:szCs w:val="20"/>
              </w:rPr>
              <m:t>D</m:t>
            </m:r>
          </m:num>
          <m:den>
            <m:r>
              <w:rPr>
                <w:rFonts w:ascii="Cambria Math" w:hAnsi="Cambria Math" w:cstheme="majorBidi"/>
                <w:sz w:val="20"/>
                <w:szCs w:val="20"/>
              </w:rPr>
              <m:t>β-1</m:t>
            </m:r>
          </m:den>
        </m:f>
      </m:oMath>
      <w:r w:rsidRPr="00C73DAF">
        <w:rPr>
          <w:rFonts w:asciiTheme="majorBidi" w:eastAsiaTheme="minorEastAsia" w:hAnsiTheme="majorBidi" w:cstheme="majorBidi"/>
          <w:sz w:val="20"/>
          <w:szCs w:val="20"/>
        </w:rPr>
        <w:t>. Summing over firms and segments gives the expression. The welfare comparison follows by algebra and the fact that coordination both lowers costs (network effects) and raises markups (price internalization).</w:t>
      </w:r>
    </w:p>
    <w:p w14:paraId="5166E3FD" w14:textId="562C1090" w:rsidR="0030541D" w:rsidRPr="00C73DAF" w:rsidRDefault="0030541D" w:rsidP="0030541D">
      <w:pPr>
        <w:jc w:val="both"/>
        <w:rPr>
          <w:rFonts w:asciiTheme="majorBidi" w:eastAsiaTheme="minorEastAsia" w:hAnsiTheme="majorBidi" w:cstheme="majorBidi"/>
          <w:b/>
          <w:bCs/>
          <w:i/>
          <w:iCs/>
          <w:sz w:val="20"/>
          <w:szCs w:val="20"/>
        </w:rPr>
      </w:pPr>
      <w:r w:rsidRPr="00C73DAF">
        <w:rPr>
          <w:rFonts w:asciiTheme="majorBidi" w:eastAsiaTheme="minorEastAsia" w:hAnsiTheme="majorBidi" w:cstheme="majorBidi"/>
          <w:b/>
          <w:bCs/>
          <w:i/>
          <w:iCs/>
          <w:sz w:val="20"/>
          <w:szCs w:val="20"/>
        </w:rPr>
        <w:t>Sketch of proof</w:t>
      </w:r>
      <w:r w:rsidR="004F5BEF">
        <w:rPr>
          <w:rFonts w:asciiTheme="majorBidi" w:eastAsiaTheme="minorEastAsia" w:hAnsiTheme="majorBidi" w:cstheme="majorBidi"/>
          <w:b/>
          <w:bCs/>
          <w:i/>
          <w:iCs/>
          <w:sz w:val="20"/>
          <w:szCs w:val="20"/>
        </w:rPr>
        <w:t xml:space="preserve"> (</w:t>
      </w:r>
      <w:r w:rsidR="004F5BEF" w:rsidRPr="004971F9">
        <w:rPr>
          <w:rFonts w:asciiTheme="majorBidi" w:hAnsiTheme="majorBidi" w:cstheme="majorBidi"/>
          <w:b/>
          <w:bCs/>
          <w:sz w:val="20"/>
          <w:szCs w:val="20"/>
        </w:rPr>
        <w:t>3.2.</w:t>
      </w:r>
      <w:r w:rsidR="004F5BEF">
        <w:rPr>
          <w:rFonts w:asciiTheme="majorBidi" w:hAnsiTheme="majorBidi" w:cstheme="majorBidi"/>
          <w:b/>
          <w:bCs/>
          <w:sz w:val="20"/>
          <w:szCs w:val="20"/>
        </w:rPr>
        <w:t>3</w:t>
      </w:r>
      <w:r w:rsidR="004F5BE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sz w:val="20"/>
          <w:szCs w:val="20"/>
        </w:rPr>
        <w:t xml:space="preserve"> </w:t>
      </w:r>
      <w:r w:rsidRPr="00C73DAF">
        <w:rPr>
          <w:rFonts w:asciiTheme="majorBidi" w:eastAsiaTheme="minorEastAsia" w:hAnsiTheme="majorBidi" w:cstheme="majorBidi"/>
          <w:sz w:val="20"/>
          <w:szCs w:val="20"/>
        </w:rPr>
        <w:t>Firm</w:t>
      </w:r>
      <w:r w:rsidRPr="00C73DAF">
        <w:rPr>
          <w:rStyle w:val="mord"/>
          <w:rFonts w:ascii="Cambria Math" w:hAnsi="Cambria Math"/>
          <w:i/>
          <w:sz w:val="20"/>
          <w:szCs w:val="20"/>
        </w:rPr>
        <w:t xml:space="preserve"> </w:t>
      </w:r>
      <m:oMath>
        <m:r>
          <w:rPr>
            <w:rStyle w:val="mord"/>
            <w:rFonts w:ascii="Cambria Math" w:hAnsi="Cambria Math"/>
            <w:sz w:val="20"/>
            <w:szCs w:val="20"/>
          </w:rPr>
          <m:t>f</m:t>
        </m:r>
      </m:oMath>
      <w:r w:rsidRPr="00C73DAF">
        <w:rPr>
          <w:rStyle w:val="mord"/>
          <w:rFonts w:ascii="Times New Roman" w:eastAsiaTheme="minorEastAsia" w:hAnsi="Times New Roman" w:cs="Times New Roman"/>
          <w:i/>
          <w:sz w:val="20"/>
          <w:szCs w:val="20"/>
        </w:rPr>
        <w:t>’s</w:t>
      </w:r>
      <w:r w:rsidRPr="00C73DAF">
        <w:t xml:space="preserve"> </w:t>
      </w:r>
      <w:r w:rsidRPr="00C73DAF">
        <w:rPr>
          <w:rStyle w:val="mord"/>
          <w:rFonts w:ascii="Times New Roman" w:eastAsiaTheme="minorEastAsia" w:hAnsi="Times New Roman" w:cs="Times New Roman"/>
          <w:iCs/>
          <w:sz w:val="20"/>
          <w:szCs w:val="20"/>
        </w:rPr>
        <w:t xml:space="preserve">objective is </w:t>
      </w:r>
      <m:oMath>
        <m:nary>
          <m:naryPr>
            <m:chr m:val="∑"/>
            <m:limLoc m:val="undOvr"/>
            <m:supHide m:val="1"/>
            <m:ctrlPr>
              <w:rPr>
                <w:rFonts w:ascii="Cambria Math" w:hAnsi="Cambria Math" w:cstheme="majorBidi"/>
                <w:i/>
                <w:sz w:val="20"/>
                <w:szCs w:val="20"/>
              </w:rPr>
            </m:ctrlPr>
          </m:naryPr>
          <m:sub>
            <m:r>
              <w:rPr>
                <w:rFonts w:ascii="Cambria Math" w:hAnsi="Cambria Math" w:cstheme="majorBidi"/>
                <w:sz w:val="20"/>
                <w:szCs w:val="20"/>
              </w:rPr>
              <m:t>mc</m:t>
            </m:r>
          </m:sub>
          <m:sup/>
          <m:e>
            <m:d>
              <m:dPr>
                <m:ctrlPr>
                  <w:rPr>
                    <w:rFonts w:ascii="Cambria Math" w:hAnsi="Cambria Math" w:cstheme="majorBidi"/>
                    <w:i/>
                    <w:sz w:val="20"/>
                    <w:szCs w:val="20"/>
                  </w:rPr>
                </m:ctrlPr>
              </m:dPr>
              <m:e>
                <m:sSubSup>
                  <m:sSubSupPr>
                    <m:ctrlPr>
                      <w:rPr>
                        <w:rFonts w:ascii="Cambria Math" w:hAnsi="Cambria Math" w:cstheme="majorBidi"/>
                        <w:i/>
                        <w:sz w:val="20"/>
                        <w:szCs w:val="20"/>
                      </w:rPr>
                    </m:ctrlPr>
                  </m:sSubSupPr>
                  <m:e>
                    <m:r>
                      <w:rPr>
                        <w:rFonts w:ascii="Cambria Math" w:hAnsi="Cambria Math" w:cstheme="majorBidi"/>
                        <w:sz w:val="20"/>
                        <w:szCs w:val="20"/>
                      </w:rPr>
                      <m:t>P</m:t>
                    </m:r>
                  </m:e>
                  <m:sub>
                    <m:r>
                      <w:rPr>
                        <w:rFonts w:ascii="Cambria Math" w:hAnsi="Cambria Math" w:cstheme="majorBidi"/>
                        <w:sz w:val="20"/>
                        <w:szCs w:val="20"/>
                      </w:rPr>
                      <m:t>fmct</m:t>
                    </m:r>
                  </m:sub>
                  <m:sup>
                    <m:r>
                      <w:rPr>
                        <w:rFonts w:ascii="Cambria Math" w:hAnsi="Cambria Math" w:cstheme="majorBidi"/>
                        <w:sz w:val="20"/>
                        <w:szCs w:val="20"/>
                      </w:rPr>
                      <m:t>price</m:t>
                    </m:r>
                  </m:sup>
                </m:sSubSup>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r>
                  <w:rPr>
                    <w:rFonts w:ascii="Cambria Math" w:hAnsi="Cambria Math" w:cstheme="majorBidi"/>
                    <w:sz w:val="20"/>
                    <w:szCs w:val="20"/>
                  </w:rPr>
                  <m:t>-</m:t>
                </m:r>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f</m:t>
                    </m:r>
                  </m:sub>
                  <m:sup>
                    <m:r>
                      <w:rPr>
                        <w:rFonts w:ascii="Cambria Math" w:hAnsi="Cambria Math" w:cstheme="majorBidi"/>
                        <w:sz w:val="20"/>
                        <w:szCs w:val="20"/>
                      </w:rPr>
                      <m:t>oper</m:t>
                    </m:r>
                  </m:sup>
                </m:sSubSup>
              </m:e>
            </m:d>
          </m:e>
        </m:nary>
      </m:oMath>
      <w:r w:rsidRPr="00C73DAF">
        <w:rPr>
          <w:rFonts w:ascii="Times New Roman" w:eastAsiaTheme="minorEastAsia" w:hAnsi="Times New Roman" w:cs="Times New Roman"/>
          <w:sz w:val="20"/>
          <w:szCs w:val="20"/>
        </w:rPr>
        <w:t>.</w:t>
      </w:r>
      <w:r w:rsidRPr="00C73DAF">
        <w:t xml:space="preserve"> </w:t>
      </w:r>
      <w:r w:rsidRPr="00C73DAF">
        <w:rPr>
          <w:rFonts w:ascii="Times New Roman" w:eastAsiaTheme="minorEastAsia" w:hAnsi="Times New Roman" w:cs="Times New Roman"/>
          <w:sz w:val="20"/>
          <w:szCs w:val="20"/>
        </w:rPr>
        <w:t>Differentiate w.r.t</w:t>
      </w:r>
      <m:oMath>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oMath>
      <w:r w:rsidRPr="00C73DAF">
        <w:rPr>
          <w:rFonts w:asciiTheme="majorBidi" w:eastAsiaTheme="minorEastAsia" w:hAnsiTheme="majorBidi" w:cstheme="majorBidi"/>
          <w:sz w:val="20"/>
          <w:szCs w:val="20"/>
        </w:rPr>
        <w:t>the revenue derivative is</w:t>
      </w:r>
      <m:oMath>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r>
          <w:rPr>
            <w:rFonts w:ascii="Cambria Math" w:hAnsi="Cambria Math" w:cstheme="majorBidi"/>
            <w:sz w:val="20"/>
            <w:szCs w:val="20"/>
          </w:rPr>
          <m:t>+</m:t>
        </m:r>
        <m:sSubSup>
          <m:sSubSupPr>
            <m:ctrlPr>
              <w:rPr>
                <w:rFonts w:ascii="Cambria Math" w:hAnsi="Cambria Math" w:cstheme="majorBidi"/>
                <w:i/>
                <w:sz w:val="20"/>
                <w:szCs w:val="20"/>
              </w:rPr>
            </m:ctrlPr>
          </m:sSubSupPr>
          <m:e>
            <m:r>
              <w:rPr>
                <w:rFonts w:ascii="Cambria Math" w:hAnsi="Cambria Math" w:cstheme="majorBidi"/>
                <w:sz w:val="20"/>
                <w:szCs w:val="20"/>
              </w:rPr>
              <m:t>P</m:t>
            </m:r>
          </m:e>
          <m:sub>
            <m:r>
              <w:rPr>
                <w:rFonts w:ascii="Cambria Math" w:hAnsi="Cambria Math" w:cstheme="majorBidi"/>
                <w:sz w:val="20"/>
                <w:szCs w:val="20"/>
              </w:rPr>
              <m:t>fmct</m:t>
            </m:r>
          </m:sub>
          <m:sup>
            <m:r>
              <w:rPr>
                <w:rFonts w:ascii="Cambria Math" w:hAnsi="Cambria Math" w:cstheme="majorBidi"/>
                <w:sz w:val="20"/>
                <w:szCs w:val="20"/>
              </w:rPr>
              <m:t>price</m:t>
            </m:r>
          </m:sup>
        </m:sSubSup>
        <m:f>
          <m:fPr>
            <m:type m:val="lin"/>
            <m:ctrlPr>
              <w:rPr>
                <w:rFonts w:ascii="Cambria Math" w:hAnsi="Cambria Math" w:cstheme="majorBid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oMath>
      <w:r w:rsidRPr="00C73DAF">
        <w:rPr>
          <w:rFonts w:asciiTheme="majorBidi" w:eastAsiaTheme="minorEastAsia" w:hAnsiTheme="majorBidi" w:cstheme="majorBidi"/>
          <w:sz w:val="20"/>
          <w:szCs w:val="20"/>
        </w:rPr>
        <w:t>, Apply (71) for the cost term. Rearranging yields the stated First-Order Condition (FOC) and, with constant elasticity, the Lerner rule.</w:t>
      </w:r>
      <w:r w:rsidRPr="00C73DAF">
        <w:t xml:space="preserve"> </w:t>
      </w:r>
      <w:r w:rsidRPr="00C73DAF">
        <w:rPr>
          <w:rFonts w:asciiTheme="majorBidi" w:eastAsiaTheme="minorEastAsia" w:hAnsiTheme="majorBidi" w:cstheme="majorBidi"/>
          <w:sz w:val="20"/>
          <w:szCs w:val="20"/>
        </w:rPr>
        <w:t xml:space="preserve">If a price floor, cap, inter-period smoothness, or channel-parity constraint binds for some </w:t>
      </w:r>
      <m:oMath>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f,m,c,t</m:t>
            </m:r>
          </m:e>
        </m:d>
        <m:r>
          <w:rPr>
            <w:rFonts w:ascii="Cambria Math" w:eastAsiaTheme="minorEastAsia" w:hAnsi="Cambria Math" w:cstheme="majorBidi"/>
            <w:sz w:val="20"/>
            <w:szCs w:val="20"/>
          </w:rPr>
          <m:t>,</m:t>
        </m:r>
      </m:oMath>
      <w:r w:rsidRPr="00C73DAF">
        <w:rPr>
          <w:rFonts w:asciiTheme="majorBidi" w:eastAsiaTheme="minorEastAsia" w:hAnsiTheme="majorBidi" w:cstheme="majorBidi"/>
          <w:sz w:val="20"/>
          <w:szCs w:val="20"/>
        </w:rPr>
        <w:t xml:space="preserve"> the first-order condition (73) is replaced by the corresponding KKT complementarity condition. In this case, the Lerner-type expression describes the unconstrained interior target, which is clipped by the active bound (Lerner., 1934). This does not affect existence or uniqueness of equilibrium but only determines whether the optimal price is interior or boundary-constrained.</w:t>
      </w:r>
    </w:p>
    <w:p w14:paraId="13DEA49A" w14:textId="16558DA0" w:rsidR="00AF1C46" w:rsidRPr="00C73DAF" w:rsidRDefault="00AF1C46" w:rsidP="00AF1C46">
      <w:pPr>
        <w:jc w:val="both"/>
        <w:rPr>
          <w:rFonts w:asciiTheme="majorBidi" w:hAnsiTheme="majorBidi" w:cstheme="majorBidi"/>
          <w:sz w:val="20"/>
          <w:szCs w:val="20"/>
        </w:rPr>
      </w:pPr>
      <w:r w:rsidRPr="00C73DAF">
        <w:rPr>
          <w:rFonts w:asciiTheme="majorBidi" w:hAnsiTheme="majorBidi" w:cstheme="majorBidi"/>
          <w:b/>
          <w:bCs/>
          <w:i/>
          <w:iCs/>
          <w:sz w:val="20"/>
          <w:szCs w:val="20"/>
        </w:rPr>
        <w:t>Sketch of proof</w:t>
      </w:r>
      <w:r w:rsidR="004F5BEF">
        <w:rPr>
          <w:rFonts w:asciiTheme="majorBidi" w:hAnsiTheme="majorBidi" w:cstheme="majorBidi"/>
          <w:b/>
          <w:bCs/>
          <w:i/>
          <w:iCs/>
          <w:sz w:val="20"/>
          <w:szCs w:val="20"/>
        </w:rPr>
        <w:t xml:space="preserve"> </w:t>
      </w:r>
      <w:r w:rsidR="004F5BEF">
        <w:rPr>
          <w:rFonts w:asciiTheme="majorBidi" w:eastAsiaTheme="minorEastAsia" w:hAnsiTheme="majorBidi" w:cstheme="majorBidi"/>
          <w:b/>
          <w:bCs/>
          <w:i/>
          <w:iCs/>
          <w:sz w:val="20"/>
          <w:szCs w:val="20"/>
        </w:rPr>
        <w:t>(</w:t>
      </w:r>
      <w:r w:rsidR="004F5BEF" w:rsidRPr="004971F9">
        <w:rPr>
          <w:rFonts w:asciiTheme="majorBidi" w:hAnsiTheme="majorBidi" w:cstheme="majorBidi"/>
          <w:b/>
          <w:bCs/>
          <w:sz w:val="20"/>
          <w:szCs w:val="20"/>
        </w:rPr>
        <w:t>3.2.</w:t>
      </w:r>
      <w:r w:rsidR="004F5BEF">
        <w:rPr>
          <w:rFonts w:asciiTheme="majorBidi" w:hAnsiTheme="majorBidi" w:cstheme="majorBidi"/>
          <w:b/>
          <w:bCs/>
          <w:sz w:val="20"/>
          <w:szCs w:val="20"/>
        </w:rPr>
        <w:t>3</w:t>
      </w:r>
      <w:r w:rsidR="004F5BE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sz w:val="20"/>
          <w:szCs w:val="20"/>
        </w:rPr>
        <w:t xml:space="preserve"> </w:t>
      </w:r>
      <w:r w:rsidRPr="00C73DAF">
        <w:rPr>
          <w:rFonts w:asciiTheme="majorBidi" w:hAnsiTheme="majorBidi" w:cstheme="majorBidi"/>
          <w:sz w:val="20"/>
          <w:szCs w:val="20"/>
        </w:rPr>
        <w:t xml:space="preserve"> Under constant-elasticity demand (25)– (26), the own-price term contributes curvature proportional to </w:t>
      </w:r>
      <m:oMath>
        <m:sSub>
          <m:sSubPr>
            <m:ctrlPr>
              <w:rPr>
                <w:rFonts w:ascii="Cambria Math" w:hAnsi="Cambria Math" w:cstheme="majorBidi"/>
                <w:sz w:val="20"/>
                <w:szCs w:val="20"/>
              </w:rPr>
            </m:ctrlPr>
          </m:sSubPr>
          <m:e>
            <m:r>
              <w:rPr>
                <w:rFonts w:ascii="Cambria Math" w:hAnsi="Cambria Math" w:cstheme="majorBidi"/>
                <w:sz w:val="20"/>
                <w:szCs w:val="20"/>
              </w:rPr>
              <m:t>β</m:t>
            </m:r>
          </m:e>
          <m:sub>
            <m:r>
              <w:rPr>
                <w:rFonts w:ascii="Cambria Math" w:hAnsi="Cambria Math" w:cstheme="majorBidi"/>
                <w:sz w:val="20"/>
                <w:szCs w:val="20"/>
              </w:rPr>
              <m:t>mct</m:t>
            </m:r>
          </m:sub>
        </m:sSub>
      </m:oMath>
      <w:r w:rsidRPr="00C73DAF">
        <w:rPr>
          <w:rFonts w:asciiTheme="majorBidi" w:hAnsiTheme="majorBidi" w:cstheme="majorBidi"/>
          <w:sz w:val="20"/>
          <w:szCs w:val="20"/>
        </w:rPr>
        <w:t xml:space="preserve">, while cross-price effects contribute off-diagonal terms proportional to </w:t>
      </w:r>
      <m:oMath>
        <m:sSubSup>
          <m:sSubSupPr>
            <m:ctrlPr>
              <w:rPr>
                <w:rFonts w:ascii="Cambria Math" w:hAnsi="Cambria Math" w:cstheme="majorBidi"/>
                <w:sz w:val="20"/>
                <w:szCs w:val="20"/>
              </w:rPr>
            </m:ctrlPr>
          </m:sSubSupPr>
          <m:e>
            <m:r>
              <w:rPr>
                <w:rFonts w:ascii="Cambria Math" w:hAnsi="Cambria Math" w:cstheme="majorBidi"/>
                <w:sz w:val="20"/>
                <w:szCs w:val="20"/>
              </w:rPr>
              <m:t>η</m:t>
            </m:r>
          </m:e>
          <m:sub>
            <m:r>
              <w:rPr>
                <w:rFonts w:ascii="Cambria Math" w:hAnsi="Cambria Math" w:cstheme="majorBidi"/>
                <w:sz w:val="20"/>
                <w:szCs w:val="20"/>
              </w:rPr>
              <m:t>mct</m:t>
            </m:r>
          </m:sub>
          <m:sup>
            <m:r>
              <w:rPr>
                <w:rFonts w:ascii="Cambria Math"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f</m:t>
                </m:r>
              </m:e>
              <m:sup>
                <m:r>
                  <m:rPr>
                    <m:sty m:val="p"/>
                  </m:rPr>
                  <w:rPr>
                    <w:rFonts w:ascii="Cambria Math" w:hAnsi="Cambria Math" w:cstheme="majorBidi"/>
                    <w:sz w:val="20"/>
                    <w:szCs w:val="20"/>
                  </w:rPr>
                  <m:t>'</m:t>
                </m:r>
              </m:sup>
            </m:sSup>
          </m:sup>
        </m:sSubSup>
      </m:oMath>
      <w:r w:rsidRPr="00C73DAF">
        <w:rPr>
          <w:rFonts w:asciiTheme="majorBidi" w:hAnsiTheme="majorBidi" w:cstheme="majorBidi"/>
          <w:sz w:val="20"/>
          <w:szCs w:val="20"/>
        </w:rPr>
        <w:t xml:space="preserve">. Binding shared constraints introduce additional coupling via common multipliers in the KKT system; </w:t>
      </w:r>
      <m:oMath>
        <m:sSub>
          <m:sSubPr>
            <m:ctrlPr>
              <w:rPr>
                <w:rFonts w:ascii="Cambria Math" w:hAnsi="Cambria Math" w:cstheme="majorBidi"/>
                <w:sz w:val="20"/>
                <w:szCs w:val="20"/>
              </w:rPr>
            </m:ctrlPr>
          </m:sSubPr>
          <m:e>
            <m:r>
              <w:rPr>
                <w:rFonts w:ascii="Cambria Math" w:hAnsi="Cambria Math" w:cstheme="majorBidi"/>
                <w:sz w:val="20"/>
                <w:szCs w:val="20"/>
              </w:rPr>
              <m:t>κ</m:t>
            </m:r>
          </m:e>
          <m:sub>
            <m:r>
              <w:rPr>
                <w:rFonts w:ascii="Cambria Math" w:hAnsi="Cambria Math" w:cstheme="majorBidi"/>
                <w:sz w:val="20"/>
                <w:szCs w:val="20"/>
              </w:rPr>
              <m:t>mct</m:t>
            </m:r>
          </m:sub>
        </m:sSub>
      </m:oMath>
      <w:r w:rsidRPr="00C73DAF">
        <w:rPr>
          <w:rFonts w:asciiTheme="majorBidi" w:hAnsiTheme="majorBidi" w:cstheme="majorBidi"/>
          <w:sz w:val="20"/>
          <w:szCs w:val="20"/>
        </w:rPr>
        <w:t xml:space="preserve">bounds the induced cross-firm effect on the VI Jacobian. Condition </w:t>
      </w:r>
      <m:oMath>
        <m:sSub>
          <m:sSubPr>
            <m:ctrlPr>
              <w:rPr>
                <w:rFonts w:ascii="Cambria Math" w:hAnsi="Cambria Math" w:cstheme="majorBidi"/>
                <w:sz w:val="20"/>
                <w:szCs w:val="20"/>
              </w:rPr>
            </m:ctrlPr>
          </m:sSubPr>
          <m:e>
            <m:r>
              <w:rPr>
                <w:rFonts w:ascii="Cambria Math" w:hAnsi="Cambria Math" w:cstheme="majorBidi"/>
                <w:sz w:val="20"/>
                <w:szCs w:val="20"/>
              </w:rPr>
              <m:t>β</m:t>
            </m:r>
          </m:e>
          <m:sub>
            <m:r>
              <w:rPr>
                <w:rFonts w:ascii="Cambria Math" w:hAnsi="Cambria Math" w:cstheme="majorBidi"/>
                <w:sz w:val="20"/>
                <w:szCs w:val="20"/>
              </w:rPr>
              <m:t>mct</m:t>
            </m:r>
          </m:sub>
        </m:sSub>
        <m:r>
          <m:rPr>
            <m:nor/>
          </m:rPr>
          <w:rPr>
            <w:rFonts w:asciiTheme="majorBidi" w:hAnsiTheme="majorBidi" w:cstheme="majorBidi"/>
            <w:sz w:val="20"/>
            <w:szCs w:val="20"/>
          </w:rPr>
          <m:t>  </m:t>
        </m:r>
        <m:r>
          <w:rPr>
            <w:rFonts w:ascii="Cambria Math" w:hAnsi="Cambria Math" w:cstheme="majorBidi"/>
            <w:sz w:val="20"/>
            <w:szCs w:val="20"/>
          </w:rPr>
          <m:t>&gt;</m:t>
        </m:r>
        <m:r>
          <m:rPr>
            <m:nor/>
          </m:rPr>
          <w:rPr>
            <w:rFonts w:asciiTheme="majorBidi" w:hAnsiTheme="majorBidi" w:cstheme="majorBidi"/>
            <w:sz w:val="20"/>
            <w:szCs w:val="20"/>
          </w:rPr>
          <m:t>  </m:t>
        </m:r>
        <m:nary>
          <m:naryPr>
            <m:chr m:val="∑"/>
            <m:limLoc m:val="undOvr"/>
            <m:grow m:val="1"/>
            <m:supHide m:val="1"/>
            <m:ctrlPr>
              <w:rPr>
                <w:rFonts w:ascii="Cambria Math" w:hAnsi="Cambria Math" w:cstheme="majorBidi"/>
                <w:sz w:val="20"/>
                <w:szCs w:val="20"/>
              </w:rPr>
            </m:ctrlPr>
          </m:naryPr>
          <m:sub>
            <m:sSup>
              <m:sSupPr>
                <m:ctrlPr>
                  <w:rPr>
                    <w:rFonts w:ascii="Cambria Math" w:hAnsi="Cambria Math" w:cstheme="majorBidi"/>
                    <w:sz w:val="20"/>
                    <w:szCs w:val="20"/>
                  </w:rPr>
                </m:ctrlPr>
              </m:sSupPr>
              <m:e>
                <m:r>
                  <w:rPr>
                    <w:rFonts w:ascii="Cambria Math" w:hAnsi="Cambria Math" w:cstheme="majorBidi"/>
                    <w:sz w:val="20"/>
                    <w:szCs w:val="20"/>
                  </w:rPr>
                  <m:t>f</m:t>
                </m:r>
              </m:e>
              <m:sup>
                <m:r>
                  <m:rPr>
                    <m:sty m:val="p"/>
                  </m:rPr>
                  <w:rPr>
                    <w:rFonts w:ascii="Cambria Math" w:hAnsi="Cambria Math" w:cstheme="majorBidi"/>
                    <w:sz w:val="20"/>
                    <w:szCs w:val="20"/>
                  </w:rPr>
                  <m:t>'</m:t>
                </m:r>
              </m:sup>
            </m:sSup>
            <m:r>
              <m:rPr>
                <m:sty m:val="p"/>
              </m:rPr>
              <w:rPr>
                <w:rFonts w:ascii="Cambria Math" w:hAnsi="Cambria Math" w:cstheme="majorBidi"/>
                <w:sz w:val="20"/>
                <w:szCs w:val="20"/>
              </w:rPr>
              <m:t>≠</m:t>
            </m:r>
            <m:r>
              <w:rPr>
                <w:rFonts w:ascii="Cambria Math" w:hAnsi="Cambria Math" w:cstheme="majorBidi"/>
                <w:sz w:val="20"/>
                <w:szCs w:val="20"/>
              </w:rPr>
              <m:t>f</m:t>
            </m:r>
          </m:sub>
          <m:sup/>
          <m:e>
            <m:sSubSup>
              <m:sSubSupPr>
                <m:ctrlPr>
                  <w:rPr>
                    <w:rFonts w:ascii="Cambria Math" w:hAnsi="Cambria Math" w:cstheme="majorBidi"/>
                    <w:sz w:val="20"/>
                    <w:szCs w:val="20"/>
                  </w:rPr>
                </m:ctrlPr>
              </m:sSubSupPr>
              <m:e>
                <m:r>
                  <w:rPr>
                    <w:rFonts w:ascii="Cambria Math" w:hAnsi="Cambria Math" w:cstheme="majorBidi"/>
                    <w:sz w:val="20"/>
                    <w:szCs w:val="20"/>
                  </w:rPr>
                  <m:t>η</m:t>
                </m:r>
              </m:e>
              <m:sub>
                <m:r>
                  <w:rPr>
                    <w:rFonts w:ascii="Cambria Math" w:hAnsi="Cambria Math" w:cstheme="majorBidi"/>
                    <w:sz w:val="20"/>
                    <w:szCs w:val="20"/>
                  </w:rPr>
                  <m:t>mct</m:t>
                </m:r>
              </m:sub>
              <m:sup>
                <m:r>
                  <w:rPr>
                    <w:rFonts w:ascii="Cambria Math"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f</m:t>
                    </m:r>
                  </m:e>
                  <m:sup>
                    <m:r>
                      <m:rPr>
                        <m:sty m:val="p"/>
                      </m:rPr>
                      <w:rPr>
                        <w:rFonts w:ascii="Cambria Math" w:hAnsi="Cambria Math" w:cstheme="majorBidi"/>
                        <w:sz w:val="20"/>
                        <w:szCs w:val="20"/>
                      </w:rPr>
                      <m:t>'</m:t>
                    </m:r>
                  </m:sup>
                </m:sSup>
              </m:sup>
            </m:sSubSup>
          </m:e>
        </m:nary>
        <m:r>
          <m:rPr>
            <m:nor/>
          </m:rPr>
          <w:rPr>
            <w:rFonts w:asciiTheme="majorBidi" w:hAnsiTheme="majorBidi" w:cstheme="majorBidi"/>
            <w:sz w:val="20"/>
            <w:szCs w:val="20"/>
          </w:rPr>
          <m:t>  </m:t>
        </m:r>
        <m:r>
          <w:rPr>
            <w:rFonts w:ascii="Cambria Math" w:hAnsi="Cambria Math" w:cstheme="majorBidi"/>
            <w:sz w:val="20"/>
            <w:szCs w:val="20"/>
          </w:rPr>
          <m:t>+</m:t>
        </m:r>
        <m:r>
          <m:rPr>
            <m:nor/>
          </m:rPr>
          <w:rPr>
            <w:rFonts w:asciiTheme="majorBidi" w:hAnsiTheme="majorBidi" w:cstheme="majorBidi"/>
            <w:sz w:val="20"/>
            <w:szCs w:val="20"/>
          </w:rPr>
          <m:t>  </m:t>
        </m:r>
        <m:sSub>
          <m:sSubPr>
            <m:ctrlPr>
              <w:rPr>
                <w:rFonts w:ascii="Cambria Math" w:hAnsi="Cambria Math" w:cstheme="majorBidi"/>
                <w:sz w:val="20"/>
                <w:szCs w:val="20"/>
              </w:rPr>
            </m:ctrlPr>
          </m:sSubPr>
          <m:e>
            <m:r>
              <w:rPr>
                <w:rFonts w:ascii="Cambria Math" w:hAnsi="Cambria Math" w:cstheme="majorBidi"/>
                <w:sz w:val="20"/>
                <w:szCs w:val="20"/>
              </w:rPr>
              <m:t>κ</m:t>
            </m:r>
          </m:e>
          <m:sub>
            <m:r>
              <w:rPr>
                <w:rFonts w:ascii="Cambria Math" w:hAnsi="Cambria Math" w:cstheme="majorBidi"/>
                <w:sz w:val="20"/>
                <w:szCs w:val="20"/>
              </w:rPr>
              <m:t>mct</m:t>
            </m:r>
          </m:sub>
        </m:sSub>
      </m:oMath>
      <w:r w:rsidRPr="00C73DAF">
        <w:rPr>
          <w:rFonts w:asciiTheme="majorBidi" w:hAnsiTheme="majorBidi" w:cstheme="majorBidi"/>
          <w:sz w:val="20"/>
          <w:szCs w:val="20"/>
        </w:rPr>
        <w:t xml:space="preserve"> yields uniform diagonal dominance of the symmetric Jacobian, implying strong monotonicity. Uniqueness then follows from standard VI theory on strongly monotone operators over convex compact sets. can be taken as any uniform bound on the magnitude of the additional off-diagonal terms in the symmetric Jacobian induced by common-dual coupling constraints; in particular </w:t>
      </w:r>
      <m:oMath>
        <m:sSub>
          <m:sSubPr>
            <m:ctrlPr>
              <w:rPr>
                <w:rFonts w:ascii="Cambria Math" w:hAnsi="Cambria Math" w:cstheme="majorBidi"/>
                <w:sz w:val="20"/>
                <w:szCs w:val="20"/>
              </w:rPr>
            </m:ctrlPr>
          </m:sSubPr>
          <m:e>
            <m:r>
              <w:rPr>
                <w:rFonts w:ascii="Cambria Math" w:hAnsi="Cambria Math" w:cstheme="majorBidi"/>
                <w:sz w:val="20"/>
                <w:szCs w:val="20"/>
              </w:rPr>
              <m:t>κ</m:t>
            </m:r>
          </m:e>
          <m:sub>
            <m:r>
              <w:rPr>
                <w:rFonts w:ascii="Cambria Math" w:hAnsi="Cambria Math" w:cstheme="majorBidi"/>
                <w:sz w:val="20"/>
                <w:szCs w:val="20"/>
              </w:rPr>
              <m:t>mct</m:t>
            </m:r>
          </m:sub>
        </m:sSub>
        <m:r>
          <w:rPr>
            <w:rFonts w:ascii="Cambria Math" w:hAnsi="Cambria Math" w:cstheme="majorBidi"/>
            <w:sz w:val="20"/>
            <w:szCs w:val="20"/>
          </w:rPr>
          <m:t>=0</m:t>
        </m:r>
      </m:oMath>
      <w:r w:rsidRPr="00C73DAF">
        <w:rPr>
          <w:rFonts w:asciiTheme="majorBidi" w:hAnsiTheme="majorBidi" w:cstheme="majorBidi"/>
          <w:sz w:val="20"/>
          <w:szCs w:val="20"/>
        </w:rPr>
        <w:t>when shared constraints are slack.</w:t>
      </w:r>
    </w:p>
    <w:p w14:paraId="473AEA01" w14:textId="76D6FB7A" w:rsidR="00A37AD0" w:rsidRPr="00C73DAF" w:rsidRDefault="00A37AD0" w:rsidP="00A37AD0">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4F5BEF">
        <w:rPr>
          <w:rFonts w:asciiTheme="majorBidi" w:eastAsiaTheme="minorEastAsia" w:hAnsiTheme="majorBidi" w:cstheme="majorBidi"/>
          <w:b/>
          <w:bCs/>
          <w:i/>
          <w:iCs/>
          <w:sz w:val="20"/>
          <w:szCs w:val="20"/>
        </w:rPr>
        <w:t xml:space="preserve"> (</w:t>
      </w:r>
      <w:r w:rsidR="004F5BEF" w:rsidRPr="004971F9">
        <w:rPr>
          <w:rFonts w:asciiTheme="majorBidi" w:hAnsiTheme="majorBidi" w:cstheme="majorBidi"/>
          <w:b/>
          <w:bCs/>
          <w:sz w:val="20"/>
          <w:szCs w:val="20"/>
        </w:rPr>
        <w:t>3.2.</w:t>
      </w:r>
      <w:r w:rsidR="004F5BEF">
        <w:rPr>
          <w:rFonts w:asciiTheme="majorBidi" w:hAnsiTheme="majorBidi" w:cstheme="majorBidi"/>
          <w:b/>
          <w:bCs/>
          <w:sz w:val="20"/>
          <w:szCs w:val="20"/>
        </w:rPr>
        <w:t>3</w:t>
      </w:r>
      <w:r w:rsidR="004F5BE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sz w:val="20"/>
          <w:szCs w:val="20"/>
        </w:rPr>
        <w:t xml:space="preserve"> </w:t>
      </w:r>
      <w:r w:rsidRPr="00C73DAF">
        <w:rPr>
          <w:rFonts w:asciiTheme="majorBidi" w:eastAsiaTheme="minorEastAsia" w:hAnsiTheme="majorBidi" w:cstheme="majorBidi"/>
          <w:b/>
          <w:bCs/>
          <w:i/>
          <w:iCs/>
          <w:sz w:val="20"/>
          <w:szCs w:val="20"/>
        </w:rPr>
        <w:t xml:space="preserve"> </w:t>
      </w:r>
      <w:r w:rsidRPr="00C73DAF">
        <w:rPr>
          <w:rFonts w:asciiTheme="majorBidi" w:eastAsiaTheme="minorEastAsia" w:hAnsiTheme="majorBidi" w:cstheme="majorBidi"/>
          <w:sz w:val="20"/>
          <w:szCs w:val="20"/>
        </w:rPr>
        <w:t xml:space="preserve">For each </w:t>
      </w:r>
      <m:oMath>
        <m:r>
          <w:rPr>
            <w:rFonts w:ascii="Cambria Math" w:hAnsi="Cambria Math" w:cstheme="majorBidi"/>
            <w:sz w:val="20"/>
            <w:szCs w:val="20"/>
          </w:rPr>
          <m:t>Y</m:t>
        </m:r>
      </m:oMath>
      <w:r w:rsidRPr="00C73DAF">
        <w:rPr>
          <w:rFonts w:asciiTheme="majorBidi" w:eastAsiaTheme="minorEastAsia" w:hAnsiTheme="majorBidi" w:cstheme="majorBidi"/>
          <w:sz w:val="20"/>
          <w:szCs w:val="20"/>
        </w:rPr>
        <w:t xml:space="preserve">, Stage 1 has a unique equilibrium by </w:t>
      </w:r>
      <w:r w:rsidRPr="00C73DAF">
        <w:rPr>
          <w:rFonts w:ascii="Times New Roman" w:eastAsiaTheme="minorEastAsia" w:hAnsi="Times New Roman" w:cs="Times New Roman"/>
          <w:sz w:val="20"/>
          <w:szCs w:val="20"/>
        </w:rPr>
        <w:t>Remark 5</w:t>
      </w:r>
      <w:r w:rsidRPr="00C73DAF">
        <w:rPr>
          <w:rFonts w:asciiTheme="majorBidi" w:eastAsiaTheme="minorEastAsia" w:hAnsiTheme="majorBidi" w:cstheme="majorBidi"/>
          <w:sz w:val="20"/>
          <w:szCs w:val="20"/>
        </w:rPr>
        <w:t xml:space="preserve">. The Stage 0 feasible set is a finite union of compact polyhedra; the objective is continuous in </w:t>
      </w:r>
      <m:oMath>
        <m:r>
          <w:rPr>
            <w:rStyle w:val="mord"/>
            <w:rFonts w:ascii="Cambria Math" w:hAnsi="Cambria Math"/>
            <w:sz w:val="20"/>
            <w:szCs w:val="20"/>
          </w:rPr>
          <m:t>Y</m:t>
        </m:r>
      </m:oMath>
      <w:r w:rsidRPr="00C73DAF">
        <w:t xml:space="preserve"> </w:t>
      </w:r>
      <w:r w:rsidRPr="00C73DAF">
        <w:rPr>
          <w:rStyle w:val="mord"/>
          <w:rFonts w:asciiTheme="majorBidi" w:eastAsiaTheme="minorEastAsia" w:hAnsiTheme="majorBidi" w:cstheme="majorBidi"/>
          <w:sz w:val="20"/>
          <w:szCs w:val="20"/>
        </w:rPr>
        <w:t>because</w:t>
      </w:r>
      <w:r w:rsidRPr="00C73DAF">
        <w:rPr>
          <w:rStyle w:val="mord"/>
          <w:rFonts w:asciiTheme="majorBidi" w:eastAsiaTheme="minorEastAsia" w:hAnsiTheme="majorBidi" w:cstheme="majorBidi"/>
        </w:rPr>
        <w:t xml:space="preserve"> </w:t>
      </w:r>
      <m:oMath>
        <m:sSup>
          <m:sSupPr>
            <m:ctrlPr>
              <w:rPr>
                <w:rFonts w:ascii="Cambria Math" w:hAnsi="Cambria Math" w:cstheme="majorBidi"/>
                <w:i/>
                <w:sz w:val="20"/>
                <w:szCs w:val="20"/>
              </w:rPr>
            </m:ctrlPr>
          </m:sSupPr>
          <m:e>
            <m:r>
              <w:rPr>
                <w:rFonts w:ascii="Cambria Math" w:hAnsi="Cambria Math" w:cstheme="majorBidi"/>
                <w:sz w:val="20"/>
                <w:szCs w:val="20"/>
              </w:rPr>
              <m:t>P</m:t>
            </m:r>
          </m:e>
          <m:sup>
            <m:r>
              <w:rPr>
                <w:rFonts w:ascii="Cambria Math" w:hAnsi="Cambria Math" w:cstheme="majorBidi"/>
                <w:sz w:val="20"/>
                <w:szCs w:val="20"/>
              </w:rPr>
              <m:t>*</m:t>
            </m:r>
          </m:sup>
        </m:sSup>
        <m:d>
          <m:dPr>
            <m:ctrlPr>
              <w:rPr>
                <w:rFonts w:ascii="Cambria Math" w:hAnsi="Cambria Math" w:cstheme="majorBidi"/>
                <w:i/>
                <w:sz w:val="20"/>
                <w:szCs w:val="20"/>
              </w:rPr>
            </m:ctrlPr>
          </m:dPr>
          <m:e>
            <m:r>
              <w:rPr>
                <w:rFonts w:ascii="Cambria Math" w:hAnsi="Cambria Math" w:cstheme="majorBidi"/>
                <w:sz w:val="20"/>
                <w:szCs w:val="20"/>
              </w:rPr>
              <m:t>Y</m:t>
            </m:r>
          </m:e>
        </m:d>
      </m:oMath>
      <w:r w:rsidRPr="00C73DAF">
        <w:rPr>
          <w:rFonts w:asciiTheme="majorBidi" w:eastAsiaTheme="minorEastAsia" w:hAnsiTheme="majorBidi" w:cstheme="majorBidi"/>
          <w:sz w:val="20"/>
          <w:szCs w:val="20"/>
        </w:rPr>
        <w:t xml:space="preserve">is continuous under a unique interior </w:t>
      </w:r>
      <w:r w:rsidRPr="00C73DAF">
        <w:rPr>
          <w:rFonts w:asciiTheme="majorBidi" w:eastAsiaTheme="minorEastAsia" w:hAnsiTheme="majorBidi" w:cstheme="majorBidi"/>
          <w:sz w:val="20"/>
          <w:szCs w:val="20"/>
        </w:rPr>
        <w:lastRenderedPageBreak/>
        <w:t>equilibrium. Weierstrass’ theorem guarantees an optimizer (Stone., 1948). Backward induction gives subgame-perfectness.</w:t>
      </w:r>
    </w:p>
    <w:p w14:paraId="441166B2" w14:textId="686CA8C6" w:rsidR="00A27722" w:rsidRPr="00C73DAF" w:rsidRDefault="00A27722" w:rsidP="00A27722">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4F5BEF">
        <w:rPr>
          <w:rFonts w:asciiTheme="majorBidi" w:eastAsiaTheme="minorEastAsia" w:hAnsiTheme="majorBidi" w:cstheme="majorBidi"/>
          <w:b/>
          <w:bCs/>
          <w:i/>
          <w:iCs/>
          <w:sz w:val="20"/>
          <w:szCs w:val="20"/>
        </w:rPr>
        <w:t xml:space="preserve"> (</w:t>
      </w:r>
      <w:r w:rsidR="004F5BEF" w:rsidRPr="004971F9">
        <w:rPr>
          <w:rFonts w:asciiTheme="majorBidi" w:hAnsiTheme="majorBidi" w:cstheme="majorBidi"/>
          <w:b/>
          <w:bCs/>
          <w:sz w:val="20"/>
          <w:szCs w:val="20"/>
        </w:rPr>
        <w:t>3.2.</w:t>
      </w:r>
      <w:r w:rsidR="004F5BEF">
        <w:rPr>
          <w:rFonts w:asciiTheme="majorBidi" w:hAnsiTheme="majorBidi" w:cstheme="majorBidi"/>
          <w:b/>
          <w:bCs/>
          <w:sz w:val="20"/>
          <w:szCs w:val="20"/>
        </w:rPr>
        <w:t>3</w:t>
      </w:r>
      <w:r w:rsidR="004F5BE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sz w:val="20"/>
          <w:szCs w:val="20"/>
        </w:rPr>
        <w:t xml:space="preserve"> </w:t>
      </w:r>
      <w:r w:rsidR="004F5BEF" w:rsidRPr="00C73DAF">
        <w:rPr>
          <w:rFonts w:asciiTheme="majorBidi" w:eastAsiaTheme="minorEastAsia" w:hAnsiTheme="majorBidi" w:cstheme="majorBidi"/>
          <w:b/>
          <w:bCs/>
          <w:i/>
          <w:iCs/>
          <w:sz w:val="20"/>
          <w:szCs w:val="20"/>
        </w:rPr>
        <w:t xml:space="preserve"> </w:t>
      </w:r>
      <w:r w:rsidRPr="00C73DAF">
        <w:t xml:space="preserve"> </w:t>
      </w:r>
      <w:r w:rsidRPr="00C73DAF">
        <w:rPr>
          <w:rFonts w:asciiTheme="majorBidi" w:eastAsiaTheme="minorEastAsia" w:hAnsiTheme="majorBidi" w:cstheme="majorBidi"/>
          <w:sz w:val="20"/>
          <w:szCs w:val="20"/>
        </w:rPr>
        <w:t xml:space="preserve">In Stage 0 the firms maximize </w:t>
      </w:r>
      <m:oMath>
        <m:nary>
          <m:naryPr>
            <m:chr m:val="∑"/>
            <m:limLoc m:val="undOvr"/>
            <m:supHide m:val="1"/>
            <m:ctrlPr>
              <w:rPr>
                <w:rFonts w:ascii="Cambria Math" w:hAnsi="Cambria Math" w:cstheme="majorBidi"/>
                <w:i/>
                <w:sz w:val="20"/>
                <w:szCs w:val="20"/>
              </w:rPr>
            </m:ctrlPr>
          </m:naryPr>
          <m:sub>
            <m:r>
              <w:rPr>
                <w:rFonts w:ascii="Cambria Math" w:hAnsi="Cambria Math" w:cstheme="majorBidi"/>
                <w:sz w:val="20"/>
                <w:szCs w:val="20"/>
              </w:rPr>
              <m:t>f</m:t>
            </m:r>
            <m:r>
              <m:rPr>
                <m:scr m:val="script"/>
              </m:rPr>
              <w:rPr>
                <w:rFonts w:ascii="Cambria Math" w:hAnsi="Cambria Math" w:cstheme="majorBidi"/>
                <w:sz w:val="20"/>
                <w:szCs w:val="20"/>
              </w:rPr>
              <m:t>∈F</m:t>
            </m:r>
          </m:sub>
          <m:sup/>
          <m:e>
            <m:sSub>
              <m:sSubPr>
                <m:ctrlPr>
                  <w:rPr>
                    <w:rFonts w:ascii="Cambria Math" w:hAnsi="Cambria Math" w:cstheme="majorBidi"/>
                    <w:i/>
                    <w:sz w:val="20"/>
                    <w:szCs w:val="20"/>
                  </w:rPr>
                </m:ctrlPr>
              </m:sSubPr>
              <m:e>
                <m:r>
                  <w:rPr>
                    <w:rFonts w:ascii="Cambria Math" w:hAnsi="Cambria Math" w:cstheme="majorBidi"/>
                    <w:sz w:val="20"/>
                    <w:szCs w:val="20"/>
                  </w:rPr>
                  <m:t>Π</m:t>
                </m:r>
              </m:e>
              <m:sub>
                <m:r>
                  <w:rPr>
                    <w:rFonts w:ascii="Cambria Math" w:hAnsi="Cambria Math" w:cstheme="majorBidi"/>
                    <w:sz w:val="20"/>
                    <w:szCs w:val="20"/>
                  </w:rPr>
                  <m:t>f</m:t>
                </m:r>
              </m:sub>
            </m:sSub>
          </m:e>
        </m:nary>
      </m:oMath>
      <w:r w:rsidRPr="00C73DAF">
        <w:rPr>
          <w:rFonts w:asciiTheme="majorBidi" w:eastAsiaTheme="minorEastAsia" w:hAnsiTheme="majorBidi" w:cstheme="majorBidi"/>
          <w:sz w:val="20"/>
          <w:szCs w:val="20"/>
        </w:rPr>
        <w:t xml:space="preserve">over </w:t>
      </w:r>
      <m:oMath>
        <m:r>
          <w:rPr>
            <w:rFonts w:ascii="Cambria Math" w:hAnsi="Cambria Math" w:cstheme="majorBidi"/>
            <w:sz w:val="20"/>
            <w:szCs w:val="20"/>
          </w:rPr>
          <m:t>Y</m:t>
        </m:r>
      </m:oMath>
      <w:r w:rsidRPr="00C73DAF">
        <w:rPr>
          <w:rFonts w:asciiTheme="majorBidi" w:eastAsiaTheme="minorEastAsia" w:hAnsiTheme="majorBidi" w:cstheme="majorBidi"/>
          <w:sz w:val="20"/>
          <w:szCs w:val="20"/>
        </w:rPr>
        <w:t>;</w:t>
      </w:r>
      <w:r w:rsidRPr="00C73DAF">
        <w:t xml:space="preserve"> </w:t>
      </w:r>
      <w:r w:rsidRPr="00C73DAF">
        <w:rPr>
          <w:rFonts w:asciiTheme="majorBidi" w:eastAsiaTheme="minorEastAsia" w:hAnsiTheme="majorBidi" w:cstheme="majorBidi"/>
          <w:sz w:val="20"/>
          <w:szCs w:val="20"/>
        </w:rPr>
        <w:t xml:space="preserve">choosing the “no-sharing” option </w:t>
      </w:r>
      <m:oMath>
        <m:r>
          <w:rPr>
            <w:rFonts w:ascii="Cambria Math" w:hAnsi="Cambria Math" w:cstheme="majorBidi"/>
            <w:sz w:val="20"/>
            <w:szCs w:val="20"/>
          </w:rPr>
          <m:t>Y</m:t>
        </m:r>
        <m:r>
          <w:rPr>
            <w:rFonts w:ascii="Cambria Math" w:eastAsiaTheme="minorEastAsia" w:hAnsi="Cambria Math" w:cstheme="majorBidi"/>
            <w:sz w:val="20"/>
            <w:szCs w:val="20"/>
          </w:rPr>
          <m:t>=</m:t>
        </m:r>
        <m:sSup>
          <m:sSupPr>
            <m:ctrlPr>
              <w:rPr>
                <w:rFonts w:ascii="Cambria Math" w:hAnsi="Cambria Math" w:cstheme="majorBidi"/>
                <w:i/>
                <w:sz w:val="20"/>
                <w:szCs w:val="20"/>
              </w:rPr>
            </m:ctrlPr>
          </m:sSupPr>
          <m:e>
            <m:r>
              <w:rPr>
                <w:rFonts w:ascii="Cambria Math" w:hAnsi="Cambria Math" w:cstheme="majorBidi"/>
                <w:sz w:val="20"/>
                <w:szCs w:val="20"/>
              </w:rPr>
              <m:t>Y</m:t>
            </m:r>
          </m:e>
          <m:sup>
            <m:r>
              <w:rPr>
                <w:rFonts w:ascii="Cambria Math" w:hAnsi="Cambria Math" w:cstheme="majorBidi"/>
                <w:sz w:val="20"/>
                <w:szCs w:val="20"/>
              </w:rPr>
              <m:t>NC</m:t>
            </m:r>
          </m:sup>
        </m:sSup>
      </m:oMath>
      <w:r w:rsidRPr="00C73DAF">
        <w:rPr>
          <w:rFonts w:asciiTheme="majorBidi" w:eastAsiaTheme="minorEastAsia" w:hAnsiTheme="majorBidi" w:cstheme="majorBidi"/>
          <w:sz w:val="20"/>
          <w:szCs w:val="20"/>
        </w:rPr>
        <w:t xml:space="preserve">reproduces the non-cooperative network, hence </w:t>
      </w:r>
      <m:oMath>
        <m:nary>
          <m:naryPr>
            <m:chr m:val="∑"/>
            <m:limLoc m:val="undOvr"/>
            <m:supHide m:val="1"/>
            <m:ctrlPr>
              <w:rPr>
                <w:rFonts w:ascii="Cambria Math" w:hAnsi="Cambria Math" w:cstheme="majorBidi"/>
                <w:i/>
                <w:sz w:val="20"/>
                <w:szCs w:val="20"/>
              </w:rPr>
            </m:ctrlPr>
          </m:naryPr>
          <m:sub>
            <m:r>
              <w:rPr>
                <w:rFonts w:ascii="Cambria Math" w:hAnsi="Cambria Math" w:cstheme="majorBidi"/>
                <w:sz w:val="20"/>
                <w:szCs w:val="20"/>
              </w:rPr>
              <m:t>f</m:t>
            </m:r>
          </m:sub>
          <m:sup/>
          <m:e>
            <m:sSub>
              <m:sSubPr>
                <m:ctrlPr>
                  <w:rPr>
                    <w:rFonts w:ascii="Cambria Math" w:hAnsi="Cambria Math" w:cstheme="majorBidi"/>
                    <w:i/>
                    <w:sz w:val="20"/>
                    <w:szCs w:val="20"/>
                  </w:rPr>
                </m:ctrlPr>
              </m:sSubPr>
              <m:e>
                <m:sSup>
                  <m:sSupPr>
                    <m:ctrlPr>
                      <w:rPr>
                        <w:rFonts w:ascii="Cambria Math" w:hAnsi="Cambria Math" w:cstheme="majorBidi"/>
                        <w:i/>
                        <w:sz w:val="20"/>
                        <w:szCs w:val="20"/>
                      </w:rPr>
                    </m:ctrlPr>
                  </m:sSupPr>
                  <m:e>
                    <m:r>
                      <w:rPr>
                        <w:rFonts w:ascii="Cambria Math" w:hAnsi="Cambria Math" w:cstheme="majorBidi"/>
                        <w:sz w:val="20"/>
                        <w:szCs w:val="20"/>
                      </w:rPr>
                      <m:t>Π</m:t>
                    </m:r>
                  </m:e>
                  <m:sup>
                    <m:r>
                      <w:rPr>
                        <w:rFonts w:ascii="Cambria Math" w:hAnsi="Cambria Math" w:cstheme="majorBidi"/>
                        <w:sz w:val="20"/>
                        <w:szCs w:val="20"/>
                      </w:rPr>
                      <m:t>HYB</m:t>
                    </m:r>
                  </m:sup>
                </m:sSup>
              </m:e>
              <m:sub>
                <m:r>
                  <w:rPr>
                    <w:rFonts w:ascii="Cambria Math" w:hAnsi="Cambria Math" w:cstheme="majorBidi"/>
                    <w:sz w:val="20"/>
                    <w:szCs w:val="20"/>
                  </w:rPr>
                  <m:t>f</m:t>
                </m:r>
              </m:sub>
            </m:sSub>
          </m:e>
        </m:nary>
        <m:r>
          <w:rPr>
            <w:rFonts w:ascii="Cambria Math" w:hAnsi="Cambria Math" w:cstheme="majorBidi"/>
            <w:sz w:val="20"/>
            <w:szCs w:val="20"/>
          </w:rPr>
          <m:t>≥</m:t>
        </m:r>
        <m:nary>
          <m:naryPr>
            <m:chr m:val="∑"/>
            <m:limLoc m:val="undOvr"/>
            <m:supHide m:val="1"/>
            <m:ctrlPr>
              <w:rPr>
                <w:rFonts w:ascii="Cambria Math" w:hAnsi="Cambria Math" w:cstheme="majorBidi"/>
                <w:i/>
                <w:sz w:val="20"/>
                <w:szCs w:val="20"/>
              </w:rPr>
            </m:ctrlPr>
          </m:naryPr>
          <m:sub>
            <m:r>
              <w:rPr>
                <w:rFonts w:ascii="Cambria Math" w:hAnsi="Cambria Math" w:cstheme="majorBidi"/>
                <w:sz w:val="20"/>
                <w:szCs w:val="20"/>
              </w:rPr>
              <m:t>f</m:t>
            </m:r>
          </m:sub>
          <m:sup/>
          <m:e>
            <m:sSub>
              <m:sSubPr>
                <m:ctrlPr>
                  <w:rPr>
                    <w:rFonts w:ascii="Cambria Math" w:hAnsi="Cambria Math" w:cstheme="majorBidi"/>
                    <w:i/>
                    <w:sz w:val="20"/>
                    <w:szCs w:val="20"/>
                  </w:rPr>
                </m:ctrlPr>
              </m:sSubPr>
              <m:e>
                <m:sSup>
                  <m:sSupPr>
                    <m:ctrlPr>
                      <w:rPr>
                        <w:rFonts w:ascii="Cambria Math" w:hAnsi="Cambria Math" w:cstheme="majorBidi"/>
                        <w:i/>
                        <w:sz w:val="20"/>
                        <w:szCs w:val="20"/>
                      </w:rPr>
                    </m:ctrlPr>
                  </m:sSupPr>
                  <m:e>
                    <m:r>
                      <w:rPr>
                        <w:rFonts w:ascii="Cambria Math" w:hAnsi="Cambria Math" w:cstheme="majorBidi"/>
                        <w:sz w:val="20"/>
                        <w:szCs w:val="20"/>
                      </w:rPr>
                      <m:t>Π</m:t>
                    </m:r>
                  </m:e>
                  <m:sup>
                    <m:r>
                      <w:rPr>
                        <w:rFonts w:ascii="Cambria Math" w:hAnsi="Cambria Math" w:cstheme="majorBidi"/>
                        <w:sz w:val="20"/>
                        <w:szCs w:val="20"/>
                      </w:rPr>
                      <m:t>NC</m:t>
                    </m:r>
                  </m:sup>
                </m:sSup>
              </m:e>
              <m:sub>
                <m:r>
                  <w:rPr>
                    <w:rFonts w:ascii="Cambria Math" w:hAnsi="Cambria Math" w:cstheme="majorBidi"/>
                    <w:sz w:val="20"/>
                    <w:szCs w:val="20"/>
                  </w:rPr>
                  <m:t>f</m:t>
                </m:r>
              </m:sub>
            </m:sSub>
          </m:e>
        </m:nary>
      </m:oMath>
      <w:r w:rsidRPr="00C73DAF">
        <w:rPr>
          <w:rFonts w:asciiTheme="majorBidi" w:eastAsiaTheme="minorEastAsia" w:hAnsiTheme="majorBidi" w:cstheme="majorBidi"/>
          <w:sz w:val="20"/>
          <w:szCs w:val="20"/>
        </w:rPr>
        <w:t xml:space="preserve">. The cooperative planner controls prices as well as </w:t>
      </w:r>
      <m:oMath>
        <m:r>
          <w:rPr>
            <w:rFonts w:ascii="Cambria Math" w:hAnsi="Cambria Math" w:cstheme="majorBidi"/>
            <w:sz w:val="20"/>
            <w:szCs w:val="20"/>
          </w:rPr>
          <m:t>Y</m:t>
        </m:r>
      </m:oMath>
      <w:r w:rsidRPr="00C73DAF">
        <w:rPr>
          <w:rFonts w:asciiTheme="majorBidi" w:eastAsiaTheme="minorEastAsia" w:hAnsiTheme="majorBidi" w:cstheme="majorBidi"/>
          <w:sz w:val="20"/>
          <w:szCs w:val="20"/>
        </w:rPr>
        <w:t>, so it can replicate the hybrid outcome and weakly improve on it, giving the upper inequality.</w:t>
      </w:r>
    </w:p>
    <w:p w14:paraId="60C9EB4D" w14:textId="0CEC0B25" w:rsidR="00751388" w:rsidRPr="00C73DAF" w:rsidRDefault="00751388" w:rsidP="00751388">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i/>
          <w:iCs/>
          <w:sz w:val="20"/>
          <w:szCs w:val="20"/>
        </w:rPr>
        <w:t>Sketch of proof</w:t>
      </w:r>
      <w:r w:rsidR="004F5BEF">
        <w:rPr>
          <w:rFonts w:asciiTheme="majorBidi" w:eastAsiaTheme="minorEastAsia" w:hAnsiTheme="majorBidi" w:cstheme="majorBidi"/>
          <w:b/>
          <w:bCs/>
          <w:i/>
          <w:iCs/>
          <w:sz w:val="20"/>
          <w:szCs w:val="20"/>
        </w:rPr>
        <w:t xml:space="preserve"> (</w:t>
      </w:r>
      <w:r w:rsidR="004F5BEF" w:rsidRPr="004971F9">
        <w:rPr>
          <w:rFonts w:asciiTheme="majorBidi" w:hAnsiTheme="majorBidi" w:cstheme="majorBidi"/>
          <w:b/>
          <w:bCs/>
          <w:sz w:val="20"/>
          <w:szCs w:val="20"/>
        </w:rPr>
        <w:t>3.2.</w:t>
      </w:r>
      <w:r w:rsidR="004F5BEF">
        <w:rPr>
          <w:rFonts w:asciiTheme="majorBidi" w:hAnsiTheme="majorBidi" w:cstheme="majorBidi"/>
          <w:b/>
          <w:bCs/>
          <w:sz w:val="20"/>
          <w:szCs w:val="20"/>
        </w:rPr>
        <w:t>3</w:t>
      </w:r>
      <w:r w:rsidR="004F5BE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b/>
          <w:bCs/>
          <w:i/>
          <w:iCs/>
          <w:sz w:val="20"/>
          <w:szCs w:val="20"/>
        </w:rPr>
        <w:t>.</w:t>
      </w:r>
      <w:r w:rsidR="004F5BEF" w:rsidRPr="00C73DAF">
        <w:rPr>
          <w:rFonts w:asciiTheme="majorBidi" w:eastAsiaTheme="minorEastAsia" w:hAnsiTheme="majorBidi" w:cstheme="majorBidi"/>
          <w:sz w:val="20"/>
          <w:szCs w:val="20"/>
        </w:rPr>
        <w:t xml:space="preserve"> </w:t>
      </w:r>
      <w:r w:rsidR="004F5BEF" w:rsidRPr="00C73DAF">
        <w:rPr>
          <w:rFonts w:asciiTheme="majorBidi" w:eastAsiaTheme="minorEastAsia" w:hAnsiTheme="majorBidi" w:cstheme="majorBidi"/>
          <w:b/>
          <w:bCs/>
          <w:i/>
          <w:iCs/>
          <w:sz w:val="20"/>
          <w:szCs w:val="20"/>
        </w:rPr>
        <w:t xml:space="preserve"> </w:t>
      </w:r>
      <w:r w:rsidRPr="00C73DAF">
        <w:rPr>
          <w:rFonts w:asciiTheme="majorBidi" w:eastAsiaTheme="minorEastAsia" w:hAnsiTheme="majorBidi" w:cstheme="majorBidi"/>
          <w:b/>
          <w:bCs/>
          <w:i/>
          <w:iCs/>
          <w:sz w:val="20"/>
          <w:szCs w:val="20"/>
        </w:rPr>
        <w:t xml:space="preserve"> </w:t>
      </w:r>
      <w:r w:rsidRPr="00C73DAF">
        <w:rPr>
          <w:rFonts w:asciiTheme="majorBidi" w:eastAsiaTheme="minorEastAsia" w:hAnsiTheme="majorBidi" w:cstheme="majorBidi"/>
          <w:sz w:val="20"/>
          <w:szCs w:val="20"/>
        </w:rPr>
        <w:t xml:space="preserve">Consider </w:t>
      </w:r>
      <m:oMath>
        <m:r>
          <w:rPr>
            <w:rFonts w:ascii="Cambria Math" w:eastAsiaTheme="minorEastAsia" w:hAnsi="Cambria Math" w:cstheme="majorBidi"/>
            <w:sz w:val="20"/>
            <w:szCs w:val="20"/>
          </w:rPr>
          <m:t>ϕ</m:t>
        </m:r>
        <m:d>
          <m:dPr>
            <m:ctrlPr>
              <w:rPr>
                <w:rFonts w:ascii="Cambria Math" w:eastAsiaTheme="minorEastAsia" w:hAnsi="Cambria Math" w:cstheme="majorBidi"/>
                <w:i/>
                <w:sz w:val="20"/>
                <w:szCs w:val="20"/>
              </w:rPr>
            </m:ctrlPr>
          </m:dPr>
          <m:e>
            <m:r>
              <w:rPr>
                <w:rFonts w:ascii="Cambria Math" w:hAnsi="Cambria Math" w:cstheme="majorBidi"/>
                <w:sz w:val="20"/>
                <w:szCs w:val="20"/>
              </w:rPr>
              <m:t>Y</m:t>
            </m:r>
          </m:e>
        </m:d>
        <m:r>
          <w:rPr>
            <w:rFonts w:ascii="Cambria Math" w:eastAsiaTheme="minorEastAsia" w:hAnsi="Cambria Math" w:cstheme="majorBidi"/>
            <w:sz w:val="20"/>
            <w:szCs w:val="20"/>
          </w:rPr>
          <m:t>=</m:t>
        </m:r>
        <m:nary>
          <m:naryPr>
            <m:chr m:val="∑"/>
            <m:limLoc m:val="undOvr"/>
            <m:supHide m:val="1"/>
            <m:ctrlPr>
              <w:rPr>
                <w:rFonts w:ascii="Cambria Math" w:eastAsiaTheme="minorEastAsia" w:hAnsi="Cambria Math" w:cstheme="majorBidi"/>
                <w:i/>
                <w:sz w:val="20"/>
                <w:szCs w:val="20"/>
              </w:rPr>
            </m:ctrlPr>
          </m:naryPr>
          <m:sub>
            <m:r>
              <w:rPr>
                <w:rFonts w:ascii="Cambria Math" w:hAnsi="Cambria Math" w:cstheme="majorBidi"/>
                <w:sz w:val="20"/>
                <w:szCs w:val="20"/>
              </w:rPr>
              <m:t>f</m:t>
            </m:r>
          </m:sub>
          <m:sup/>
          <m:e>
            <m:sSub>
              <m:sSubPr>
                <m:ctrlPr>
                  <w:rPr>
                    <w:rFonts w:ascii="Cambria Math" w:eastAsiaTheme="minorEastAsia" w:hAnsi="Cambria Math" w:cstheme="majorBidi"/>
                    <w:sz w:val="20"/>
                    <w:szCs w:val="20"/>
                  </w:rPr>
                </m:ctrlPr>
              </m:sSubPr>
              <m:e>
                <m:r>
                  <m:rPr>
                    <m:sty m:val="p"/>
                  </m:rPr>
                  <w:rPr>
                    <w:rFonts w:ascii="Cambria Math" w:eastAsiaTheme="minorEastAsia" w:hAnsi="Cambria Math" w:cstheme="majorBidi"/>
                    <w:sz w:val="20"/>
                    <w:szCs w:val="20"/>
                  </w:rPr>
                  <m:t>Π</m:t>
                </m:r>
              </m:e>
              <m:sub>
                <m:r>
                  <w:rPr>
                    <w:rFonts w:ascii="Cambria Math" w:hAnsi="Cambria Math" w:cstheme="majorBidi"/>
                    <w:sz w:val="20"/>
                    <w:szCs w:val="20"/>
                  </w:rPr>
                  <m:t>f</m:t>
                </m:r>
              </m:sub>
            </m:sSub>
          </m:e>
        </m:nary>
        <m:d>
          <m:dPr>
            <m:ctrlPr>
              <w:rPr>
                <w:rFonts w:ascii="Cambria Math" w:eastAsiaTheme="minorEastAsia" w:hAnsi="Cambria Math" w:cstheme="majorBidi"/>
                <w:i/>
                <w:sz w:val="20"/>
                <w:szCs w:val="20"/>
              </w:rPr>
            </m:ctrlPr>
          </m:dPr>
          <m:e>
            <m:sSup>
              <m:sSupPr>
                <m:ctrlPr>
                  <w:rPr>
                    <w:rFonts w:ascii="Cambria Math" w:hAnsi="Cambria Math" w:cstheme="majorBidi"/>
                    <w:i/>
                    <w:sz w:val="20"/>
                    <w:szCs w:val="20"/>
                  </w:rPr>
                </m:ctrlPr>
              </m:sSupPr>
              <m:e>
                <m:r>
                  <w:rPr>
                    <w:rFonts w:ascii="Cambria Math" w:hAnsi="Cambria Math" w:cstheme="majorBidi"/>
                    <w:sz w:val="20"/>
                    <w:szCs w:val="20"/>
                  </w:rPr>
                  <m:t>P</m:t>
                </m:r>
              </m:e>
              <m:sup>
                <m:r>
                  <w:rPr>
                    <w:rFonts w:ascii="Cambria Math" w:hAnsi="Cambria Math" w:cstheme="majorBidi"/>
                    <w:sz w:val="20"/>
                    <w:szCs w:val="20"/>
                  </w:rPr>
                  <m:t>*</m:t>
                </m:r>
              </m:sup>
            </m:sSup>
            <m:d>
              <m:dPr>
                <m:ctrlPr>
                  <w:rPr>
                    <w:rFonts w:ascii="Cambria Math" w:hAnsi="Cambria Math" w:cstheme="majorBidi"/>
                    <w:i/>
                    <w:sz w:val="20"/>
                    <w:szCs w:val="20"/>
                  </w:rPr>
                </m:ctrlPr>
              </m:dPr>
              <m:e>
                <m:r>
                  <w:rPr>
                    <w:rFonts w:ascii="Cambria Math" w:hAnsi="Cambria Math" w:cstheme="majorBidi"/>
                    <w:sz w:val="20"/>
                    <w:szCs w:val="20"/>
                  </w:rPr>
                  <m:t>Y</m:t>
                </m:r>
              </m:e>
            </m:d>
            <m:r>
              <w:rPr>
                <w:rFonts w:ascii="Cambria Math" w:hAnsi="Cambria Math" w:cstheme="majorBidi"/>
                <w:sz w:val="20"/>
                <w:szCs w:val="20"/>
              </w:rPr>
              <m:t>,Y</m:t>
            </m:r>
          </m:e>
        </m:d>
      </m:oMath>
      <w:r w:rsidRPr="00C73DAF">
        <w:rPr>
          <w:rFonts w:asciiTheme="majorBidi" w:eastAsiaTheme="minorEastAsia" w:hAnsiTheme="majorBidi" w:cstheme="majorBidi"/>
          <w:sz w:val="20"/>
          <w:szCs w:val="20"/>
        </w:rPr>
        <w:t xml:space="preserve">. By the envelope theorem for parameterized Nash equilibria, </w:t>
      </w:r>
      <m:oMath>
        <m:f>
          <m:fPr>
            <m:type m:val="lin"/>
            <m:ctrlPr>
              <w:rPr>
                <w:rFonts w:ascii="Cambria Math" w:eastAsiaTheme="minorEastAsia" w:hAnsi="Cambria Math" w:cstheme="majorBidi"/>
                <w:i/>
                <w:sz w:val="20"/>
                <w:szCs w:val="20"/>
              </w:rPr>
            </m:ctrlPr>
          </m:fPr>
          <m:num>
            <m:r>
              <w:rPr>
                <w:rFonts w:ascii="Cambria Math" w:hAnsi="Cambria Math" w:cstheme="majorBidi"/>
                <w:sz w:val="20"/>
                <w:szCs w:val="20"/>
              </w:rPr>
              <m:t>∂</m:t>
            </m:r>
            <m:r>
              <w:rPr>
                <w:rFonts w:ascii="Cambria Math" w:eastAsiaTheme="minorEastAsia" w:hAnsi="Cambria Math" w:cstheme="majorBidi"/>
                <w:sz w:val="20"/>
                <w:szCs w:val="20"/>
              </w:rPr>
              <m:t>ϕ</m:t>
            </m:r>
          </m:num>
          <m:den>
            <m:r>
              <w:rPr>
                <w:rFonts w:ascii="Cambria Math" w:hAnsi="Cambria Math" w:cstheme="majorBidi"/>
                <w:sz w:val="20"/>
                <w:szCs w:val="20"/>
              </w:rPr>
              <m:t>∂Q</m:t>
            </m:r>
          </m:den>
        </m:f>
        <m:r>
          <w:rPr>
            <w:rFonts w:ascii="Cambria Math" w:eastAsiaTheme="minorEastAsia" w:hAnsi="Cambria Math" w:cstheme="majorBidi"/>
            <w:sz w:val="20"/>
            <w:szCs w:val="20"/>
          </w:rPr>
          <m:t>=</m:t>
        </m:r>
        <m:nary>
          <m:naryPr>
            <m:chr m:val="∑"/>
            <m:limLoc m:val="undOvr"/>
            <m:supHide m:val="1"/>
            <m:ctrlPr>
              <w:rPr>
                <w:rFonts w:ascii="Cambria Math" w:eastAsiaTheme="minorEastAsia" w:hAnsi="Cambria Math" w:cstheme="majorBidi"/>
                <w:i/>
                <w:sz w:val="20"/>
                <w:szCs w:val="20"/>
              </w:rPr>
            </m:ctrlPr>
          </m:naryPr>
          <m:sub>
            <m:r>
              <w:rPr>
                <w:rFonts w:ascii="Cambria Math" w:hAnsi="Cambria Math" w:cstheme="majorBidi"/>
                <w:sz w:val="20"/>
                <w:szCs w:val="20"/>
              </w:rPr>
              <m:t>f</m:t>
            </m:r>
          </m:sub>
          <m:sup/>
          <m:e>
            <m:f>
              <m:fPr>
                <m:type m:val="lin"/>
                <m:ctrlPr>
                  <w:rPr>
                    <w:rFonts w:ascii="Cambria Math" w:eastAsiaTheme="minorEastAsia" w:hAnsi="Cambria Math" w:cstheme="majorBidi"/>
                    <w:sz w:val="20"/>
                    <w:szCs w:val="20"/>
                  </w:rPr>
                </m:ctrlPr>
              </m:fPr>
              <m:num>
                <m:sSub>
                  <m:sSubPr>
                    <m:ctrlPr>
                      <w:rPr>
                        <w:rFonts w:ascii="Cambria Math" w:eastAsiaTheme="minorEastAsia" w:hAnsi="Cambria Math" w:cstheme="majorBidi"/>
                        <w:sz w:val="20"/>
                        <w:szCs w:val="20"/>
                      </w:rPr>
                    </m:ctrlPr>
                  </m:sSubPr>
                  <m:e>
                    <m:r>
                      <w:rPr>
                        <w:rFonts w:ascii="Cambria Math" w:hAnsi="Cambria Math" w:cstheme="majorBidi"/>
                        <w:sz w:val="20"/>
                        <w:szCs w:val="20"/>
                      </w:rPr>
                      <m:t>∂</m:t>
                    </m:r>
                    <m:r>
                      <m:rPr>
                        <m:sty m:val="p"/>
                      </m:rPr>
                      <w:rPr>
                        <w:rFonts w:ascii="Cambria Math" w:eastAsiaTheme="minorEastAsia" w:hAnsi="Cambria Math" w:cstheme="majorBidi"/>
                        <w:sz w:val="20"/>
                        <w:szCs w:val="20"/>
                      </w:rPr>
                      <m:t>Π</m:t>
                    </m:r>
                  </m:e>
                  <m:sub>
                    <m:r>
                      <w:rPr>
                        <w:rFonts w:ascii="Cambria Math" w:hAnsi="Cambria Math" w:cstheme="majorBidi"/>
                        <w:sz w:val="20"/>
                        <w:szCs w:val="20"/>
                      </w:rPr>
                      <m:t>f</m:t>
                    </m:r>
                  </m:sub>
                </m:sSub>
              </m:num>
              <m:den>
                <m:r>
                  <w:rPr>
                    <w:rFonts w:ascii="Cambria Math" w:hAnsi="Cambria Math" w:cstheme="majorBidi"/>
                    <w:sz w:val="20"/>
                    <w:szCs w:val="20"/>
                  </w:rPr>
                  <m:t>∂Q</m:t>
                </m:r>
              </m:den>
            </m:f>
          </m:e>
        </m:nary>
      </m:oMath>
      <w:r w:rsidRPr="00C73DAF">
        <w:rPr>
          <w:rFonts w:asciiTheme="majorBidi" w:eastAsiaTheme="minorEastAsia" w:hAnsiTheme="majorBidi" w:cstheme="majorBidi"/>
          <w:sz w:val="20"/>
          <w:szCs w:val="20"/>
        </w:rPr>
        <w:t xml:space="preserve">because </w:t>
      </w:r>
      <m:oMath>
        <m:f>
          <m:fPr>
            <m:type m:val="lin"/>
            <m:ctrlPr>
              <w:rPr>
                <w:rFonts w:ascii="Cambria Math" w:eastAsiaTheme="minorEastAsia" w:hAnsi="Cambria Math" w:cstheme="majorBidi"/>
                <w:sz w:val="20"/>
                <w:szCs w:val="20"/>
              </w:rPr>
            </m:ctrlPr>
          </m:fPr>
          <m:num>
            <m:sSub>
              <m:sSubPr>
                <m:ctrlPr>
                  <w:rPr>
                    <w:rFonts w:ascii="Cambria Math" w:eastAsiaTheme="minorEastAsia" w:hAnsi="Cambria Math" w:cstheme="majorBidi"/>
                    <w:sz w:val="20"/>
                    <w:szCs w:val="20"/>
                  </w:rPr>
                </m:ctrlPr>
              </m:sSubPr>
              <m:e>
                <m:r>
                  <w:rPr>
                    <w:rFonts w:ascii="Cambria Math" w:hAnsi="Cambria Math" w:cstheme="majorBidi"/>
                    <w:sz w:val="20"/>
                    <w:szCs w:val="20"/>
                  </w:rPr>
                  <m:t>∂</m:t>
                </m:r>
                <m:r>
                  <m:rPr>
                    <m:sty m:val="p"/>
                  </m:rPr>
                  <w:rPr>
                    <w:rFonts w:ascii="Cambria Math" w:eastAsiaTheme="minorEastAsia" w:hAnsi="Cambria Math" w:cstheme="majorBidi"/>
                    <w:sz w:val="20"/>
                    <w:szCs w:val="20"/>
                  </w:rPr>
                  <m:t>Π</m:t>
                </m:r>
              </m:e>
              <m:sub>
                <m:r>
                  <w:rPr>
                    <w:rFonts w:ascii="Cambria Math" w:hAnsi="Cambria Math" w:cstheme="majorBidi"/>
                    <w:sz w:val="20"/>
                    <w:szCs w:val="20"/>
                  </w:rPr>
                  <m:t>f</m:t>
                </m:r>
              </m:sub>
            </m:sSub>
          </m:num>
          <m:den>
            <m:r>
              <w:rPr>
                <w:rFonts w:ascii="Cambria Math" w:hAnsi="Cambria Math" w:cstheme="majorBidi"/>
                <w:sz w:val="20"/>
                <w:szCs w:val="20"/>
              </w:rPr>
              <m:t>∂</m:t>
            </m:r>
            <m:sSub>
              <m:sSubPr>
                <m:ctrlPr>
                  <w:rPr>
                    <w:rFonts w:ascii="Cambria Math" w:eastAsiaTheme="minorEastAsia" w:hAnsi="Cambria Math" w:cstheme="majorBidi"/>
                    <w:sz w:val="20"/>
                    <w:szCs w:val="20"/>
                  </w:rPr>
                </m:ctrlPr>
              </m:sSubPr>
              <m:e>
                <m:r>
                  <w:rPr>
                    <w:rFonts w:ascii="Cambria Math" w:hAnsi="Cambria Math" w:cstheme="majorBidi"/>
                    <w:sz w:val="20"/>
                    <w:szCs w:val="20"/>
                  </w:rPr>
                  <m:t>P</m:t>
                </m:r>
              </m:e>
              <m:sub>
                <m:r>
                  <w:rPr>
                    <w:rFonts w:ascii="Cambria Math" w:hAnsi="Cambria Math" w:cstheme="majorBidi"/>
                    <w:sz w:val="20"/>
                    <w:szCs w:val="20"/>
                  </w:rPr>
                  <m:t>f</m:t>
                </m:r>
              </m:sub>
            </m:sSub>
          </m:den>
        </m:f>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 xml:space="preserve"> at </w:t>
      </w:r>
      <m:oMath>
        <m:sSup>
          <m:sSupPr>
            <m:ctrlPr>
              <w:rPr>
                <w:rFonts w:ascii="Cambria Math" w:hAnsi="Cambria Math" w:cstheme="majorBidi"/>
                <w:i/>
                <w:sz w:val="20"/>
                <w:szCs w:val="20"/>
              </w:rPr>
            </m:ctrlPr>
          </m:sSupPr>
          <m:e>
            <m:r>
              <w:rPr>
                <w:rFonts w:ascii="Cambria Math" w:hAnsi="Cambria Math" w:cstheme="majorBidi"/>
                <w:sz w:val="20"/>
                <w:szCs w:val="20"/>
              </w:rPr>
              <m:t>P</m:t>
            </m:r>
          </m:e>
          <m:sup>
            <m:r>
              <w:rPr>
                <w:rFonts w:ascii="Cambria Math" w:hAnsi="Cambria Math" w:cstheme="majorBidi"/>
                <w:sz w:val="20"/>
                <w:szCs w:val="20"/>
              </w:rPr>
              <m:t>*</m:t>
            </m:r>
          </m:sup>
        </m:sSup>
      </m:oMath>
      <w:r w:rsidRPr="00C73DAF">
        <w:rPr>
          <w:rFonts w:asciiTheme="majorBidi" w:eastAsiaTheme="minorEastAsia" w:hAnsiTheme="majorBidi" w:cstheme="majorBidi"/>
          <w:sz w:val="20"/>
          <w:szCs w:val="20"/>
        </w:rPr>
        <w:t xml:space="preserve">; the partial derivative equals the capacity dual at the lower level evaluated at equilibrium flows. Comparing the marginal present value </w:t>
      </w:r>
      <m:oMath>
        <m:sSub>
          <m:sSubPr>
            <m:ctrlPr>
              <w:rPr>
                <w:rStyle w:val="mord"/>
                <w:rFonts w:ascii="Cambria Math" w:hAnsi="Cambria Math"/>
                <w:i/>
                <w:sz w:val="20"/>
                <w:szCs w:val="20"/>
              </w:rPr>
            </m:ctrlPr>
          </m:sSubPr>
          <m:e>
            <m:r>
              <w:rPr>
                <w:rStyle w:val="mord"/>
                <w:rFonts w:ascii="Cambria Math" w:hAnsi="Cambria Math"/>
                <w:sz w:val="20"/>
                <w:szCs w:val="20"/>
              </w:rPr>
              <m:t>δ</m:t>
            </m:r>
          </m:e>
          <m:sub>
            <m:r>
              <w:rPr>
                <w:rFonts w:ascii="Cambria Math" w:hAnsi="Cambria Math" w:cstheme="majorBidi"/>
                <w:sz w:val="20"/>
                <w:szCs w:val="20"/>
              </w:rPr>
              <m:t>t</m:t>
            </m:r>
          </m:sub>
        </m:sSub>
        <m:sSubSup>
          <m:sSubSupPr>
            <m:ctrlPr>
              <w:rPr>
                <w:rFonts w:ascii="Cambria Math" w:hAnsi="Cambria Math" w:cstheme="majorBidi"/>
                <w:i/>
                <w:sz w:val="20"/>
                <w:szCs w:val="20"/>
              </w:rPr>
            </m:ctrlPr>
          </m:sSubSupPr>
          <m:e>
            <m:r>
              <w:rPr>
                <w:rFonts w:ascii="Cambria Math" w:hAnsi="Cambria Math" w:cstheme="majorBidi"/>
                <w:sz w:val="20"/>
                <w:szCs w:val="20"/>
              </w:rPr>
              <m:t>ψ</m:t>
            </m:r>
          </m:e>
          <m:sub>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k</m:t>
                </m:r>
              </m:e>
              <m:sup>
                <m:r>
                  <w:rPr>
                    <w:rFonts w:ascii="Cambria Math" w:eastAsia="Times New Roman" w:hAnsi="Cambria Math" w:cs="Times New Roman"/>
                    <w:sz w:val="20"/>
                    <w:szCs w:val="20"/>
                  </w:rPr>
                  <m:t>'</m:t>
                </m:r>
              </m:sup>
            </m:sSup>
            <m:r>
              <w:rPr>
                <w:rFonts w:ascii="Cambria Math" w:hAnsi="Cambria Math" w:cstheme="majorBidi"/>
                <w:sz w:val="20"/>
                <w:szCs w:val="20"/>
              </w:rPr>
              <m:t>t</m:t>
            </m:r>
          </m:sub>
          <m:sup>
            <m:r>
              <w:rPr>
                <w:rFonts w:ascii="Cambria Math" w:hAnsi="Cambria Math" w:cstheme="majorBidi"/>
                <w:sz w:val="20"/>
                <w:szCs w:val="20"/>
              </w:rPr>
              <m:t>,g</m:t>
            </m:r>
          </m:sup>
        </m:sSubSup>
      </m:oMath>
      <w:r w:rsidRPr="00C73DAF">
        <w:rPr>
          <w:rFonts w:asciiTheme="majorBidi" w:eastAsiaTheme="minorEastAsia" w:hAnsiTheme="majorBidi" w:cstheme="majorBidi"/>
          <w:sz w:val="20"/>
          <w:szCs w:val="20"/>
        </w:rPr>
        <w:t xml:space="preserve">to the average fixed-cost rate gives the activation test; if the shadow value is zero, there is no first-order gain. </w:t>
      </w:r>
    </w:p>
    <w:p w14:paraId="4D589502" w14:textId="77777777" w:rsidR="007227D9" w:rsidRPr="00C73DAF" w:rsidRDefault="007227D9" w:rsidP="007227D9">
      <w:pPr>
        <w:rPr>
          <w:rFonts w:asciiTheme="majorBidi" w:eastAsiaTheme="minorEastAsia" w:hAnsiTheme="majorBidi" w:cstheme="majorBidi"/>
          <w:b/>
          <w:bCs/>
          <w:sz w:val="20"/>
          <w:szCs w:val="20"/>
        </w:rPr>
      </w:pPr>
      <w:r w:rsidRPr="00C73DAF">
        <w:rPr>
          <w:rFonts w:asciiTheme="majorBidi" w:eastAsiaTheme="minorEastAsia" w:hAnsiTheme="majorBidi" w:cstheme="majorBidi"/>
          <w:b/>
          <w:bCs/>
          <w:sz w:val="20"/>
          <w:szCs w:val="20"/>
        </w:rPr>
        <w:t>4.8. Full algorithm and pseudo-code</w:t>
      </w:r>
    </w:p>
    <w:p w14:paraId="5A593A9A" w14:textId="77777777" w:rsidR="007227D9" w:rsidRPr="00C73DAF" w:rsidRDefault="007227D9" w:rsidP="007227D9">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The following pseudo-code mirrors an implementation in JuMP/Pyomo with CPLEX/Gurobi (master and LP) and PATH/IPOPT (oracles). It integrates the feasibility logic, equilibrium solves, DCEC calibration, and stabilization; it is faithful to the narrative above.</w:t>
      </w:r>
    </w:p>
    <w:tbl>
      <w:tblPr>
        <w:tblStyle w:val="TableGrid"/>
        <w:tblW w:w="0" w:type="auto"/>
        <w:tblLook w:val="04A0" w:firstRow="1" w:lastRow="0" w:firstColumn="1" w:lastColumn="0" w:noHBand="0" w:noVBand="1"/>
      </w:tblPr>
      <w:tblGrid>
        <w:gridCol w:w="9350"/>
      </w:tblGrid>
      <w:tr w:rsidR="007227D9" w:rsidRPr="00C73DAF" w14:paraId="23B15018" w14:textId="77777777" w:rsidTr="00347AB0">
        <w:tc>
          <w:tcPr>
            <w:tcW w:w="9350" w:type="dxa"/>
          </w:tcPr>
          <w:p w14:paraId="2C2A0DB9"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Algorithm : LBB-EO with Dual-Calibrated Equilibrium Cuts (DCEC)</w:t>
            </w:r>
          </w:p>
          <w:p w14:paraId="645D3BA3" w14:textId="77777777" w:rsidR="007227D9" w:rsidRPr="00C73DAF" w:rsidRDefault="007227D9" w:rsidP="00347AB0">
            <w:pPr>
              <w:rPr>
                <w:rFonts w:asciiTheme="majorBidi" w:eastAsiaTheme="minorEastAsia" w:hAnsiTheme="majorBidi" w:cstheme="majorBidi"/>
                <w:sz w:val="18"/>
                <w:szCs w:val="18"/>
              </w:rPr>
            </w:pPr>
          </w:p>
          <w:p w14:paraId="67C5B65A"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  Input data (sets, costs, capacities, distances, elasticities, taxes, bands);</w:t>
            </w:r>
          </w:p>
          <w:p w14:paraId="26F1883E"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2:  Set termination controls: MaxIter, ε_gap, ε_LP, ε_MCP, Δ_rel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[0.01,0.05], </w:t>
            </w:r>
            <w:r w:rsidRPr="00C73DAF">
              <w:rPr>
                <w:rFonts w:ascii="Times New Roman" w:eastAsiaTheme="minorEastAsia" w:hAnsi="Times New Roman" w:cs="Times New Roman"/>
                <w:sz w:val="18"/>
                <w:szCs w:val="18"/>
              </w:rPr>
              <w:t>ρ</w:t>
            </w:r>
            <w:r w:rsidRPr="00C73DAF">
              <w:rPr>
                <w:rFonts w:asciiTheme="majorBidi" w:eastAsiaTheme="minorEastAsia" w:hAnsiTheme="majorBidi" w:cstheme="majorBidi"/>
                <w:sz w:val="18"/>
                <w:szCs w:val="18"/>
              </w:rPr>
              <w:t xml:space="preserve">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[1e</w:t>
            </w:r>
            <w:r w:rsidRPr="00C73DAF">
              <w:rPr>
                <w:rFonts w:ascii="Times New Roman" w:eastAsiaTheme="minorEastAsia" w:hAnsi="Times New Roman" w:cs="Times New Roman"/>
                <w:sz w:val="18"/>
                <w:szCs w:val="18"/>
              </w:rPr>
              <w:t>−</w:t>
            </w:r>
            <w:r w:rsidRPr="00C73DAF">
              <w:rPr>
                <w:rFonts w:asciiTheme="majorBidi" w:eastAsiaTheme="minorEastAsia" w:hAnsiTheme="majorBidi" w:cstheme="majorBidi"/>
                <w:sz w:val="18"/>
                <w:szCs w:val="18"/>
              </w:rPr>
              <w:t>4,1e</w:t>
            </w:r>
            <w:r w:rsidRPr="00C73DAF">
              <w:rPr>
                <w:rFonts w:ascii="Times New Roman" w:eastAsiaTheme="minorEastAsia" w:hAnsi="Times New Roman" w:cs="Times New Roman"/>
                <w:sz w:val="18"/>
                <w:szCs w:val="18"/>
              </w:rPr>
              <w:t>−</w:t>
            </w:r>
            <w:r w:rsidRPr="00C73DAF">
              <w:rPr>
                <w:rFonts w:asciiTheme="majorBidi" w:eastAsiaTheme="minorEastAsia" w:hAnsiTheme="majorBidi" w:cstheme="majorBidi"/>
                <w:sz w:val="18"/>
                <w:szCs w:val="18"/>
              </w:rPr>
              <w:t>3];</w:t>
            </w:r>
          </w:p>
          <w:p w14:paraId="1B047B6E"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3:  Choose scenario SCEN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{NC, HYB, COOP};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NC/HYB = Nash MCP; COOP = centralized concave NLP</w:t>
            </w:r>
          </w:p>
          <w:p w14:paraId="15FFFAB0"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4:  Build ε-nearest sweeping sets N_j^ε and access rule C_j; prune dominated arcs;</w:t>
            </w:r>
          </w:p>
          <w:p w14:paraId="1840EF9B"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5:  Define affine capacity map κ(Y) (prod/DC/green-DC/supplier/mode caps);</w:t>
            </w:r>
          </w:p>
          <w:p w14:paraId="0E34D398"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6:  Initialize Master MILP over (Y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{0,1}^n, </w:t>
            </w:r>
            <w:r w:rsidRPr="00C73DAF">
              <w:rPr>
                <w:rFonts w:ascii="Times New Roman" w:eastAsiaTheme="minorEastAsia" w:hAnsi="Times New Roman" w:cs="Times New Roman"/>
                <w:sz w:val="18"/>
                <w:szCs w:val="18"/>
              </w:rPr>
              <w:t>θ</w:t>
            </w:r>
            <w:r w:rsidRPr="00C73DAF">
              <w:rPr>
                <w:rFonts w:asciiTheme="majorBidi" w:eastAsiaTheme="minorEastAsia" w:hAnsiTheme="majorBidi" w:cstheme="majorBidi"/>
                <w:sz w:val="18"/>
                <w:szCs w:val="18"/>
              </w:rPr>
              <w:t xml:space="preserve">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w:t>
            </w:r>
            <w:r w:rsidRPr="00C73DAF">
              <w:rPr>
                <w:rFonts w:ascii="Times New Roman" w:eastAsiaTheme="minorEastAsia" w:hAnsi="Times New Roman" w:cs="Times New Roman"/>
                <w:sz w:val="18"/>
                <w:szCs w:val="18"/>
              </w:rPr>
              <w:t>ℝ</w:t>
            </w:r>
            <w:r w:rsidRPr="00C73DAF">
              <w:rPr>
                <w:rFonts w:asciiTheme="majorBidi" w:eastAsiaTheme="minorEastAsia" w:hAnsiTheme="majorBidi" w:cstheme="majorBidi"/>
                <w:sz w:val="18"/>
                <w:szCs w:val="18"/>
              </w:rPr>
              <w:t>) with budgets, logic (38)</w:t>
            </w:r>
            <w:r w:rsidRPr="00C73DAF">
              <w:rPr>
                <w:rFonts w:ascii="Times New Roman" w:eastAsiaTheme="minorEastAsia" w:hAnsi="Times New Roman" w:cs="Times New Roman"/>
                <w:sz w:val="18"/>
                <w:szCs w:val="18"/>
              </w:rPr>
              <w:t>–</w:t>
            </w:r>
            <w:r w:rsidRPr="00C73DAF">
              <w:rPr>
                <w:rFonts w:asciiTheme="majorBidi" w:eastAsiaTheme="minorEastAsia" w:hAnsiTheme="majorBidi" w:cstheme="majorBidi"/>
                <w:sz w:val="18"/>
                <w:szCs w:val="18"/>
              </w:rPr>
              <w:t xml:space="preserve">(40), cost-share (46); </w:t>
            </w:r>
            <w:r w:rsidRPr="00C73DAF">
              <w:rPr>
                <w:rFonts w:ascii="Times New Roman" w:eastAsiaTheme="minorEastAsia" w:hAnsi="Times New Roman" w:cs="Times New Roman"/>
                <w:sz w:val="18"/>
                <w:szCs w:val="18"/>
              </w:rPr>
              <w:t>θ</w:t>
            </w:r>
            <w:r w:rsidRPr="00C73DAF">
              <w:rPr>
                <w:rFonts w:asciiTheme="majorBidi" w:eastAsiaTheme="minorEastAsia" w:hAnsiTheme="majorBidi" w:cstheme="majorBidi"/>
                <w:sz w:val="18"/>
                <w:szCs w:val="18"/>
              </w:rPr>
              <w:t xml:space="preserve"> </w:t>
            </w:r>
            <w:r w:rsidRPr="00C73DAF">
              <w:rPr>
                <w:rFonts w:ascii="Times New Roman" w:eastAsiaTheme="minorEastAsia" w:hAnsi="Times New Roman" w:cs="Times New Roman"/>
                <w:sz w:val="18"/>
                <w:szCs w:val="18"/>
              </w:rPr>
              <w:t>≤</w:t>
            </w:r>
            <w:r w:rsidRPr="00C73DAF">
              <w:rPr>
                <w:rFonts w:asciiTheme="majorBidi" w:eastAsiaTheme="minorEastAsia" w:hAnsiTheme="majorBidi" w:cstheme="majorBidi"/>
                <w:sz w:val="18"/>
                <w:szCs w:val="18"/>
              </w:rPr>
              <w:t xml:space="preserve"> </w:t>
            </w:r>
            <w:r w:rsidRPr="00C73DAF">
              <w:rPr>
                <w:rFonts w:ascii="Times New Roman" w:eastAsiaTheme="minorEastAsia" w:hAnsi="Times New Roman" w:cs="Times New Roman"/>
                <w:sz w:val="18"/>
                <w:szCs w:val="18"/>
              </w:rPr>
              <w:t>Θ</w:t>
            </w:r>
            <w:r w:rsidRPr="00C73DAF">
              <w:rPr>
                <w:rFonts w:asciiTheme="majorBidi" w:eastAsiaTheme="minorEastAsia" w:hAnsiTheme="majorBidi" w:cstheme="majorBidi"/>
                <w:sz w:val="18"/>
                <w:szCs w:val="18"/>
              </w:rPr>
              <w:t>_min;</w:t>
            </w:r>
          </w:p>
          <w:p w14:paraId="1BA6303C"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7:  Initialize UB ← +∞, LB ← −∞, Δ_H ← Δ_0;  CutPool ←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it </w:t>
            </w:r>
            <w:r w:rsidRPr="00C73DAF">
              <w:rPr>
                <w:rFonts w:ascii="Times New Roman" w:eastAsiaTheme="minorEastAsia" w:hAnsi="Times New Roman" w:cs="Times New Roman"/>
                <w:sz w:val="18"/>
                <w:szCs w:val="18"/>
              </w:rPr>
              <w:t>←</w:t>
            </w:r>
            <w:r w:rsidRPr="00C73DAF">
              <w:rPr>
                <w:rFonts w:asciiTheme="majorBidi" w:eastAsiaTheme="minorEastAsia" w:hAnsiTheme="majorBidi" w:cstheme="majorBidi"/>
                <w:sz w:val="18"/>
                <w:szCs w:val="18"/>
              </w:rPr>
              <w:t xml:space="preserve"> 0;</w:t>
            </w:r>
          </w:p>
          <w:p w14:paraId="5195223F" w14:textId="77777777" w:rsidR="007227D9" w:rsidRPr="00C73DAF" w:rsidRDefault="007227D9" w:rsidP="00347AB0">
            <w:pPr>
              <w:rPr>
                <w:rFonts w:asciiTheme="majorBidi" w:eastAsiaTheme="minorEastAsia" w:hAnsiTheme="majorBidi" w:cstheme="majorBidi"/>
                <w:sz w:val="18"/>
                <w:szCs w:val="18"/>
              </w:rPr>
            </w:pPr>
          </w:p>
          <w:p w14:paraId="614FAA6B"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8:  while it &lt; MaxIter and (UB − LB)/max{1,|UB|} &gt; ε_gap do</w:t>
            </w:r>
          </w:p>
          <w:p w14:paraId="4849BB6A"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9:      (Y^r, θ^r) ← Solve Master MILP with CutPool and trust-region ‖Y − Ŷ‖_1 ≤ Δ_H;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Y</w:t>
            </w:r>
            <w:r w:rsidRPr="00C73DAF">
              <w:rPr>
                <w:rFonts w:ascii="Times New Roman" w:eastAsiaTheme="minorEastAsia" w:hAnsi="Times New Roman" w:cs="Times New Roman"/>
                <w:sz w:val="18"/>
                <w:szCs w:val="18"/>
              </w:rPr>
              <w:t>̂</w:t>
            </w:r>
            <w:r w:rsidRPr="00C73DAF">
              <w:rPr>
                <w:rFonts w:asciiTheme="majorBidi" w:eastAsiaTheme="minorEastAsia" w:hAnsiTheme="majorBidi" w:cstheme="majorBidi"/>
                <w:sz w:val="18"/>
                <w:szCs w:val="18"/>
              </w:rPr>
              <w:t xml:space="preserve"> = current incumbent</w:t>
            </w:r>
          </w:p>
          <w:p w14:paraId="4FA7A49A"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10:     LB ← Objective(Master);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global lower bound</w:t>
            </w:r>
          </w:p>
          <w:p w14:paraId="6D6292A4" w14:textId="77777777" w:rsidR="007227D9" w:rsidRPr="00C73DAF" w:rsidRDefault="007227D9" w:rsidP="00347AB0">
            <w:pPr>
              <w:rPr>
                <w:rFonts w:asciiTheme="majorBidi" w:eastAsiaTheme="minorEastAsia" w:hAnsiTheme="majorBidi" w:cstheme="majorBidi"/>
                <w:sz w:val="18"/>
                <w:szCs w:val="18"/>
              </w:rPr>
            </w:pPr>
          </w:p>
          <w:p w14:paraId="79A09097"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11:     # Operations oracle (exact LP/KKT)</w:t>
            </w:r>
          </w:p>
          <w:p w14:paraId="1FD7EA2B"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12:     Build LP:  minimize (1)  subject to (2),(3)–(5),(9)–(11),(14),(16)–(17);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service proxy if endogenous</w:t>
            </w:r>
          </w:p>
          <w:p w14:paraId="393F2A18"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13:     status_LP, (z_LP, duals_LP) ← Solve LP to ε_LP;</w:t>
            </w:r>
          </w:p>
          <w:p w14:paraId="473EB695"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14:     if status_LP = infeasible then</w:t>
            </w:r>
          </w:p>
          <w:p w14:paraId="4BEF4021"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15:         (α,β) ← Farkas certificate projected to capacity space;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cover over </w:t>
            </w:r>
            <w:r w:rsidRPr="00C73DAF">
              <w:rPr>
                <w:rFonts w:ascii="Times New Roman" w:eastAsiaTheme="minorEastAsia" w:hAnsi="Times New Roman" w:cs="Times New Roman"/>
                <w:sz w:val="18"/>
                <w:szCs w:val="18"/>
              </w:rPr>
              <w:t>κ</w:t>
            </w:r>
            <w:r w:rsidRPr="00C73DAF">
              <w:rPr>
                <w:rFonts w:asciiTheme="majorBidi" w:eastAsiaTheme="minorEastAsia" w:hAnsiTheme="majorBidi" w:cstheme="majorBidi"/>
                <w:sz w:val="18"/>
                <w:szCs w:val="18"/>
              </w:rPr>
              <w:t>(Y)</w:t>
            </w:r>
          </w:p>
          <w:p w14:paraId="347C0F33"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16:         Add feasibility cut αᵀ κ(Y) ≥ β to CutPool;  goto line 27;</w:t>
            </w:r>
          </w:p>
          <w:p w14:paraId="165FEFDF" w14:textId="77777777" w:rsidR="007227D9" w:rsidRPr="00C73DAF" w:rsidRDefault="007227D9" w:rsidP="00347AB0">
            <w:pPr>
              <w:rPr>
                <w:rFonts w:asciiTheme="majorBidi" w:eastAsiaTheme="minorEastAsia" w:hAnsiTheme="majorBidi" w:cstheme="majorBidi"/>
                <w:sz w:val="18"/>
                <w:szCs w:val="18"/>
              </w:rPr>
            </w:pPr>
          </w:p>
          <w:p w14:paraId="7981F767"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17:     # Price equilibrium oracle (scenario-specific)</w:t>
            </w:r>
          </w:p>
          <w:p w14:paraId="09FD2FDE"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18:     if SCEN = COOP then</w:t>
            </w:r>
          </w:p>
          <w:p w14:paraId="51221E74"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19:         Solve coalition log-price NLP in s = ln P with bands (33), smoothness (43), parity (44);</w:t>
            </w:r>
          </w:p>
          <w:p w14:paraId="24F73AEF"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20:         Each evaluation solves Operations LP (lines 12–13); stop at KKT residual ≤ ε_LP;</w:t>
            </w:r>
          </w:p>
          <w:p w14:paraId="3B9CA0CA"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21:     else  # SCEN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{NC, HYB}</w:t>
            </w:r>
          </w:p>
          <w:p w14:paraId="02D1478B"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22:         Form MCP: price-KKT for both firms (with (33),(43),(44)) + operations-KKT; add small proximal ρ‖s−s_prev‖²/2;</w:t>
            </w:r>
          </w:p>
          <w:p w14:paraId="31B25106"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23:         Solve MCP with PATH to natural residual ≤ ε_MCP;</w:t>
            </w:r>
          </w:p>
          <w:p w14:paraId="20DB2F7F"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24:     end if</w:t>
            </w:r>
          </w:p>
          <w:p w14:paraId="13B9DD3A"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25:     Extract Φ(Y^r), P*, flows z*, and capacity duals λ_raw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w:t>
            </w:r>
            <w:r w:rsidRPr="00C73DAF">
              <w:rPr>
                <w:rFonts w:ascii="Times New Roman" w:eastAsiaTheme="minorEastAsia" w:hAnsi="Times New Roman" w:cs="Times New Roman"/>
                <w:sz w:val="18"/>
                <w:szCs w:val="18"/>
              </w:rPr>
              <w:t>ξ</w:t>
            </w:r>
            <w:r w:rsidRPr="00C73DAF">
              <w:rPr>
                <w:rFonts w:asciiTheme="majorBidi" w:eastAsiaTheme="minorEastAsia" w:hAnsiTheme="majorBidi" w:cstheme="majorBidi"/>
                <w:sz w:val="18"/>
                <w:szCs w:val="18"/>
              </w:rPr>
              <w:t xml:space="preserve">, </w:t>
            </w:r>
            <w:r w:rsidRPr="00C73DAF">
              <w:rPr>
                <w:rFonts w:ascii="Times New Roman" w:eastAsiaTheme="minorEastAsia" w:hAnsi="Times New Roman" w:cs="Times New Roman"/>
                <w:sz w:val="18"/>
                <w:szCs w:val="18"/>
              </w:rPr>
              <w:t>γ</w:t>
            </w:r>
            <w:r w:rsidRPr="00C73DAF">
              <w:rPr>
                <w:rFonts w:asciiTheme="majorBidi" w:eastAsiaTheme="minorEastAsia" w:hAnsiTheme="majorBidi" w:cstheme="majorBidi"/>
                <w:sz w:val="18"/>
                <w:szCs w:val="18"/>
              </w:rPr>
              <w:t xml:space="preserve">, </w:t>
            </w:r>
            <w:r w:rsidRPr="00C73DAF">
              <w:rPr>
                <w:rFonts w:ascii="Times New Roman" w:eastAsiaTheme="minorEastAsia" w:hAnsi="Times New Roman" w:cs="Times New Roman"/>
                <w:sz w:val="18"/>
                <w:szCs w:val="18"/>
              </w:rPr>
              <w:t>γ</w:t>
            </w:r>
            <w:r w:rsidRPr="00C73DAF">
              <w:rPr>
                <w:rFonts w:asciiTheme="majorBidi" w:eastAsiaTheme="minorEastAsia" w:hAnsiTheme="majorBidi" w:cstheme="majorBidi"/>
                <w:sz w:val="18"/>
                <w:szCs w:val="18"/>
              </w:rPr>
              <w:t xml:space="preserve">^g, </w:t>
            </w:r>
            <w:r w:rsidRPr="00C73DAF">
              <w:rPr>
                <w:rFonts w:ascii="Times New Roman" w:eastAsiaTheme="minorEastAsia" w:hAnsi="Times New Roman" w:cs="Times New Roman"/>
                <w:sz w:val="18"/>
                <w:szCs w:val="18"/>
              </w:rPr>
              <w:t>σ</w:t>
            </w:r>
            <w:r w:rsidRPr="00C73DAF">
              <w:rPr>
                <w:rFonts w:asciiTheme="majorBidi" w:eastAsiaTheme="minorEastAsia" w:hAnsiTheme="majorBidi" w:cstheme="majorBidi"/>
                <w:sz w:val="18"/>
                <w:szCs w:val="18"/>
              </w:rPr>
              <w:t xml:space="preserve">, </w:t>
            </w:r>
            <w:r w:rsidRPr="00C73DAF">
              <w:rPr>
                <w:rFonts w:ascii="Times New Roman" w:eastAsiaTheme="minorEastAsia" w:hAnsi="Times New Roman" w:cs="Times New Roman"/>
                <w:sz w:val="18"/>
                <w:szCs w:val="18"/>
              </w:rPr>
              <w:t>ψ</w:t>
            </w:r>
            <w:r w:rsidRPr="00C73DAF">
              <w:rPr>
                <w:rFonts w:asciiTheme="majorBidi" w:eastAsiaTheme="minorEastAsia" w:hAnsiTheme="majorBidi" w:cstheme="majorBidi"/>
                <w:sz w:val="18"/>
                <w:szCs w:val="18"/>
              </w:rPr>
              <w:t>} (at equilibrium);</w:t>
            </w:r>
          </w:p>
          <w:p w14:paraId="5C68B57D"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26:     UB ← min{UB, Φ(Y^r) − FixedActivation(Y^r)};  update incumbent (Ŷ, P̂, ẑ, λ̂) if improved;</w:t>
            </w:r>
          </w:p>
          <w:p w14:paraId="380757D3" w14:textId="77777777" w:rsidR="007227D9" w:rsidRPr="00C73DAF" w:rsidRDefault="007227D9" w:rsidP="00347AB0">
            <w:pPr>
              <w:rPr>
                <w:rFonts w:asciiTheme="majorBidi" w:eastAsiaTheme="minorEastAsia" w:hAnsiTheme="majorBidi" w:cstheme="majorBidi"/>
                <w:sz w:val="18"/>
                <w:szCs w:val="18"/>
              </w:rPr>
            </w:pPr>
          </w:p>
          <w:p w14:paraId="0CC10436"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27:     # Dual-Calibrated Equilibrium Cut (DCEC)</w:t>
            </w:r>
          </w:p>
          <w:p w14:paraId="63CB34D3"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28:     c* ← argmax_c |λ_raw,c|;  Δ_c ← max{1, Δ_rel · κ_c(Y^r)};  κ̃ ← κ(Y^r);  κ̃_c* ← κ̃_c* + Δ_c;</w:t>
            </w:r>
          </w:p>
          <w:p w14:paraId="05B67F1D"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29:     if SCEN = COOP then</w:t>
            </w:r>
          </w:p>
          <w:p w14:paraId="453723B2"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30:         Φ_Δ ← Re-solve coalition log-price NLP at capacity κ̃;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same tolerances</w:t>
            </w:r>
          </w:p>
          <w:p w14:paraId="6F614B4A"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31:     else</w:t>
            </w:r>
          </w:p>
          <w:p w14:paraId="029237BE"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32:         Φ_Δ ← Re-solve MCP at κ̃ with proximal weight ρ in ln-prices;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keep active set stable</w:t>
            </w:r>
          </w:p>
          <w:p w14:paraId="3E713031"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33:     end if</w:t>
            </w:r>
          </w:p>
          <w:p w14:paraId="17529C2D"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34:     λ_cal ← λ_raw;  λ_cal,c* ← (Φ_Δ − Φ(Y^r)) / Δ_c;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one-sided secant slope</w:t>
            </w:r>
          </w:p>
          <w:p w14:paraId="573E22B1"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lastRenderedPageBreak/>
              <w:t xml:space="preserve">35:     Add optimality cut  θ ≤ Φ(Y^r) + </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λ_cal, κ(Y) − κ(Y^r)</w:t>
            </w:r>
            <w:r w:rsidRPr="00C73DAF">
              <w:rPr>
                <w:rFonts w:ascii="Cambria Math" w:eastAsiaTheme="minorEastAsia" w:hAnsi="Cambria Math" w:cs="Cambria Math"/>
                <w:sz w:val="18"/>
                <w:szCs w:val="18"/>
              </w:rPr>
              <w:t>⟩</w:t>
            </w:r>
            <w:r w:rsidRPr="00C73DAF">
              <w:rPr>
                <w:rFonts w:asciiTheme="majorBidi" w:eastAsiaTheme="minorEastAsia" w:hAnsiTheme="majorBidi" w:cstheme="majorBidi"/>
                <w:sz w:val="18"/>
                <w:szCs w:val="18"/>
              </w:rPr>
              <w:t xml:space="preserve">  to CutPool;</w:t>
            </w:r>
          </w:p>
          <w:p w14:paraId="05C5D0EC"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36:     Update trust-region radius Δ_H (expand if last cut strongly violated; shrink on oscillations);</w:t>
            </w:r>
          </w:p>
          <w:p w14:paraId="10ECA170" w14:textId="77777777" w:rsidR="007227D9" w:rsidRPr="00C73DAF" w:rsidRDefault="007227D9" w:rsidP="00347AB0">
            <w:pPr>
              <w:rPr>
                <w:rFonts w:asciiTheme="majorBidi" w:eastAsiaTheme="minorEastAsia" w:hAnsiTheme="majorBidi" w:cstheme="majorBidi"/>
                <w:sz w:val="18"/>
                <w:szCs w:val="18"/>
              </w:rPr>
            </w:pPr>
          </w:p>
          <w:p w14:paraId="60FA05E6"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37:     it ← it + 1;</w:t>
            </w:r>
          </w:p>
          <w:p w14:paraId="72C13BF1"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38:  end while</w:t>
            </w:r>
          </w:p>
          <w:p w14:paraId="7A258243" w14:textId="77777777" w:rsidR="007227D9" w:rsidRPr="00C73DAF" w:rsidRDefault="007227D9" w:rsidP="00347AB0">
            <w:pPr>
              <w:rPr>
                <w:rFonts w:asciiTheme="majorBidi" w:eastAsiaTheme="minorEastAsia" w:hAnsiTheme="majorBidi" w:cstheme="majorBidi"/>
                <w:sz w:val="18"/>
                <w:szCs w:val="18"/>
              </w:rPr>
            </w:pPr>
          </w:p>
          <w:p w14:paraId="0C032BF8"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39:  Return Y*, P*, z*, duals* from incumbent; also report:</w:t>
            </w:r>
          </w:p>
          <w:p w14:paraId="70BA84A9"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40:      • Master gap (UB − LB)/max{1,|UB|} ≤ ε_gap,</w:t>
            </w:r>
          </w:p>
          <w:p w14:paraId="3E8030BE"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41:      • LP primal/dual infeasibilities ≤ ε_LP, complementarity sum ≤ ε_LP,</w:t>
            </w:r>
          </w:p>
          <w:p w14:paraId="56DAD1D9" w14:textId="77777777" w:rsidR="007227D9" w:rsidRPr="00C73DAF" w:rsidRDefault="007227D9" w:rsidP="00347AB0">
            <w:pP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42:      • MCP natural residual (NC/HYB) ≤ ε_MCP (or NLP KKT residual in COOP).</w:t>
            </w:r>
          </w:p>
        </w:tc>
      </w:tr>
    </w:tbl>
    <w:p w14:paraId="645A6F86" w14:textId="77777777" w:rsidR="007227D9" w:rsidRPr="00C73DAF" w:rsidRDefault="007227D9" w:rsidP="007227D9">
      <w:pPr>
        <w:tabs>
          <w:tab w:val="left" w:pos="1030"/>
        </w:tabs>
        <w:jc w:val="center"/>
        <w:rPr>
          <w:rFonts w:asciiTheme="majorBidi" w:eastAsiaTheme="minorEastAsia" w:hAnsiTheme="majorBidi" w:cstheme="majorBidi"/>
          <w:sz w:val="20"/>
          <w:szCs w:val="20"/>
        </w:rPr>
      </w:pPr>
      <w:r w:rsidRPr="00C73DAF">
        <w:rPr>
          <w:rFonts w:asciiTheme="majorBidi" w:eastAsiaTheme="minorEastAsia" w:hAnsiTheme="majorBidi" w:cstheme="majorBidi"/>
          <w:b/>
          <w:bCs/>
          <w:sz w:val="20"/>
          <w:szCs w:val="20"/>
        </w:rPr>
        <w:lastRenderedPageBreak/>
        <w:t>Figure 2.</w:t>
      </w:r>
      <w:r w:rsidRPr="00C73DAF">
        <w:rPr>
          <w:rFonts w:asciiTheme="majorBidi" w:eastAsiaTheme="minorEastAsia" w:hAnsiTheme="majorBidi" w:cstheme="majorBidi"/>
          <w:sz w:val="20"/>
          <w:szCs w:val="20"/>
        </w:rPr>
        <w:t xml:space="preserve"> Pseudo-code of our proposed LBB–EO–DCEC.</w:t>
      </w:r>
    </w:p>
    <w:p w14:paraId="7C755A77" w14:textId="77777777" w:rsidR="007227D9" w:rsidRPr="00C73DAF" w:rsidRDefault="007227D9" w:rsidP="007227D9">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What the pseudo-code is doing in mathematical terms. Each master iteration proposes a design </w:t>
      </w:r>
      <m:oMath>
        <m:sSup>
          <m:sSupPr>
            <m:ctrlPr>
              <w:rPr>
                <w:rStyle w:val="mord"/>
                <w:rFonts w:ascii="Cambria Math" w:eastAsiaTheme="minorEastAsia" w:hAnsi="Cambria Math" w:cstheme="majorBidi"/>
                <w:i/>
                <w:iCs/>
                <w:sz w:val="22"/>
                <w:szCs w:val="22"/>
              </w:rPr>
            </m:ctrlPr>
          </m:sSupPr>
          <m:e>
            <m:r>
              <w:rPr>
                <w:rStyle w:val="mord"/>
                <w:rFonts w:ascii="Cambria Math" w:eastAsiaTheme="minorEastAsia" w:hAnsi="Cambria Math" w:cstheme="majorBidi"/>
                <w:sz w:val="22"/>
                <w:szCs w:val="22"/>
              </w:rPr>
              <m:t>Y</m:t>
            </m:r>
          </m:e>
          <m:sup>
            <m:r>
              <w:rPr>
                <w:rStyle w:val="mord"/>
                <w:rFonts w:ascii="Cambria Math" w:eastAsiaTheme="minorEastAsia" w:hAnsi="Cambria Math" w:cstheme="majorBidi"/>
                <w:sz w:val="22"/>
                <w:szCs w:val="22"/>
              </w:rPr>
              <m:t>r</m:t>
            </m:r>
          </m:sup>
        </m:sSup>
      </m:oMath>
      <w:r w:rsidRPr="00C73DAF">
        <w:rPr>
          <w:rFonts w:asciiTheme="majorBidi" w:eastAsiaTheme="minorEastAsia" w:hAnsiTheme="majorBidi" w:cstheme="majorBidi"/>
          <w:sz w:val="20"/>
          <w:szCs w:val="20"/>
        </w:rPr>
        <w:t xml:space="preserve"> and a lower bound. The LP oracle either returns a Farkas feasibility certificate, which becomes a linear cover inequality over </w:t>
      </w:r>
      <m:oMath>
        <m:r>
          <w:rPr>
            <w:rFonts w:ascii="Cambria Math" w:hAnsi="Cambria Math" w:cs="Cambria Math"/>
            <w:sz w:val="20"/>
            <w:szCs w:val="20"/>
          </w:rPr>
          <m:t>κ</m:t>
        </m:r>
        <m:d>
          <m:dPr>
            <m:ctrlPr>
              <w:rPr>
                <w:rFonts w:ascii="Cambria Math" w:hAnsi="Cambria Math" w:cstheme="majorBidi"/>
                <w:i/>
                <w:sz w:val="20"/>
                <w:szCs w:val="20"/>
              </w:rPr>
            </m:ctrlPr>
          </m:dPr>
          <m:e>
            <m:r>
              <w:rPr>
                <w:rFonts w:ascii="Cambria Math" w:hAnsi="Cambria Math" w:cs="Cambria Math"/>
                <w:sz w:val="20"/>
                <w:szCs w:val="20"/>
              </w:rPr>
              <m:t>Y</m:t>
            </m:r>
          </m:e>
        </m:d>
      </m:oMath>
      <w:r w:rsidRPr="00C73DAF">
        <w:rPr>
          <w:rFonts w:asciiTheme="majorBidi" w:eastAsiaTheme="minorEastAsia" w:hAnsiTheme="majorBidi" w:cstheme="majorBidi"/>
          <w:sz w:val="20"/>
          <w:szCs w:val="20"/>
        </w:rPr>
        <w:t xml:space="preserve">, or it yields primal flows and duals. The price oracle returns an equilibrium consistent with (NC/HYB) MCP or COOP concave log-price program. The algorithm then forms an optimality cut that is linear in </w:t>
      </w:r>
      <m:oMath>
        <m:r>
          <w:rPr>
            <w:rFonts w:ascii="Cambria Math" w:eastAsiaTheme="minorEastAsia" w:hAnsi="Cambria Math" w:cstheme="majorBidi"/>
            <w:sz w:val="20"/>
            <w:szCs w:val="20"/>
          </w:rPr>
          <m:t>Y</m:t>
        </m:r>
      </m:oMath>
      <w:r w:rsidRPr="00C73DAF">
        <w:rPr>
          <w:rFonts w:asciiTheme="majorBidi" w:eastAsiaTheme="minorEastAsia" w:hAnsiTheme="majorBidi" w:cstheme="majorBidi"/>
          <w:sz w:val="20"/>
          <w:szCs w:val="20"/>
        </w:rPr>
        <w:t xml:space="preserve"> because capacities are affine in </w:t>
      </w:r>
      <m:oMath>
        <m:r>
          <w:rPr>
            <w:rFonts w:ascii="Cambria Math" w:eastAsiaTheme="minorEastAsia" w:hAnsi="Cambria Math" w:cstheme="majorBidi"/>
            <w:sz w:val="20"/>
            <w:szCs w:val="20"/>
          </w:rPr>
          <m:t>Y.</m:t>
        </m:r>
      </m:oMath>
      <w:r w:rsidRPr="00C73DAF">
        <w:rPr>
          <w:rFonts w:asciiTheme="majorBidi" w:eastAsiaTheme="minorEastAsia" w:hAnsiTheme="majorBidi" w:cstheme="majorBidi"/>
          <w:sz w:val="20"/>
          <w:szCs w:val="20"/>
        </w:rPr>
        <w:t xml:space="preserve"> When prices are at corners, the DCEC replaces the raw dual slope by a secant computed from two exact equilibrium values, ensuring validity and improving tightness. Because the design space is finite and each revisit yields a new feasibility or optimality cut, the loop terminates finitely once the upper–lower gap is within tolerance. The returned solution is a structure </w:t>
      </w:r>
      <m:oMath>
        <m:sSup>
          <m:sSupPr>
            <m:ctrlPr>
              <w:rPr>
                <w:rStyle w:val="mord"/>
                <w:rFonts w:ascii="Cambria Math" w:eastAsiaTheme="minorEastAsia" w:hAnsi="Cambria Math" w:cstheme="majorBidi"/>
                <w:i/>
                <w:iCs/>
                <w:sz w:val="20"/>
                <w:szCs w:val="20"/>
              </w:rPr>
            </m:ctrlPr>
          </m:sSupPr>
          <m:e>
            <m:r>
              <w:rPr>
                <w:rStyle w:val="mord"/>
                <w:rFonts w:ascii="Cambria Math" w:eastAsiaTheme="minorEastAsia" w:hAnsi="Cambria Math" w:cstheme="majorBidi"/>
                <w:sz w:val="20"/>
                <w:szCs w:val="20"/>
              </w:rPr>
              <m:t>Y</m:t>
            </m:r>
          </m:e>
          <m:sup>
            <m:r>
              <w:rPr>
                <w:rStyle w:val="mord"/>
                <w:rFonts w:ascii="Cambria Math" w:eastAsiaTheme="minorEastAsia" w:hAnsi="Cambria Math" w:cstheme="majorBidi"/>
                <w:sz w:val="20"/>
                <w:szCs w:val="20"/>
              </w:rPr>
              <m:t>*</m:t>
            </m:r>
          </m:sup>
        </m:sSup>
      </m:oMath>
      <w:r w:rsidRPr="00C73DAF">
        <w:rPr>
          <w:rFonts w:asciiTheme="majorBidi" w:eastAsiaTheme="minorEastAsia" w:hAnsiTheme="majorBidi" w:cstheme="majorBidi"/>
          <w:sz w:val="20"/>
          <w:szCs w:val="20"/>
        </w:rPr>
        <w:t xml:space="preserve"> with true equilibrium prices </w:t>
      </w:r>
      <m:oMath>
        <m:sSup>
          <m:sSupPr>
            <m:ctrlPr>
              <w:rPr>
                <w:rStyle w:val="mord"/>
                <w:rFonts w:ascii="Cambria Math" w:eastAsiaTheme="minorEastAsia" w:hAnsi="Cambria Math" w:cstheme="majorBidi"/>
                <w:i/>
                <w:iCs/>
                <w:sz w:val="20"/>
                <w:szCs w:val="20"/>
              </w:rPr>
            </m:ctrlPr>
          </m:sSupPr>
          <m:e>
            <m:r>
              <w:rPr>
                <w:rStyle w:val="mord"/>
                <w:rFonts w:ascii="Cambria Math" w:eastAsiaTheme="minorEastAsia" w:hAnsi="Cambria Math" w:cstheme="majorBidi"/>
                <w:sz w:val="20"/>
                <w:szCs w:val="20"/>
              </w:rPr>
              <m:t>P</m:t>
            </m:r>
          </m:e>
          <m:sup>
            <m:r>
              <w:rPr>
                <w:rStyle w:val="mord"/>
                <w:rFonts w:ascii="Cambria Math" w:eastAsiaTheme="minorEastAsia" w:hAnsi="Cambria Math" w:cstheme="majorBidi"/>
                <w:sz w:val="20"/>
                <w:szCs w:val="20"/>
              </w:rPr>
              <m:t>*</m:t>
            </m:r>
          </m:sup>
        </m:sSup>
        <m:r>
          <w:rPr>
            <w:rStyle w:val="mord"/>
            <w:rFonts w:ascii="Cambria Math" w:eastAsiaTheme="minorEastAsia" w:hAnsi="Cambria Math" w:cstheme="majorBidi"/>
            <w:sz w:val="20"/>
            <w:szCs w:val="20"/>
          </w:rPr>
          <m:t xml:space="preserve"> </m:t>
        </m:r>
      </m:oMath>
      <w:r w:rsidRPr="00C73DAF">
        <w:rPr>
          <w:rFonts w:asciiTheme="majorBidi" w:eastAsiaTheme="minorEastAsia" w:hAnsiTheme="majorBidi" w:cstheme="majorBidi"/>
          <w:sz w:val="20"/>
          <w:szCs w:val="20"/>
        </w:rPr>
        <w:t>and flows that satisfy all constraints, together with certificates (LP residuals, MCP residual, master gap) that reviewers can use to verify optimality and feasibility.</w:t>
      </w:r>
    </w:p>
    <w:p w14:paraId="11EEAB86" w14:textId="77777777" w:rsidR="00A2761B" w:rsidRPr="00C73DAF" w:rsidRDefault="00A2761B" w:rsidP="00A2761B">
      <w:pPr>
        <w:jc w:val="both"/>
        <w:rPr>
          <w:rFonts w:asciiTheme="majorBidi" w:eastAsiaTheme="minorEastAsia" w:hAnsiTheme="majorBidi" w:cstheme="majorBidi"/>
          <w:b/>
          <w:bCs/>
          <w:sz w:val="20"/>
          <w:szCs w:val="20"/>
        </w:rPr>
      </w:pPr>
      <w:r w:rsidRPr="00C73DAF">
        <w:rPr>
          <w:rFonts w:asciiTheme="majorBidi" w:eastAsiaTheme="minorEastAsia" w:hAnsiTheme="majorBidi" w:cstheme="majorBidi"/>
          <w:b/>
          <w:bCs/>
          <w:sz w:val="20"/>
          <w:szCs w:val="20"/>
        </w:rPr>
        <w:t>4.9. Relationship to Standard Logic-Based Benders Decomposition (LBBD)</w:t>
      </w:r>
    </w:p>
    <w:p w14:paraId="0C36F758" w14:textId="77777777" w:rsidR="00A2761B" w:rsidRPr="00C73DAF" w:rsidRDefault="00A2761B" w:rsidP="00A2761B">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The proposed solution framework builds on the logic-based Benders decomposition (LBBD) paradigm but departs from the classical formulation in several fundamental and necessary ways to accommodate strategic pricing equilibria, non-smooth service effects, and carbon-regulated coopetition.</w:t>
      </w:r>
    </w:p>
    <w:p w14:paraId="33BB9F45" w14:textId="77777777" w:rsidR="00A2761B" w:rsidRPr="00C73DAF" w:rsidRDefault="00A2761B" w:rsidP="00A2761B">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In standard LBBD, the original problem is decomposed into (i) a master problem that optimizes over discrete design or policy decisions and (ii) one or more continuous subproblems, typically linear or convex nonlinear programs. Given a fixed master design, the subproblem either returns an optimal objective value together with valid dual multipliers used to generate Benders optimality cuts or produces an infeasibility certificate (e.g., a Farkas ray) that yields feasibility cuts. This classical structure relies critically on two assumptions: (i) the subproblem is a well-defined convex optimization problem, and (ii) its dual multipliers provide globally valid marginal values for constructing supporting cuts.</w:t>
      </w:r>
    </w:p>
    <w:p w14:paraId="3FD9EBAA" w14:textId="77777777" w:rsidR="00A2761B" w:rsidRPr="00C73DAF" w:rsidRDefault="00A2761B" w:rsidP="00A2761B">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While our framework shares the high-level master–subproblem separation of LBBD, these assumptions do not hold in the present setting. Here, feasibility and optimality are not determined by the operational LP alone. Instead, the realized objective value depends on an equilibrium-consistent pricing layer, which fundamentally alters the nature of the “subproblem.” Specifically, conditional on a candidate strategic design </w:t>
      </w:r>
      <m:oMath>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Y</m:t>
            </m:r>
          </m:e>
          <m:sup>
            <m:r>
              <w:rPr>
                <w:rFonts w:ascii="Cambria Math" w:eastAsiaTheme="minorEastAsia" w:hAnsi="Cambria Math" w:cstheme="majorBidi"/>
                <w:sz w:val="20"/>
                <w:szCs w:val="20"/>
              </w:rPr>
              <m:t>r</m:t>
            </m:r>
          </m:sup>
        </m:sSup>
      </m:oMath>
      <w:r w:rsidRPr="00C73DAF">
        <w:rPr>
          <w:rFonts w:asciiTheme="majorBidi" w:eastAsiaTheme="minorEastAsia" w:hAnsiTheme="majorBidi" w:cstheme="majorBidi"/>
          <w:sz w:val="20"/>
          <w:szCs w:val="20"/>
        </w:rPr>
        <w:t>, the lower layer consists of two tightly coupled components: (i) an exact operational LP that determines production, inventory, multimodal logistics, service levels, and emissions, and (ii) a price equilibrium problem that governs market outcomes. In the NC and HYB regimes, prices arise from a generalized Nash equilibrium formulated as a monotone MCP. In the COOP regime, prices result from a centralized but constrained concave pricing optimization. Consequently, the “subproblem” is not a single convex program but an equilibrium oracle whose solution must simultaneously satisfy operational feasibility and equilibrium optimality conditions.</w:t>
      </w:r>
    </w:p>
    <w:p w14:paraId="2632AB2E" w14:textId="77777777" w:rsidR="00A2761B" w:rsidRPr="00C73DAF" w:rsidRDefault="00A2761B" w:rsidP="00A2761B">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This distinction is crucial. Although LP dual multipliers correctly price marginal changes in capacities and flows, they may misrepresent the true marginal impact on the equilibrium objective when prices are restricted by policy bands, parity constraints, inter-temporal smoothness limits, or when service levels are governed by non-smooth operators such as </w:t>
      </w:r>
      <m:oMath>
        <m:r>
          <m:rPr>
            <m:sty m:val="p"/>
          </m:rPr>
          <w:rPr>
            <w:rFonts w:ascii="Cambria Math" w:eastAsiaTheme="minorEastAsia" w:hAnsi="Cambria Math" w:cstheme="majorBidi"/>
            <w:sz w:val="20"/>
            <w:szCs w:val="20"/>
          </w:rPr>
          <m:t>mi</m:t>
        </m:r>
        <m:func>
          <m:funcPr>
            <m:ctrlPr>
              <w:rPr>
                <w:rFonts w:ascii="Cambria Math" w:eastAsiaTheme="minorEastAsia" w:hAnsi="Cambria Math" w:cstheme="majorBidi"/>
                <w:i/>
                <w:sz w:val="20"/>
                <w:szCs w:val="20"/>
              </w:rPr>
            </m:ctrlPr>
          </m:funcPr>
          <m:fName>
            <m:r>
              <m:rPr>
                <m:sty m:val="p"/>
              </m:rPr>
              <w:rPr>
                <w:rFonts w:ascii="Cambria Math" w:eastAsiaTheme="minorEastAsia" w:hAnsi="Cambria Math" w:cstheme="majorBidi"/>
                <w:sz w:val="20"/>
                <w:szCs w:val="20"/>
              </w:rPr>
              <m:t>n</m:t>
            </m:r>
            <m:ctrlPr>
              <w:rPr>
                <w:rFonts w:ascii="Cambria Math" w:eastAsiaTheme="minorEastAsia" w:hAnsi="Cambria Math" w:cstheme="majorBidi"/>
                <w:sz w:val="20"/>
                <w:szCs w:val="20"/>
              </w:rPr>
            </m:ctrlPr>
          </m:fName>
          <m:e>
            <m:r>
              <w:rPr>
                <w:rFonts w:ascii="Cambria Math" w:eastAsiaTheme="minorEastAsia" w:hAnsi="Cambria Math" w:cstheme="majorBidi"/>
                <w:sz w:val="20"/>
                <w:szCs w:val="20"/>
              </w:rPr>
              <m:t>⋅</m:t>
            </m:r>
          </m:e>
        </m:func>
      </m:oMath>
      <w:r w:rsidRPr="00C73DAF">
        <w:rPr>
          <w:rFonts w:asciiTheme="majorBidi" w:eastAsiaTheme="minorEastAsia" w:hAnsiTheme="majorBidi" w:cstheme="majorBidi"/>
          <w:sz w:val="20"/>
          <w:szCs w:val="20"/>
        </w:rPr>
        <w:t xml:space="preserve">or saturation functions. Near such kinks, classical Benders optimality cuts constructed from raw duals tend to be weak or misleading, allowing the master to propose designs that appear profitable in relaxation but are not </w:t>
      </w:r>
      <w:r w:rsidRPr="00C73DAF">
        <w:rPr>
          <w:rFonts w:asciiTheme="majorBidi" w:eastAsiaTheme="minorEastAsia" w:hAnsiTheme="majorBidi" w:cstheme="majorBidi"/>
          <w:sz w:val="20"/>
          <w:szCs w:val="20"/>
        </w:rPr>
        <w:lastRenderedPageBreak/>
        <w:t>attainable under equilibrium behavior. As a result, a direct application of standard LBBD may converge slowly or oscillate. To address these limitations, we extend the LBBD framework along two key methodological dimensions.</w:t>
      </w:r>
    </w:p>
    <w:p w14:paraId="00DDD610" w14:textId="77777777" w:rsidR="00A2761B" w:rsidRPr="00C73DAF" w:rsidRDefault="00A2761B" w:rsidP="00A2761B">
      <w:pPr>
        <w:jc w:val="both"/>
        <w:rPr>
          <w:rFonts w:asciiTheme="majorBidi" w:eastAsiaTheme="minorEastAsia" w:hAnsiTheme="majorBidi" w:cstheme="majorBidi"/>
          <w:i/>
          <w:iCs/>
          <w:sz w:val="20"/>
          <w:szCs w:val="20"/>
        </w:rPr>
      </w:pPr>
      <w:r w:rsidRPr="00C73DAF">
        <w:rPr>
          <w:rFonts w:asciiTheme="majorBidi" w:eastAsiaTheme="minorEastAsia" w:hAnsiTheme="majorBidi" w:cstheme="majorBidi"/>
          <w:i/>
          <w:iCs/>
          <w:sz w:val="20"/>
          <w:szCs w:val="20"/>
        </w:rPr>
        <w:t>First, we replace conventional subproblem solvers with Equilibrium Oracles (EO).</w:t>
      </w:r>
    </w:p>
    <w:p w14:paraId="5969C8D3" w14:textId="77777777" w:rsidR="00A2761B" w:rsidRPr="00C73DAF" w:rsidRDefault="00A2761B" w:rsidP="00A2761B">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Given a candidate design </w:t>
      </w:r>
      <m:oMath>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Y</m:t>
            </m:r>
          </m:e>
          <m:sup>
            <m:r>
              <w:rPr>
                <w:rFonts w:ascii="Cambria Math" w:eastAsiaTheme="minorEastAsia" w:hAnsi="Cambria Math" w:cstheme="majorBidi"/>
                <w:sz w:val="20"/>
                <w:szCs w:val="20"/>
              </w:rPr>
              <m:t>r</m:t>
            </m:r>
          </m:sup>
        </m:sSup>
      </m:oMath>
      <w:r w:rsidRPr="00C73DAF">
        <w:rPr>
          <w:rFonts w:asciiTheme="majorBidi" w:eastAsiaTheme="minorEastAsia" w:hAnsiTheme="majorBidi" w:cstheme="majorBidi"/>
          <w:sz w:val="20"/>
          <w:szCs w:val="20"/>
        </w:rPr>
        <w:t>, the oracle computes a fully consistent equilibrium outcome prices, flows, service levels, and emissions by solving either (i) a Nash MCP (NC/HYB) or (ii) a concave coalition pricing problem (COOP), embedding the exact operational LP. Feasibility is therefore defined not only by operational constraints but also by equilibrium conditions. This guarantees that every incumbent solution, reported bound, and oracle evaluation is economically meaningful and equilibrium-consistent.</w:t>
      </w:r>
    </w:p>
    <w:p w14:paraId="4A4A3C84" w14:textId="77777777" w:rsidR="00A2761B" w:rsidRPr="00C73DAF" w:rsidRDefault="00A2761B" w:rsidP="00A2761B">
      <w:pPr>
        <w:jc w:val="both"/>
        <w:rPr>
          <w:rFonts w:asciiTheme="majorBidi" w:eastAsiaTheme="minorEastAsia" w:hAnsiTheme="majorBidi" w:cstheme="majorBidi"/>
          <w:i/>
          <w:iCs/>
          <w:sz w:val="20"/>
          <w:szCs w:val="20"/>
        </w:rPr>
      </w:pPr>
      <w:r w:rsidRPr="00C73DAF">
        <w:rPr>
          <w:rFonts w:asciiTheme="majorBidi" w:eastAsiaTheme="minorEastAsia" w:hAnsiTheme="majorBidi" w:cstheme="majorBidi"/>
          <w:i/>
          <w:iCs/>
          <w:sz w:val="20"/>
          <w:szCs w:val="20"/>
        </w:rPr>
        <w:t>Second, we introduce Dual-Calibrated Equilibrium Cuts (DCEC).</w:t>
      </w:r>
    </w:p>
    <w:p w14:paraId="1D006E8B" w14:textId="77777777" w:rsidR="00A2761B" w:rsidRPr="00C73DAF" w:rsidRDefault="00A2761B" w:rsidP="00A2761B">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Rather than relying solely on raw dual multipliers from the operational LP, DCEC locally calibrate marginal values using one-sided secant slopes of the equilibrium value function with respect to selected components of the affine capacity map </w:t>
      </w:r>
      <m:oMath>
        <m:r>
          <w:rPr>
            <w:rFonts w:ascii="Cambria Math" w:eastAsiaTheme="minorEastAsia" w:hAnsi="Cambria Math" w:cstheme="majorBidi"/>
            <w:sz w:val="20"/>
            <w:szCs w:val="20"/>
          </w:rPr>
          <m:t>κ</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Y</m:t>
            </m:r>
          </m:e>
        </m:d>
      </m:oMath>
      <w:r w:rsidRPr="00C73DAF">
        <w:rPr>
          <w:rFonts w:asciiTheme="majorBidi" w:eastAsiaTheme="minorEastAsia" w:hAnsiTheme="majorBidi" w:cstheme="majorBidi"/>
          <w:sz w:val="20"/>
          <w:szCs w:val="20"/>
        </w:rPr>
        <w:t>. These slopes are computed by applying a small, equilibrium-preserving perturbation to the design, re-solving the equilibrium oracle, and measuring the resulting change in the equilibrium objective. Because DCEC are constructed from exact oracle evaluations, they remain valid lower-bounding cuts while being substantially tighter than classical Benders tangents in the presence of non-smooth price or service effects.</w:t>
      </w:r>
    </w:p>
    <w:p w14:paraId="349D9520" w14:textId="77777777" w:rsidR="00A2761B" w:rsidRPr="00C73DAF" w:rsidRDefault="00A2761B" w:rsidP="00A2761B">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From a methodological standpoint, the proposed LBB–EO–DCEC framework can therefore be viewed as a generalization of logic-based Benders decomposition to equilibrium-constrained design problems. Compared with standard LBBD, it (i) replaces convex subproblems with equilibrium oracles, (ii) augments dual-based cuts with calibrated equilibrium slopes, and (iii) preserves a pure MILP master with certified upper and lower bounds. Compared with monolithic MPCC or EPEC reformulations, it avoids large nonconvex mixed-integer programs and instead achieves numerically stable convergence through decomposition, with explicit feasibility and optimality certificates.</w:t>
      </w:r>
    </w:p>
    <w:p w14:paraId="1C6EC32B" w14:textId="77777777" w:rsidR="00A2761B" w:rsidRPr="00C73DAF" w:rsidRDefault="00A2761B" w:rsidP="00A2761B">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In summary, the proposed approach retains the conceptual simplicity of LBBD a master–oracle architecture with iterative cut generation while extending it in a principled way to handle strategic pricing, non-smooth service effects, and carbon-regulated coopetition that a standard decomposition cannot capture. This positioning clarifies both the rigor and the practical value of the method for large-scale, equilibrium-driven supply chain design problems.</w:t>
      </w:r>
    </w:p>
    <w:p w14:paraId="539CDCAA" w14:textId="77777777" w:rsidR="00577B71" w:rsidRPr="00C73DAF" w:rsidRDefault="00577B71" w:rsidP="00A2761B">
      <w:pPr>
        <w:jc w:val="both"/>
        <w:rPr>
          <w:rFonts w:asciiTheme="majorBidi" w:eastAsiaTheme="minorEastAsia" w:hAnsiTheme="majorBidi" w:cstheme="majorBidi"/>
          <w:sz w:val="20"/>
          <w:szCs w:val="20"/>
        </w:rPr>
      </w:pPr>
    </w:p>
    <w:p w14:paraId="402D6B4F" w14:textId="77777777" w:rsidR="00577B71" w:rsidRPr="00C73DAF" w:rsidRDefault="00577B71" w:rsidP="00A2761B">
      <w:pPr>
        <w:jc w:val="both"/>
        <w:rPr>
          <w:rFonts w:asciiTheme="majorBidi" w:eastAsiaTheme="minorEastAsia" w:hAnsiTheme="majorBidi" w:cstheme="majorBidi"/>
          <w:sz w:val="20"/>
          <w:szCs w:val="20"/>
        </w:rPr>
      </w:pPr>
    </w:p>
    <w:p w14:paraId="5B0D1365" w14:textId="77777777" w:rsidR="00577B71" w:rsidRPr="00C73DAF" w:rsidRDefault="00577B71" w:rsidP="00A2761B">
      <w:pPr>
        <w:jc w:val="both"/>
        <w:rPr>
          <w:rFonts w:asciiTheme="majorBidi" w:eastAsiaTheme="minorEastAsia" w:hAnsiTheme="majorBidi" w:cstheme="majorBidi"/>
          <w:sz w:val="20"/>
          <w:szCs w:val="20"/>
        </w:rPr>
      </w:pPr>
    </w:p>
    <w:p w14:paraId="3E8D056D" w14:textId="77777777" w:rsidR="00577B71" w:rsidRPr="00C73DAF" w:rsidRDefault="00577B71" w:rsidP="00A2761B">
      <w:pPr>
        <w:jc w:val="both"/>
        <w:rPr>
          <w:rFonts w:asciiTheme="majorBidi" w:eastAsiaTheme="minorEastAsia" w:hAnsiTheme="majorBidi" w:cstheme="majorBidi"/>
          <w:sz w:val="20"/>
          <w:szCs w:val="20"/>
        </w:rPr>
        <w:sectPr w:rsidR="00577B71" w:rsidRPr="00C73DAF" w:rsidSect="00577B71">
          <w:pgSz w:w="12240" w:h="15840"/>
          <w:pgMar w:top="1440" w:right="1440" w:bottom="1440" w:left="1440" w:header="720" w:footer="720" w:gutter="0"/>
          <w:cols w:space="720"/>
          <w:docGrid w:linePitch="360"/>
        </w:sectPr>
      </w:pPr>
    </w:p>
    <w:tbl>
      <w:tblPr>
        <w:tblStyle w:val="ListTable2"/>
        <w:tblW w:w="15300" w:type="dxa"/>
        <w:jc w:val="center"/>
        <w:tblLayout w:type="fixed"/>
        <w:tblLook w:val="04A0" w:firstRow="1" w:lastRow="0" w:firstColumn="1" w:lastColumn="0" w:noHBand="0" w:noVBand="1"/>
      </w:tblPr>
      <w:tblGrid>
        <w:gridCol w:w="1350"/>
        <w:gridCol w:w="2070"/>
        <w:gridCol w:w="1890"/>
        <w:gridCol w:w="1710"/>
        <w:gridCol w:w="1890"/>
        <w:gridCol w:w="1800"/>
        <w:gridCol w:w="4590"/>
      </w:tblGrid>
      <w:tr w:rsidR="00577B71" w:rsidRPr="00C73DAF" w14:paraId="14CE7325" w14:textId="77777777" w:rsidTr="00347AB0">
        <w:trPr>
          <w:cnfStyle w:val="100000000000" w:firstRow="1" w:lastRow="0" w:firstColumn="0" w:lastColumn="0" w:oddVBand="0" w:evenVBand="0" w:oddHBand="0" w:evenHBand="0" w:firstRowFirstColumn="0" w:firstRowLastColumn="0" w:lastRowFirstColumn="0" w:lastRowLastColumn="0"/>
          <w:trHeight w:val="260"/>
          <w:jc w:val="center"/>
        </w:trPr>
        <w:tc>
          <w:tcPr>
            <w:cnfStyle w:val="001000000000" w:firstRow="0" w:lastRow="0" w:firstColumn="1" w:lastColumn="0" w:oddVBand="0" w:evenVBand="0" w:oddHBand="0" w:evenHBand="0" w:firstRowFirstColumn="0" w:firstRowLastColumn="0" w:lastRowFirstColumn="0" w:lastRowLastColumn="0"/>
            <w:tcW w:w="15300" w:type="dxa"/>
            <w:gridSpan w:val="7"/>
            <w:vAlign w:val="center"/>
          </w:tcPr>
          <w:p w14:paraId="4C7FC369" w14:textId="767AAF1B" w:rsidR="00577B71" w:rsidRPr="00C73DAF" w:rsidRDefault="00577B71" w:rsidP="00347AB0">
            <w:pPr>
              <w:jc w:val="both"/>
              <w:rPr>
                <w:rFonts w:asciiTheme="majorBidi" w:eastAsiaTheme="minorEastAsia" w:hAnsiTheme="majorBidi" w:cstheme="majorBidi"/>
                <w:b w:val="0"/>
                <w:bCs w:val="0"/>
                <w:sz w:val="18"/>
                <w:szCs w:val="18"/>
              </w:rPr>
            </w:pPr>
            <w:r w:rsidRPr="00C73DAF">
              <w:rPr>
                <w:rFonts w:asciiTheme="majorBidi" w:eastAsiaTheme="minorEastAsia" w:hAnsiTheme="majorBidi" w:cstheme="majorBidi"/>
                <w:sz w:val="18"/>
                <w:szCs w:val="18"/>
              </w:rPr>
              <w:lastRenderedPageBreak/>
              <w:t>Appendix A</w:t>
            </w:r>
            <w:r w:rsidR="00FC6EC7">
              <w:rPr>
                <w:rFonts w:asciiTheme="majorBidi" w:eastAsiaTheme="minorEastAsia" w:hAnsiTheme="majorBidi" w:cstheme="majorBidi"/>
                <w:sz w:val="18"/>
                <w:szCs w:val="18"/>
              </w:rPr>
              <w:t>A</w:t>
            </w:r>
            <w:r w:rsidRPr="00C73DAF">
              <w:rPr>
                <w:rFonts w:asciiTheme="majorBidi" w:eastAsiaTheme="minorEastAsia" w:hAnsiTheme="majorBidi" w:cstheme="majorBidi"/>
                <w:sz w:val="18"/>
                <w:szCs w:val="18"/>
              </w:rPr>
              <w:t>. Literature Synthesis and Comparative Positioning</w:t>
            </w:r>
          </w:p>
          <w:p w14:paraId="5C787933" w14:textId="77777777" w:rsidR="00577B71" w:rsidRPr="00C73DAF" w:rsidRDefault="00577B71" w:rsidP="00347AB0">
            <w:pPr>
              <w:jc w:val="center"/>
              <w:rPr>
                <w:rFonts w:asciiTheme="majorBidi" w:eastAsiaTheme="minorEastAsia" w:hAnsiTheme="majorBidi" w:cstheme="majorBidi"/>
                <w:sz w:val="18"/>
                <w:szCs w:val="18"/>
              </w:rPr>
            </w:pPr>
          </w:p>
        </w:tc>
      </w:tr>
      <w:tr w:rsidR="00577B71" w:rsidRPr="00C73DAF" w14:paraId="35684A02"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300" w:type="dxa"/>
            <w:gridSpan w:val="7"/>
            <w:shd w:val="clear" w:color="auto" w:fill="auto"/>
            <w:vAlign w:val="center"/>
          </w:tcPr>
          <w:p w14:paraId="4F240F35" w14:textId="77777777" w:rsidR="00577B71" w:rsidRPr="00C73DAF" w:rsidRDefault="00577B71" w:rsidP="00347AB0">
            <w:pPr>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Table A1. </w:t>
            </w:r>
            <w:r w:rsidRPr="00C73DAF">
              <w:rPr>
                <w:rFonts w:asciiTheme="majorBidi" w:eastAsiaTheme="minorEastAsia" w:hAnsiTheme="majorBidi" w:cstheme="majorBidi"/>
                <w:b w:val="0"/>
                <w:bCs w:val="0"/>
                <w:sz w:val="18"/>
                <w:szCs w:val="18"/>
              </w:rPr>
              <w:t>Tabular summary of the literature (pricing–inventory–carbon–marketing–games)</w:t>
            </w:r>
          </w:p>
        </w:tc>
      </w:tr>
      <w:tr w:rsidR="00577B71" w:rsidRPr="00C73DAF" w14:paraId="1908CB60" w14:textId="77777777" w:rsidTr="00347AB0">
        <w:trPr>
          <w:trHeight w:val="584"/>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7CEBFBD3" w14:textId="77777777" w:rsidR="00577B71" w:rsidRPr="00C73DAF" w:rsidRDefault="00577B71" w:rsidP="00347AB0">
            <w:pPr>
              <w:spacing w:after="160" w:line="278" w:lineRule="auto"/>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Study</w:t>
            </w:r>
          </w:p>
        </w:tc>
        <w:tc>
          <w:tcPr>
            <w:tcW w:w="2070" w:type="dxa"/>
            <w:vAlign w:val="center"/>
            <w:hideMark/>
          </w:tcPr>
          <w:p w14:paraId="0428CA5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Supply chain setting</w:t>
            </w:r>
          </w:p>
        </w:tc>
        <w:tc>
          <w:tcPr>
            <w:tcW w:w="1890" w:type="dxa"/>
            <w:vAlign w:val="center"/>
            <w:hideMark/>
          </w:tcPr>
          <w:p w14:paraId="2BE7024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Core decisions</w:t>
            </w:r>
          </w:p>
        </w:tc>
        <w:tc>
          <w:tcPr>
            <w:tcW w:w="1710" w:type="dxa"/>
            <w:vAlign w:val="center"/>
            <w:hideMark/>
          </w:tcPr>
          <w:p w14:paraId="58506BF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Carbon / policy instrument</w:t>
            </w:r>
          </w:p>
        </w:tc>
        <w:tc>
          <w:tcPr>
            <w:tcW w:w="1890" w:type="dxa"/>
            <w:vAlign w:val="center"/>
            <w:hideMark/>
          </w:tcPr>
          <w:p w14:paraId="204A9F5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Demand / behavior features</w:t>
            </w:r>
          </w:p>
        </w:tc>
        <w:tc>
          <w:tcPr>
            <w:tcW w:w="1800" w:type="dxa"/>
            <w:vAlign w:val="center"/>
            <w:hideMark/>
          </w:tcPr>
          <w:p w14:paraId="69CFF12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Modeling / solution approach</w:t>
            </w:r>
          </w:p>
        </w:tc>
        <w:tc>
          <w:tcPr>
            <w:tcW w:w="4590" w:type="dxa"/>
            <w:vAlign w:val="center"/>
            <w:hideMark/>
          </w:tcPr>
          <w:p w14:paraId="6963142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Main takeaways (managerial + theoretical)</w:t>
            </w:r>
          </w:p>
        </w:tc>
      </w:tr>
      <w:tr w:rsidR="00577B71" w:rsidRPr="00C73DAF" w14:paraId="124443A1"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016EE5FD"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Choudhury et al. (2025)</w:t>
            </w:r>
          </w:p>
        </w:tc>
        <w:tc>
          <w:tcPr>
            <w:tcW w:w="2070" w:type="dxa"/>
            <w:shd w:val="clear" w:color="auto" w:fill="auto"/>
            <w:vAlign w:val="center"/>
            <w:hideMark/>
          </w:tcPr>
          <w:p w14:paraId="1679D2A9"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Retailer-centric (multi-product categories; supplier offers volume discount + trade terms)</w:t>
            </w:r>
          </w:p>
        </w:tc>
        <w:tc>
          <w:tcPr>
            <w:tcW w:w="1890" w:type="dxa"/>
            <w:shd w:val="clear" w:color="auto" w:fill="auto"/>
            <w:vAlign w:val="center"/>
            <w:hideMark/>
          </w:tcPr>
          <w:p w14:paraId="5A935644"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Retail price, advertising, service investment, cycle time</w:t>
            </w:r>
          </w:p>
        </w:tc>
        <w:tc>
          <w:tcPr>
            <w:tcW w:w="1710" w:type="dxa"/>
            <w:shd w:val="clear" w:color="auto" w:fill="auto"/>
            <w:vAlign w:val="center"/>
            <w:hideMark/>
          </w:tcPr>
          <w:p w14:paraId="61614EDF"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Cap-and-price, cap-and-trade, carbon tax</w:t>
            </w:r>
          </w:p>
        </w:tc>
        <w:tc>
          <w:tcPr>
            <w:tcW w:w="1890" w:type="dxa"/>
            <w:shd w:val="clear" w:color="auto" w:fill="auto"/>
            <w:vAlign w:val="center"/>
            <w:hideMark/>
          </w:tcPr>
          <w:p w14:paraId="6D1BB33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Demand influenced by price + promotion + service</w:t>
            </w:r>
          </w:p>
        </w:tc>
        <w:tc>
          <w:tcPr>
            <w:tcW w:w="1800" w:type="dxa"/>
            <w:shd w:val="clear" w:color="auto" w:fill="auto"/>
            <w:vAlign w:val="center"/>
            <w:hideMark/>
          </w:tcPr>
          <w:p w14:paraId="5AB6A4D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Analytical structure + novel algorithm, numerical + sensitivity</w:t>
            </w:r>
          </w:p>
        </w:tc>
        <w:tc>
          <w:tcPr>
            <w:tcW w:w="4590" w:type="dxa"/>
            <w:shd w:val="clear" w:color="auto" w:fill="auto"/>
            <w:vAlign w:val="center"/>
            <w:hideMark/>
          </w:tcPr>
          <w:p w14:paraId="2BDE8294"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Jointly optimizing marketing + operational levers can improve profit and emissions performance; regulation choice matters—policy regimes change the “best” operating region and investment intensity.</w:t>
            </w:r>
          </w:p>
        </w:tc>
      </w:tr>
      <w:tr w:rsidR="00577B71" w:rsidRPr="00C73DAF" w14:paraId="28020B86"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5FE3457D"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Sun et al. (2025)</w:t>
            </w:r>
          </w:p>
        </w:tc>
        <w:tc>
          <w:tcPr>
            <w:tcW w:w="2070" w:type="dxa"/>
            <w:vAlign w:val="center"/>
            <w:hideMark/>
          </w:tcPr>
          <w:p w14:paraId="2CEDA99F"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 supplier – 1 manufacturer</w:t>
            </w:r>
          </w:p>
        </w:tc>
        <w:tc>
          <w:tcPr>
            <w:tcW w:w="1890" w:type="dxa"/>
            <w:vAlign w:val="center"/>
            <w:hideMark/>
          </w:tcPr>
          <w:p w14:paraId="3491111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Low-carbon R&amp;D (abatement level), strategic mode choice</w:t>
            </w:r>
          </w:p>
        </w:tc>
        <w:tc>
          <w:tcPr>
            <w:tcW w:w="1710" w:type="dxa"/>
            <w:vAlign w:val="center"/>
            <w:hideMark/>
          </w:tcPr>
          <w:p w14:paraId="3C49F23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Carbon tax (SDG framing)</w:t>
            </w:r>
          </w:p>
        </w:tc>
        <w:tc>
          <w:tcPr>
            <w:tcW w:w="1890" w:type="dxa"/>
            <w:vAlign w:val="center"/>
            <w:hideMark/>
          </w:tcPr>
          <w:p w14:paraId="7BDD93F9"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Market/environment performance metrics (profit, consumer surplus, emissions)</w:t>
            </w:r>
          </w:p>
        </w:tc>
        <w:tc>
          <w:tcPr>
            <w:tcW w:w="1800" w:type="dxa"/>
            <w:vAlign w:val="center"/>
            <w:hideMark/>
          </w:tcPr>
          <w:p w14:paraId="7E82A48D"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Equilibrium comparisons across cooperative vs independent R&amp;D modes</w:t>
            </w:r>
          </w:p>
        </w:tc>
        <w:tc>
          <w:tcPr>
            <w:tcW w:w="4590" w:type="dxa"/>
            <w:vAlign w:val="center"/>
            <w:hideMark/>
          </w:tcPr>
          <w:p w14:paraId="74EFA10B"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 sufficiently high tax can stimulate joint abatement when R&amp;D cost coefficient is low; “simultaneous independent R&amp;D” can dominate single-firm R&amp;D in abatement and welfare; cooperation only-in-R&amp;D can yield maximal abatement in their extension.</w:t>
            </w:r>
          </w:p>
        </w:tc>
      </w:tr>
      <w:tr w:rsidR="00577B71" w:rsidRPr="00C73DAF" w14:paraId="1EA2517E"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7180D623"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Yan &amp; Ni (2024)</w:t>
            </w:r>
          </w:p>
        </w:tc>
        <w:tc>
          <w:tcPr>
            <w:tcW w:w="2070" w:type="dxa"/>
            <w:shd w:val="clear" w:color="auto" w:fill="auto"/>
            <w:vAlign w:val="center"/>
            <w:hideMark/>
          </w:tcPr>
          <w:p w14:paraId="76A4015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Manufacturer–retailer</w:t>
            </w:r>
          </w:p>
        </w:tc>
        <w:tc>
          <w:tcPr>
            <w:tcW w:w="1890" w:type="dxa"/>
            <w:shd w:val="clear" w:color="auto" w:fill="auto"/>
            <w:vAlign w:val="center"/>
            <w:hideMark/>
          </w:tcPr>
          <w:p w14:paraId="0CD42D91"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Selling prices + emission reduction rates</w:t>
            </w:r>
          </w:p>
        </w:tc>
        <w:tc>
          <w:tcPr>
            <w:tcW w:w="1710" w:type="dxa"/>
            <w:shd w:val="clear" w:color="auto" w:fill="auto"/>
            <w:vAlign w:val="center"/>
            <w:hideMark/>
          </w:tcPr>
          <w:p w14:paraId="42E4C7C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Cap-and-trade</w:t>
            </w:r>
          </w:p>
        </w:tc>
        <w:tc>
          <w:tcPr>
            <w:tcW w:w="1890" w:type="dxa"/>
            <w:shd w:val="clear" w:color="auto" w:fill="auto"/>
            <w:vAlign w:val="center"/>
            <w:hideMark/>
          </w:tcPr>
          <w:p w14:paraId="5DCFF3CE"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Uncertainty theory: parameters as uncertain variables (expert belief)</w:t>
            </w:r>
          </w:p>
        </w:tc>
        <w:tc>
          <w:tcPr>
            <w:tcW w:w="1800" w:type="dxa"/>
            <w:shd w:val="clear" w:color="auto" w:fill="auto"/>
            <w:vAlign w:val="center"/>
            <w:hideMark/>
          </w:tcPr>
          <w:p w14:paraId="0DC904A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Decentralized game models; analytical solutions + numerical</w:t>
            </w:r>
          </w:p>
        </w:tc>
        <w:tc>
          <w:tcPr>
            <w:tcW w:w="4590" w:type="dxa"/>
            <w:shd w:val="clear" w:color="auto" w:fill="auto"/>
            <w:vAlign w:val="center"/>
            <w:hideMark/>
          </w:tcPr>
          <w:p w14:paraId="73C318FB"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Under limited data and non-frequency-stable parameters, uncertain-game modeling produces tractable equilibria and useful comparative insights across decentralized structures.</w:t>
            </w:r>
          </w:p>
        </w:tc>
      </w:tr>
      <w:tr w:rsidR="00577B71" w:rsidRPr="00C73DAF" w14:paraId="356DB65D"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541D0F70"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Yadav et al. (2024)</w:t>
            </w:r>
          </w:p>
        </w:tc>
        <w:tc>
          <w:tcPr>
            <w:tcW w:w="2070" w:type="dxa"/>
            <w:vAlign w:val="center"/>
            <w:hideMark/>
          </w:tcPr>
          <w:p w14:paraId="79E60C2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Deteriorating inventory system (single firm / retailer view)</w:t>
            </w:r>
          </w:p>
        </w:tc>
        <w:tc>
          <w:tcPr>
            <w:tcW w:w="1890" w:type="dxa"/>
            <w:vAlign w:val="center"/>
            <w:hideMark/>
          </w:tcPr>
          <w:p w14:paraId="096D5DE2"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Selling price, preservation technology, carbon reduction investment</w:t>
            </w:r>
          </w:p>
        </w:tc>
        <w:tc>
          <w:tcPr>
            <w:tcW w:w="1710" w:type="dxa"/>
            <w:vAlign w:val="center"/>
            <w:hideMark/>
          </w:tcPr>
          <w:p w14:paraId="43B76A9D"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Emission reduction measures (regulatory context)</w:t>
            </w:r>
          </w:p>
        </w:tc>
        <w:tc>
          <w:tcPr>
            <w:tcW w:w="1890" w:type="dxa"/>
            <w:vAlign w:val="center"/>
            <w:hideMark/>
          </w:tcPr>
          <w:p w14:paraId="6E81D5C2"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Price-dependent demand; deterioration slowed by PT; waste/salvage</w:t>
            </w:r>
          </w:p>
        </w:tc>
        <w:tc>
          <w:tcPr>
            <w:tcW w:w="1800" w:type="dxa"/>
            <w:vAlign w:val="center"/>
            <w:hideMark/>
          </w:tcPr>
          <w:p w14:paraId="05F273AF"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Inventory model + numerical/sensitivity</w:t>
            </w:r>
          </w:p>
        </w:tc>
        <w:tc>
          <w:tcPr>
            <w:tcW w:w="4590" w:type="dxa"/>
            <w:vAlign w:val="center"/>
            <w:hideMark/>
          </w:tcPr>
          <w:p w14:paraId="414CABF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Preservation investment tied to price can be profit-improving and emission-reducing; highlights role of PT + abatement as joint levers, with salvage handling.</w:t>
            </w:r>
          </w:p>
        </w:tc>
      </w:tr>
      <w:tr w:rsidR="00577B71" w:rsidRPr="00C73DAF" w14:paraId="260EB3AE"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4CF9D7E4"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Mahato et al. (2024)</w:t>
            </w:r>
          </w:p>
        </w:tc>
        <w:tc>
          <w:tcPr>
            <w:tcW w:w="2070" w:type="dxa"/>
            <w:shd w:val="clear" w:color="auto" w:fill="auto"/>
            <w:vAlign w:val="center"/>
            <w:hideMark/>
          </w:tcPr>
          <w:p w14:paraId="27DC11F5"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Sustainable inventory with controllable deterioration + trade credit</w:t>
            </w:r>
          </w:p>
        </w:tc>
        <w:tc>
          <w:tcPr>
            <w:tcW w:w="1890" w:type="dxa"/>
            <w:shd w:val="clear" w:color="auto" w:fill="auto"/>
            <w:vAlign w:val="center"/>
            <w:hideMark/>
          </w:tcPr>
          <w:p w14:paraId="40A9AC7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Price, preservation investment, cycle time</w:t>
            </w:r>
          </w:p>
        </w:tc>
        <w:tc>
          <w:tcPr>
            <w:tcW w:w="1710" w:type="dxa"/>
            <w:shd w:val="clear" w:color="auto" w:fill="auto"/>
            <w:vAlign w:val="center"/>
            <w:hideMark/>
          </w:tcPr>
          <w:p w14:paraId="4849F725"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Multiple regimes: cap-and-price, carbon tax, cap-and-trade, none</w:t>
            </w:r>
          </w:p>
        </w:tc>
        <w:tc>
          <w:tcPr>
            <w:tcW w:w="1890" w:type="dxa"/>
            <w:shd w:val="clear" w:color="auto" w:fill="auto"/>
            <w:vAlign w:val="center"/>
            <w:hideMark/>
          </w:tcPr>
          <w:p w14:paraId="589B1CD5"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Deterioration controllable; financing via trade credit</w:t>
            </w:r>
          </w:p>
        </w:tc>
        <w:tc>
          <w:tcPr>
            <w:tcW w:w="1800" w:type="dxa"/>
            <w:shd w:val="clear" w:color="auto" w:fill="auto"/>
            <w:vAlign w:val="center"/>
            <w:hideMark/>
          </w:tcPr>
          <w:p w14:paraId="51AE01C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Theoretical properties + algorithm + examples/sensitivity</w:t>
            </w:r>
          </w:p>
        </w:tc>
        <w:tc>
          <w:tcPr>
            <w:tcW w:w="4590" w:type="dxa"/>
            <w:shd w:val="clear" w:color="auto" w:fill="auto"/>
            <w:vAlign w:val="center"/>
            <w:hideMark/>
          </w:tcPr>
          <w:p w14:paraId="1B87067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Carbon policy ranking can differ: in their comparisons, cap-and-price can yield higher profit than other regimes; trade credit interacts with sustainability levers and deterioration control.</w:t>
            </w:r>
          </w:p>
        </w:tc>
      </w:tr>
      <w:tr w:rsidR="00577B71" w:rsidRPr="00C73DAF" w14:paraId="1187392A"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1D0FEE82"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Zhang &amp; Yu (2023)</w:t>
            </w:r>
          </w:p>
        </w:tc>
        <w:tc>
          <w:tcPr>
            <w:tcW w:w="2070" w:type="dxa"/>
            <w:vAlign w:val="center"/>
            <w:hideMark/>
          </w:tcPr>
          <w:p w14:paraId="073DB1F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Low-carbon closed-loop SC: manufacturer–retailer–government</w:t>
            </w:r>
          </w:p>
        </w:tc>
        <w:tc>
          <w:tcPr>
            <w:tcW w:w="1890" w:type="dxa"/>
            <w:vAlign w:val="center"/>
            <w:hideMark/>
          </w:tcPr>
          <w:p w14:paraId="64E1282B"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emission-reduction investment, recycling investment; government subsidies</w:t>
            </w:r>
          </w:p>
        </w:tc>
        <w:tc>
          <w:tcPr>
            <w:tcW w:w="1710" w:type="dxa"/>
            <w:vAlign w:val="center"/>
            <w:hideMark/>
          </w:tcPr>
          <w:p w14:paraId="2CCEF8D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Government double subsidy + dynamic setting</w:t>
            </w:r>
          </w:p>
        </w:tc>
        <w:tc>
          <w:tcPr>
            <w:tcW w:w="1890" w:type="dxa"/>
            <w:vAlign w:val="center"/>
            <w:hideMark/>
          </w:tcPr>
          <w:p w14:paraId="1B2D8702"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Goodwill and recycling rate dynamics</w:t>
            </w:r>
          </w:p>
        </w:tc>
        <w:tc>
          <w:tcPr>
            <w:tcW w:w="1800" w:type="dxa"/>
            <w:vAlign w:val="center"/>
            <w:hideMark/>
          </w:tcPr>
          <w:p w14:paraId="3CA119F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Three-level differential games; equilibrium derivations + sensitivity</w:t>
            </w:r>
          </w:p>
        </w:tc>
        <w:tc>
          <w:tcPr>
            <w:tcW w:w="4590" w:type="dxa"/>
            <w:vAlign w:val="center"/>
            <w:hideMark/>
          </w:tcPr>
          <w:p w14:paraId="0B6DE21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Power structure shapes subsidy rates and private investments; weaker party tends to receive higher subsidy; non-led structure may improve recycling/social welfare under subsidies; contracts can coordinate.</w:t>
            </w:r>
          </w:p>
        </w:tc>
      </w:tr>
      <w:tr w:rsidR="00577B71" w:rsidRPr="00C73DAF" w14:paraId="15B6BD61"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0BA8CB90"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lastRenderedPageBreak/>
              <w:t>Li &amp; Mizuno (2022)</w:t>
            </w:r>
          </w:p>
        </w:tc>
        <w:tc>
          <w:tcPr>
            <w:tcW w:w="2070" w:type="dxa"/>
            <w:shd w:val="clear" w:color="auto" w:fill="auto"/>
            <w:vAlign w:val="center"/>
            <w:hideMark/>
          </w:tcPr>
          <w:p w14:paraId="65961BD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Dual-channel manufacturer–retailer</w:t>
            </w:r>
          </w:p>
        </w:tc>
        <w:tc>
          <w:tcPr>
            <w:tcW w:w="1890" w:type="dxa"/>
            <w:shd w:val="clear" w:color="auto" w:fill="auto"/>
            <w:vAlign w:val="center"/>
            <w:hideMark/>
          </w:tcPr>
          <w:p w14:paraId="4AB700B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 inventory control</w:t>
            </w:r>
          </w:p>
        </w:tc>
        <w:tc>
          <w:tcPr>
            <w:tcW w:w="1710" w:type="dxa"/>
            <w:shd w:val="clear" w:color="auto" w:fill="auto"/>
            <w:vAlign w:val="center"/>
            <w:hideMark/>
          </w:tcPr>
          <w:p w14:paraId="69A33EC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 (baseline RM / DP)</w:t>
            </w:r>
          </w:p>
        </w:tc>
        <w:tc>
          <w:tcPr>
            <w:tcW w:w="1890" w:type="dxa"/>
            <w:shd w:val="clear" w:color="auto" w:fill="auto"/>
            <w:vAlign w:val="center"/>
            <w:hideMark/>
          </w:tcPr>
          <w:p w14:paraId="36AB368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Stochastic price-sensitive demand</w:t>
            </w:r>
          </w:p>
        </w:tc>
        <w:tc>
          <w:tcPr>
            <w:tcW w:w="1800" w:type="dxa"/>
            <w:shd w:val="clear" w:color="auto" w:fill="auto"/>
            <w:vAlign w:val="center"/>
            <w:hideMark/>
          </w:tcPr>
          <w:p w14:paraId="6157864C"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Stochastic dynamic programming; power structure comparisons</w:t>
            </w:r>
          </w:p>
        </w:tc>
        <w:tc>
          <w:tcPr>
            <w:tcW w:w="4590" w:type="dxa"/>
            <w:shd w:val="clear" w:color="auto" w:fill="auto"/>
            <w:vAlign w:val="center"/>
            <w:hideMark/>
          </w:tcPr>
          <w:p w14:paraId="75C806B8"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Optimal policy structure resembles base-stock + list-price type; power structure changes levels (not structural form); leadership affects distribution of benefits and decisions.</w:t>
            </w:r>
          </w:p>
        </w:tc>
      </w:tr>
      <w:tr w:rsidR="00577B71" w:rsidRPr="00C73DAF" w14:paraId="3E933C30"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1E8BE185"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Pourmohammad-Zia et al. (2021)</w:t>
            </w:r>
          </w:p>
        </w:tc>
        <w:tc>
          <w:tcPr>
            <w:tcW w:w="2070" w:type="dxa"/>
            <w:vAlign w:val="center"/>
            <w:hideMark/>
          </w:tcPr>
          <w:p w14:paraId="7757766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Food SC with growing + deteriorating items</w:t>
            </w:r>
          </w:p>
        </w:tc>
        <w:tc>
          <w:tcPr>
            <w:tcW w:w="1890" w:type="dxa"/>
            <w:vAlign w:val="center"/>
            <w:hideMark/>
          </w:tcPr>
          <w:p w14:paraId="7165DAAD"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 inventory; coordination contract</w:t>
            </w:r>
          </w:p>
        </w:tc>
        <w:tc>
          <w:tcPr>
            <w:tcW w:w="1710" w:type="dxa"/>
            <w:vAlign w:val="center"/>
            <w:hideMark/>
          </w:tcPr>
          <w:p w14:paraId="6B8324E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212B3D62"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Growth function + deterioration; waste considerations</w:t>
            </w:r>
          </w:p>
        </w:tc>
        <w:tc>
          <w:tcPr>
            <w:tcW w:w="1800" w:type="dxa"/>
            <w:vAlign w:val="center"/>
            <w:hideMark/>
          </w:tcPr>
          <w:p w14:paraId="12DEAA8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Nonlinear convex optimization; centralized vs decentralized + profit-sharing</w:t>
            </w:r>
          </w:p>
        </w:tc>
        <w:tc>
          <w:tcPr>
            <w:tcW w:w="4590" w:type="dxa"/>
            <w:vAlign w:val="center"/>
            <w:hideMark/>
          </w:tcPr>
          <w:p w14:paraId="033FB86F"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Coordination can reduce prices and increase total profit; shows how biology/growth + deterioration reshape dynamic pricing and replenishment timing.</w:t>
            </w:r>
          </w:p>
        </w:tc>
      </w:tr>
      <w:tr w:rsidR="00577B71" w:rsidRPr="00C73DAF" w14:paraId="0A978134"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3178CA51"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Sheng et al. (2023)</w:t>
            </w:r>
          </w:p>
        </w:tc>
        <w:tc>
          <w:tcPr>
            <w:tcW w:w="2070" w:type="dxa"/>
            <w:shd w:val="clear" w:color="auto" w:fill="auto"/>
            <w:vAlign w:val="center"/>
            <w:hideMark/>
          </w:tcPr>
          <w:p w14:paraId="01F65DD8"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strategy selection</w:t>
            </w:r>
          </w:p>
        </w:tc>
        <w:tc>
          <w:tcPr>
            <w:tcW w:w="1890" w:type="dxa"/>
            <w:shd w:val="clear" w:color="auto" w:fill="auto"/>
            <w:vAlign w:val="center"/>
            <w:hideMark/>
          </w:tcPr>
          <w:p w14:paraId="637AE7D5"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vs pre-announced pricing</w:t>
            </w:r>
          </w:p>
        </w:tc>
        <w:tc>
          <w:tcPr>
            <w:tcW w:w="1710" w:type="dxa"/>
            <w:shd w:val="clear" w:color="auto" w:fill="auto"/>
            <w:vAlign w:val="center"/>
            <w:hideMark/>
          </w:tcPr>
          <w:p w14:paraId="7D1CB15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shd w:val="clear" w:color="auto" w:fill="auto"/>
            <w:vAlign w:val="center"/>
            <w:hideMark/>
          </w:tcPr>
          <w:p w14:paraId="50CC5B14"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Informed/uninformed + patience heterogeneity</w:t>
            </w:r>
          </w:p>
        </w:tc>
        <w:tc>
          <w:tcPr>
            <w:tcW w:w="1800" w:type="dxa"/>
            <w:shd w:val="clear" w:color="auto" w:fill="auto"/>
            <w:vAlign w:val="center"/>
            <w:hideMark/>
          </w:tcPr>
          <w:p w14:paraId="4ACEED8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2-period game-theoretic analysis</w:t>
            </w:r>
          </w:p>
        </w:tc>
        <w:tc>
          <w:tcPr>
            <w:tcW w:w="4590" w:type="dxa"/>
            <w:shd w:val="clear" w:color="auto" w:fill="auto"/>
            <w:vAlign w:val="center"/>
            <w:hideMark/>
          </w:tcPr>
          <w:p w14:paraId="7F7A1C2A"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Which pricing regime dominates depends on consumer mix and patience; decentralized setting can still yield “win-win-win” regions for firms + consumers.</w:t>
            </w:r>
          </w:p>
        </w:tc>
      </w:tr>
      <w:tr w:rsidR="00577B71" w:rsidRPr="00C73DAF" w14:paraId="66F374AE"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71446ACD"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Ranjan &amp; Jha (2022)</w:t>
            </w:r>
          </w:p>
        </w:tc>
        <w:tc>
          <w:tcPr>
            <w:tcW w:w="2070" w:type="dxa"/>
            <w:vAlign w:val="center"/>
            <w:hideMark/>
          </w:tcPr>
          <w:p w14:paraId="68C21C2D"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2-echelon deteriorating product SC</w:t>
            </w:r>
          </w:p>
        </w:tc>
        <w:tc>
          <w:tcPr>
            <w:tcW w:w="1890" w:type="dxa"/>
            <w:vAlign w:val="center"/>
            <w:hideMark/>
          </w:tcPr>
          <w:p w14:paraId="79BFE52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Multi-period dynamic retail pricing; replenishment cycle; PT investment</w:t>
            </w:r>
          </w:p>
        </w:tc>
        <w:tc>
          <w:tcPr>
            <w:tcW w:w="1710" w:type="dxa"/>
            <w:vAlign w:val="center"/>
            <w:hideMark/>
          </w:tcPr>
          <w:p w14:paraId="51C6FE3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Carbon emission included</w:t>
            </w:r>
          </w:p>
        </w:tc>
        <w:tc>
          <w:tcPr>
            <w:tcW w:w="1890" w:type="dxa"/>
            <w:vAlign w:val="center"/>
            <w:hideMark/>
          </w:tcPr>
          <w:p w14:paraId="5A13069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Demand depends on price, inventory, reference price, freshness</w:t>
            </w:r>
          </w:p>
        </w:tc>
        <w:tc>
          <w:tcPr>
            <w:tcW w:w="1800" w:type="dxa"/>
            <w:vAlign w:val="center"/>
            <w:hideMark/>
          </w:tcPr>
          <w:p w14:paraId="26F1298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Algorithmic optimization + numerical/sensitivity</w:t>
            </w:r>
          </w:p>
        </w:tc>
        <w:tc>
          <w:tcPr>
            <w:tcW w:w="4590" w:type="dxa"/>
            <w:vAlign w:val="center"/>
            <w:hideMark/>
          </w:tcPr>
          <w:p w14:paraId="0CD1C80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PTI + dynamic pricing can strongly raise profits; reference price is a key driver; carbon costs shift the PTI–pricing trade-off frontier.</w:t>
            </w:r>
          </w:p>
        </w:tc>
      </w:tr>
      <w:tr w:rsidR="00577B71" w:rsidRPr="00C73DAF" w14:paraId="553A854B"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24D023A2"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Parilina et al. (2025)</w:t>
            </w:r>
          </w:p>
        </w:tc>
        <w:tc>
          <w:tcPr>
            <w:tcW w:w="2070" w:type="dxa"/>
            <w:shd w:val="clear" w:color="auto" w:fill="auto"/>
            <w:vAlign w:val="center"/>
            <w:hideMark/>
          </w:tcPr>
          <w:p w14:paraId="5FF3D152"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Manufacturer–retailer (Stackelberg differential game)</w:t>
            </w:r>
          </w:p>
        </w:tc>
        <w:tc>
          <w:tcPr>
            <w:tcW w:w="1890" w:type="dxa"/>
            <w:shd w:val="clear" w:color="auto" w:fill="auto"/>
            <w:vAlign w:val="center"/>
            <w:hideMark/>
          </w:tcPr>
          <w:p w14:paraId="27B21DF8"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 advertising (and contract choice)</w:t>
            </w:r>
          </w:p>
        </w:tc>
        <w:tc>
          <w:tcPr>
            <w:tcW w:w="1710" w:type="dxa"/>
            <w:shd w:val="clear" w:color="auto" w:fill="auto"/>
            <w:vAlign w:val="center"/>
            <w:hideMark/>
          </w:tcPr>
          <w:p w14:paraId="77346B2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“Environment- and fairness-concerned consumers”</w:t>
            </w:r>
          </w:p>
        </w:tc>
        <w:tc>
          <w:tcPr>
            <w:tcW w:w="1890" w:type="dxa"/>
            <w:shd w:val="clear" w:color="auto" w:fill="auto"/>
            <w:vAlign w:val="center"/>
            <w:hideMark/>
          </w:tcPr>
          <w:p w14:paraId="30FF18D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Reference price fairness + green info sensitivity</w:t>
            </w:r>
          </w:p>
        </w:tc>
        <w:tc>
          <w:tcPr>
            <w:tcW w:w="1800" w:type="dxa"/>
            <w:shd w:val="clear" w:color="auto" w:fill="auto"/>
            <w:vAlign w:val="center"/>
            <w:hideMark/>
          </w:tcPr>
          <w:p w14:paraId="45681AE9"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Differential game; compare wholesale vs revenue-sharing</w:t>
            </w:r>
          </w:p>
        </w:tc>
        <w:tc>
          <w:tcPr>
            <w:tcW w:w="4590" w:type="dxa"/>
            <w:shd w:val="clear" w:color="auto" w:fill="auto"/>
            <w:vAlign w:val="center"/>
            <w:hideMark/>
          </w:tcPr>
          <w:p w14:paraId="45DD48B1"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Contract form changes whether outcomes can be Pareto-improving (members + consumers + environment); fairness/green disclosure reshapes optimal pricing/advertising paths.</w:t>
            </w:r>
          </w:p>
        </w:tc>
      </w:tr>
      <w:tr w:rsidR="00577B71" w:rsidRPr="00C73DAF" w14:paraId="7D72A6BE"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411863AA"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Zarouri et al. (2022)</w:t>
            </w:r>
          </w:p>
        </w:tc>
        <w:tc>
          <w:tcPr>
            <w:tcW w:w="2070" w:type="dxa"/>
            <w:vAlign w:val="center"/>
            <w:hideMark/>
          </w:tcPr>
          <w:p w14:paraId="5FB44D4B"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Perishable product SC</w:t>
            </w:r>
          </w:p>
        </w:tc>
        <w:tc>
          <w:tcPr>
            <w:tcW w:w="1890" w:type="dxa"/>
            <w:vAlign w:val="center"/>
            <w:hideMark/>
          </w:tcPr>
          <w:p w14:paraId="23061C9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Two-period markdown pricing; cooperation vs Stackelberg</w:t>
            </w:r>
          </w:p>
        </w:tc>
        <w:tc>
          <w:tcPr>
            <w:tcW w:w="1710" w:type="dxa"/>
            <w:vAlign w:val="center"/>
            <w:hideMark/>
          </w:tcPr>
          <w:p w14:paraId="3C83F81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2DD07FE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Stochastic, quality-dependent demand</w:t>
            </w:r>
          </w:p>
        </w:tc>
        <w:tc>
          <w:tcPr>
            <w:tcW w:w="1800" w:type="dxa"/>
            <w:vAlign w:val="center"/>
            <w:hideMark/>
          </w:tcPr>
          <w:p w14:paraId="32C70DE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Heuristic analysis of games</w:t>
            </w:r>
          </w:p>
        </w:tc>
        <w:tc>
          <w:tcPr>
            <w:tcW w:w="4590" w:type="dxa"/>
            <w:vAlign w:val="center"/>
            <w:hideMark/>
          </w:tcPr>
          <w:p w14:paraId="196CC949"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Cooperation yields lowest prices and highest total profit; leadership changes price markdown intensity; highlights coordination value under perishability.</w:t>
            </w:r>
          </w:p>
        </w:tc>
      </w:tr>
      <w:tr w:rsidR="00577B71" w:rsidRPr="00C73DAF" w14:paraId="588246DC"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3273D431"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Yan et al. (2024)</w:t>
            </w:r>
          </w:p>
        </w:tc>
        <w:tc>
          <w:tcPr>
            <w:tcW w:w="2070" w:type="dxa"/>
            <w:shd w:val="clear" w:color="auto" w:fill="auto"/>
            <w:vAlign w:val="center"/>
            <w:hideMark/>
          </w:tcPr>
          <w:p w14:paraId="20A0175F"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Manufacturer + digital retailer + B&amp;M retailer</w:t>
            </w:r>
          </w:p>
        </w:tc>
        <w:tc>
          <w:tcPr>
            <w:tcW w:w="1890" w:type="dxa"/>
            <w:shd w:val="clear" w:color="auto" w:fill="auto"/>
            <w:vAlign w:val="center"/>
            <w:hideMark/>
          </w:tcPr>
          <w:p w14:paraId="38AD5A8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 emission reduction + promotions</w:t>
            </w:r>
          </w:p>
        </w:tc>
        <w:tc>
          <w:tcPr>
            <w:tcW w:w="1710" w:type="dxa"/>
            <w:shd w:val="clear" w:color="auto" w:fill="auto"/>
            <w:vAlign w:val="center"/>
            <w:hideMark/>
          </w:tcPr>
          <w:p w14:paraId="6D75A2CF"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Nonexplicit (green reputation)</w:t>
            </w:r>
          </w:p>
        </w:tc>
        <w:tc>
          <w:tcPr>
            <w:tcW w:w="1890" w:type="dxa"/>
            <w:shd w:val="clear" w:color="auto" w:fill="auto"/>
            <w:vAlign w:val="center"/>
            <w:hideMark/>
          </w:tcPr>
          <w:p w14:paraId="54F3D5E2"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Bidirectional free-riding, reputation dynamics</w:t>
            </w:r>
          </w:p>
        </w:tc>
        <w:tc>
          <w:tcPr>
            <w:tcW w:w="1800" w:type="dxa"/>
            <w:shd w:val="clear" w:color="auto" w:fill="auto"/>
            <w:vAlign w:val="center"/>
            <w:hideMark/>
          </w:tcPr>
          <w:p w14:paraId="29613484"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Tripartite dynamic game</w:t>
            </w:r>
          </w:p>
        </w:tc>
        <w:tc>
          <w:tcPr>
            <w:tcW w:w="4590" w:type="dxa"/>
            <w:shd w:val="clear" w:color="auto" w:fill="auto"/>
            <w:vAlign w:val="center"/>
            <w:hideMark/>
          </w:tcPr>
          <w:p w14:paraId="112877A2"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Free-riding fundamentally changes how promotions and reputation translate into prices/profit; reputation effects can flip depending on cross-effects; parameters (decay, cost coefficients) define regimes.</w:t>
            </w:r>
          </w:p>
        </w:tc>
      </w:tr>
      <w:tr w:rsidR="00577B71" w:rsidRPr="00C73DAF" w14:paraId="700B3AF1"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18E54AEE"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Rahmani &amp; Pashapour (2024)</w:t>
            </w:r>
          </w:p>
        </w:tc>
        <w:tc>
          <w:tcPr>
            <w:tcW w:w="2070" w:type="dxa"/>
            <w:vAlign w:val="center"/>
            <w:hideMark/>
          </w:tcPr>
          <w:p w14:paraId="2F783A3E"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Dual channel with new + returned products</w:t>
            </w:r>
          </w:p>
        </w:tc>
        <w:tc>
          <w:tcPr>
            <w:tcW w:w="1890" w:type="dxa"/>
            <w:vAlign w:val="center"/>
            <w:hideMark/>
          </w:tcPr>
          <w:p w14:paraId="325F35B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Prices for new/refurbished + network decisions (bi-objective MINLP)</w:t>
            </w:r>
          </w:p>
        </w:tc>
        <w:tc>
          <w:tcPr>
            <w:tcW w:w="1710" w:type="dxa"/>
            <w:vAlign w:val="center"/>
            <w:hideMark/>
          </w:tcPr>
          <w:p w14:paraId="099B80A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Sustainability framing</w:t>
            </w:r>
          </w:p>
        </w:tc>
        <w:tc>
          <w:tcPr>
            <w:tcW w:w="1890" w:type="dxa"/>
            <w:vAlign w:val="center"/>
            <w:hideMark/>
          </w:tcPr>
          <w:p w14:paraId="2DA22BE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Customer segmentation: return behavior modeled</w:t>
            </w:r>
          </w:p>
        </w:tc>
        <w:tc>
          <w:tcPr>
            <w:tcW w:w="1800" w:type="dxa"/>
            <w:vAlign w:val="center"/>
            <w:hideMark/>
          </w:tcPr>
          <w:p w14:paraId="417A219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Bi-objective MINLP + metaheuristics</w:t>
            </w:r>
          </w:p>
        </w:tc>
        <w:tc>
          <w:tcPr>
            <w:tcW w:w="4590" w:type="dxa"/>
            <w:vAlign w:val="center"/>
            <w:hideMark/>
          </w:tcPr>
          <w:p w14:paraId="0567894E"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More behavioral return modeling improves realism; dynamic prices across segments can improve profit while meeting social objective.</w:t>
            </w:r>
          </w:p>
        </w:tc>
      </w:tr>
      <w:tr w:rsidR="00577B71" w:rsidRPr="00C73DAF" w14:paraId="00066D4C"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79E125EF"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lastRenderedPageBreak/>
              <w:t>Shu et al. (2025)</w:t>
            </w:r>
          </w:p>
        </w:tc>
        <w:tc>
          <w:tcPr>
            <w:tcW w:w="2070" w:type="dxa"/>
            <w:shd w:val="clear" w:color="auto" w:fill="auto"/>
            <w:vAlign w:val="center"/>
            <w:hideMark/>
          </w:tcPr>
          <w:p w14:paraId="4D7941BA"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Two-period CLSC with collection inconvenience</w:t>
            </w:r>
          </w:p>
        </w:tc>
        <w:tc>
          <w:tcPr>
            <w:tcW w:w="1890" w:type="dxa"/>
            <w:shd w:val="clear" w:color="auto" w:fill="auto"/>
            <w:vAlign w:val="center"/>
            <w:hideMark/>
          </w:tcPr>
          <w:p w14:paraId="3FDB58CF"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 collection investment</w:t>
            </w:r>
          </w:p>
        </w:tc>
        <w:tc>
          <w:tcPr>
            <w:tcW w:w="1710" w:type="dxa"/>
            <w:shd w:val="clear" w:color="auto" w:fill="auto"/>
            <w:vAlign w:val="center"/>
            <w:hideMark/>
          </w:tcPr>
          <w:p w14:paraId="5CEAC7AD"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Nonexplicit</w:t>
            </w:r>
          </w:p>
        </w:tc>
        <w:tc>
          <w:tcPr>
            <w:tcW w:w="1890" w:type="dxa"/>
            <w:shd w:val="clear" w:color="auto" w:fill="auto"/>
            <w:vAlign w:val="center"/>
            <w:hideMark/>
          </w:tcPr>
          <w:p w14:paraId="35FB26D1"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Channel inconvenience; competition in collection</w:t>
            </w:r>
          </w:p>
        </w:tc>
        <w:tc>
          <w:tcPr>
            <w:tcW w:w="1800" w:type="dxa"/>
            <w:shd w:val="clear" w:color="auto" w:fill="auto"/>
            <w:vAlign w:val="center"/>
            <w:hideMark/>
          </w:tcPr>
          <w:p w14:paraId="7F0CFA2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Game-theoretic + numerical</w:t>
            </w:r>
          </w:p>
        </w:tc>
        <w:tc>
          <w:tcPr>
            <w:tcW w:w="4590" w:type="dxa"/>
            <w:shd w:val="clear" w:color="auto" w:fill="auto"/>
            <w:vAlign w:val="center"/>
            <w:hideMark/>
          </w:tcPr>
          <w:p w14:paraId="2FE5053B"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Collection competition improves environmental performance but hurts profits and welfare; coordination contract (two-part tariff) can restore performance.</w:t>
            </w:r>
          </w:p>
        </w:tc>
      </w:tr>
      <w:tr w:rsidR="00577B71" w:rsidRPr="00C73DAF" w14:paraId="1B5FCF36"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119BAD51"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Alamdar &amp; Seifi (2024)</w:t>
            </w:r>
          </w:p>
        </w:tc>
        <w:tc>
          <w:tcPr>
            <w:tcW w:w="2070" w:type="dxa"/>
            <w:vAlign w:val="center"/>
            <w:hideMark/>
          </w:tcPr>
          <w:p w14:paraId="1C54B27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Retailer with strategic customers; seasonal products</w:t>
            </w:r>
          </w:p>
        </w:tc>
        <w:tc>
          <w:tcPr>
            <w:tcW w:w="1890" w:type="dxa"/>
            <w:vAlign w:val="center"/>
            <w:hideMark/>
          </w:tcPr>
          <w:p w14:paraId="784ECBD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Ordering + dynamic pricing</w:t>
            </w:r>
          </w:p>
        </w:tc>
        <w:tc>
          <w:tcPr>
            <w:tcW w:w="1710" w:type="dxa"/>
            <w:vAlign w:val="center"/>
            <w:hideMark/>
          </w:tcPr>
          <w:p w14:paraId="01EF24F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4E68F49C"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Strategic waiting; multiple substitutes</w:t>
            </w:r>
          </w:p>
        </w:tc>
        <w:tc>
          <w:tcPr>
            <w:tcW w:w="1800" w:type="dxa"/>
            <w:vAlign w:val="center"/>
            <w:hideMark/>
          </w:tcPr>
          <w:p w14:paraId="2B7CF452"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Deep Q-learning (RL) + real dataset</w:t>
            </w:r>
          </w:p>
        </w:tc>
        <w:tc>
          <w:tcPr>
            <w:tcW w:w="4590" w:type="dxa"/>
            <w:vAlign w:val="center"/>
            <w:hideMark/>
          </w:tcPr>
          <w:p w14:paraId="73B5AAA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RL can outperform classic metaheuristics in large state spaces; demand learning + pricing/ordering integration is powerful when closed-form optimization is hard.</w:t>
            </w:r>
          </w:p>
        </w:tc>
      </w:tr>
      <w:tr w:rsidR="00577B71" w:rsidRPr="00C73DAF" w14:paraId="7715757B"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459D13AC"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Bai et al. (2024)</w:t>
            </w:r>
          </w:p>
        </w:tc>
        <w:tc>
          <w:tcPr>
            <w:tcW w:w="2070" w:type="dxa"/>
            <w:shd w:val="clear" w:color="auto" w:fill="auto"/>
            <w:vAlign w:val="center"/>
            <w:hideMark/>
          </w:tcPr>
          <w:p w14:paraId="36088B25"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Advance selling policies</w:t>
            </w:r>
          </w:p>
        </w:tc>
        <w:tc>
          <w:tcPr>
            <w:tcW w:w="1890" w:type="dxa"/>
            <w:shd w:val="clear" w:color="auto" w:fill="auto"/>
            <w:vAlign w:val="center"/>
            <w:hideMark/>
          </w:tcPr>
          <w:p w14:paraId="00CEE63C"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 ordering under advance selling variants + advertising</w:t>
            </w:r>
          </w:p>
        </w:tc>
        <w:tc>
          <w:tcPr>
            <w:tcW w:w="1710" w:type="dxa"/>
            <w:shd w:val="clear" w:color="auto" w:fill="auto"/>
            <w:vAlign w:val="center"/>
            <w:hideMark/>
          </w:tcPr>
          <w:p w14:paraId="1C632C78"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shd w:val="clear" w:color="auto" w:fill="auto"/>
            <w:vAlign w:val="center"/>
            <w:hideMark/>
          </w:tcPr>
          <w:p w14:paraId="23ADB291"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Stochastic valuations: advertising affects diffusion</w:t>
            </w:r>
          </w:p>
        </w:tc>
        <w:tc>
          <w:tcPr>
            <w:tcW w:w="1800" w:type="dxa"/>
            <w:shd w:val="clear" w:color="auto" w:fill="auto"/>
            <w:vAlign w:val="center"/>
            <w:hideMark/>
          </w:tcPr>
          <w:p w14:paraId="59A821C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Analytical solutions + numerical</w:t>
            </w:r>
          </w:p>
        </w:tc>
        <w:tc>
          <w:tcPr>
            <w:tcW w:w="4590" w:type="dxa"/>
            <w:shd w:val="clear" w:color="auto" w:fill="auto"/>
            <w:vAlign w:val="center"/>
            <w:hideMark/>
          </w:tcPr>
          <w:p w14:paraId="2224C139"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The best policy depends on share of high-valuation customers; advertising changes diffusion and profitability; identifies thresholds for when advance selling dominates.</w:t>
            </w:r>
          </w:p>
        </w:tc>
      </w:tr>
      <w:tr w:rsidR="00577B71" w:rsidRPr="00C73DAF" w14:paraId="1E36780C"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0D48DE5B"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Zhou et al. (2022)</w:t>
            </w:r>
          </w:p>
        </w:tc>
        <w:tc>
          <w:tcPr>
            <w:tcW w:w="2070" w:type="dxa"/>
            <w:vAlign w:val="center"/>
            <w:hideMark/>
          </w:tcPr>
          <w:p w14:paraId="3F870779"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On-site services (routing + pricing)</w:t>
            </w:r>
          </w:p>
        </w:tc>
        <w:tc>
          <w:tcPr>
            <w:tcW w:w="1890" w:type="dxa"/>
            <w:vAlign w:val="center"/>
            <w:hideMark/>
          </w:tcPr>
          <w:p w14:paraId="3A36928F"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Vehicle routing (CO₂) + time-window pricing</w:t>
            </w:r>
          </w:p>
        </w:tc>
        <w:tc>
          <w:tcPr>
            <w:tcW w:w="1710" w:type="dxa"/>
            <w:vAlign w:val="center"/>
            <w:hideMark/>
          </w:tcPr>
          <w:p w14:paraId="5AA15D7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Emission reduction objective</w:t>
            </w:r>
          </w:p>
        </w:tc>
        <w:tc>
          <w:tcPr>
            <w:tcW w:w="1890" w:type="dxa"/>
            <w:vAlign w:val="center"/>
            <w:hideMark/>
          </w:tcPr>
          <w:p w14:paraId="7B8BEFE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Customers choose time window based on price</w:t>
            </w:r>
          </w:p>
        </w:tc>
        <w:tc>
          <w:tcPr>
            <w:tcW w:w="1800" w:type="dxa"/>
            <w:vAlign w:val="center"/>
            <w:hideMark/>
          </w:tcPr>
          <w:p w14:paraId="427E6D6B"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Two-phase: low-emission VRP then pricing optimization; metaheuristic for online use</w:t>
            </w:r>
          </w:p>
        </w:tc>
        <w:tc>
          <w:tcPr>
            <w:tcW w:w="4590" w:type="dxa"/>
            <w:vAlign w:val="center"/>
            <w:hideMark/>
          </w:tcPr>
          <w:p w14:paraId="0738844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can shift demand to cleaner schedules and raise profit; useful template for coupling “emissions-minimizing ops” with “profit-maximizing pricing.”</w:t>
            </w:r>
          </w:p>
        </w:tc>
      </w:tr>
      <w:tr w:rsidR="00577B71" w:rsidRPr="00C73DAF" w14:paraId="5559DABD"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2AA8344F"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Schlosser et al. (2021)</w:t>
            </w:r>
          </w:p>
        </w:tc>
        <w:tc>
          <w:tcPr>
            <w:tcW w:w="2070" w:type="dxa"/>
            <w:shd w:val="clear" w:color="auto" w:fill="auto"/>
            <w:vAlign w:val="center"/>
            <w:hideMark/>
          </w:tcPr>
          <w:p w14:paraId="11EB8D4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Circular economy (firm-level control)</w:t>
            </w:r>
          </w:p>
        </w:tc>
        <w:tc>
          <w:tcPr>
            <w:tcW w:w="1890" w:type="dxa"/>
            <w:shd w:val="clear" w:color="auto" w:fill="auto"/>
            <w:vAlign w:val="center"/>
            <w:hideMark/>
          </w:tcPr>
          <w:p w14:paraId="1497705A"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 recycling investment</w:t>
            </w:r>
          </w:p>
        </w:tc>
        <w:tc>
          <w:tcPr>
            <w:tcW w:w="1710" w:type="dxa"/>
            <w:shd w:val="clear" w:color="auto" w:fill="auto"/>
            <w:vAlign w:val="center"/>
            <w:hideMark/>
          </w:tcPr>
          <w:p w14:paraId="10BDEFD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Circularity objective (recycling rate)</w:t>
            </w:r>
          </w:p>
        </w:tc>
        <w:tc>
          <w:tcPr>
            <w:tcW w:w="1890" w:type="dxa"/>
            <w:shd w:val="clear" w:color="auto" w:fill="auto"/>
            <w:vAlign w:val="center"/>
            <w:hideMark/>
          </w:tcPr>
          <w:p w14:paraId="61A68EA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Recycling affects supply + demand, diminishing effect over time</w:t>
            </w:r>
          </w:p>
        </w:tc>
        <w:tc>
          <w:tcPr>
            <w:tcW w:w="1800" w:type="dxa"/>
            <w:shd w:val="clear" w:color="auto" w:fill="auto"/>
            <w:vAlign w:val="center"/>
            <w:hideMark/>
          </w:tcPr>
          <w:p w14:paraId="4DBA7E92"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Optimal control; steady state + sensitivity</w:t>
            </w:r>
          </w:p>
        </w:tc>
        <w:tc>
          <w:tcPr>
            <w:tcW w:w="4590" w:type="dxa"/>
            <w:shd w:val="clear" w:color="auto" w:fill="auto"/>
            <w:vAlign w:val="center"/>
            <w:hideMark/>
          </w:tcPr>
          <w:p w14:paraId="069676D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Joint control of price and recycling can stabilize sustainability trajectories; investment combats the natural decay of “green demand response.”</w:t>
            </w:r>
          </w:p>
        </w:tc>
      </w:tr>
      <w:tr w:rsidR="00577B71" w:rsidRPr="00C73DAF" w14:paraId="594B58A5"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73296D2F"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Tunçinan et al. (2024)</w:t>
            </w:r>
          </w:p>
        </w:tc>
        <w:tc>
          <w:tcPr>
            <w:tcW w:w="2070" w:type="dxa"/>
            <w:vAlign w:val="center"/>
            <w:hideMark/>
          </w:tcPr>
          <w:p w14:paraId="174E8CD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 warehouse – many heterogeneous retailers</w:t>
            </w:r>
          </w:p>
        </w:tc>
        <w:tc>
          <w:tcPr>
            <w:tcW w:w="1890" w:type="dxa"/>
            <w:vAlign w:val="center"/>
            <w:hideMark/>
          </w:tcPr>
          <w:p w14:paraId="3B7D521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Allocation + pricing over horizon</w:t>
            </w:r>
          </w:p>
        </w:tc>
        <w:tc>
          <w:tcPr>
            <w:tcW w:w="1710" w:type="dxa"/>
            <w:vAlign w:val="center"/>
            <w:hideMark/>
          </w:tcPr>
          <w:p w14:paraId="51C33B9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49D1AD4D"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Deterministic price-sensitive demand; lost sales</w:t>
            </w:r>
          </w:p>
        </w:tc>
        <w:tc>
          <w:tcPr>
            <w:tcW w:w="1800" w:type="dxa"/>
            <w:vAlign w:val="center"/>
            <w:hideMark/>
          </w:tcPr>
          <w:p w14:paraId="0BF24B93"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MIQCP + structural results + heuristic</w:t>
            </w:r>
          </w:p>
        </w:tc>
        <w:tc>
          <w:tcPr>
            <w:tcW w:w="4590" w:type="dxa"/>
            <w:vAlign w:val="center"/>
            <w:hideMark/>
          </w:tcPr>
          <w:p w14:paraId="694A0FC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When inventory is large, tractability improves; retailer heterogeneity &amp; seasonality drive optimal price/allocation paths; decomposition heuristic yields small gaps.</w:t>
            </w:r>
          </w:p>
        </w:tc>
      </w:tr>
      <w:tr w:rsidR="00577B71" w:rsidRPr="00C73DAF" w14:paraId="2F5C01BB"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3A94A39C"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Soares et al. (2020)</w:t>
            </w:r>
          </w:p>
        </w:tc>
        <w:tc>
          <w:tcPr>
            <w:tcW w:w="2070" w:type="dxa"/>
            <w:shd w:val="clear" w:color="auto" w:fill="auto"/>
            <w:vAlign w:val="center"/>
            <w:hideMark/>
          </w:tcPr>
          <w:p w14:paraId="7355603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Electricity retail tariffs</w:t>
            </w:r>
          </w:p>
        </w:tc>
        <w:tc>
          <w:tcPr>
            <w:tcW w:w="1890" w:type="dxa"/>
            <w:shd w:val="clear" w:color="auto" w:fill="auto"/>
            <w:vAlign w:val="center"/>
            <w:hideMark/>
          </w:tcPr>
          <w:p w14:paraId="2D587E2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Bi-level TOU pricing</w:t>
            </w:r>
          </w:p>
        </w:tc>
        <w:tc>
          <w:tcPr>
            <w:tcW w:w="1710" w:type="dxa"/>
            <w:shd w:val="clear" w:color="auto" w:fill="auto"/>
            <w:vAlign w:val="center"/>
            <w:hideMark/>
          </w:tcPr>
          <w:p w14:paraId="36EBD71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shd w:val="clear" w:color="auto" w:fill="auto"/>
            <w:vAlign w:val="center"/>
            <w:hideMark/>
          </w:tcPr>
          <w:p w14:paraId="10A64C32"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Consumer response in lower level; lower-level hard to solve exactly</w:t>
            </w:r>
          </w:p>
        </w:tc>
        <w:tc>
          <w:tcPr>
            <w:tcW w:w="1800" w:type="dxa"/>
            <w:shd w:val="clear" w:color="auto" w:fill="auto"/>
            <w:vAlign w:val="center"/>
            <w:hideMark/>
          </w:tcPr>
          <w:p w14:paraId="56C5C34C"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Bi-level + bound estimation under computation budget</w:t>
            </w:r>
          </w:p>
        </w:tc>
        <w:tc>
          <w:tcPr>
            <w:tcW w:w="4590" w:type="dxa"/>
            <w:shd w:val="clear" w:color="auto" w:fill="auto"/>
            <w:vAlign w:val="center"/>
            <w:hideMark/>
          </w:tcPr>
          <w:p w14:paraId="7BE23018"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When LL can’t be solved exactly, bounding becomes essential for reliable leader decisions; a strong methodological reference for BL settings.</w:t>
            </w:r>
          </w:p>
        </w:tc>
      </w:tr>
      <w:tr w:rsidR="00577B71" w:rsidRPr="00C73DAF" w14:paraId="45858711"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77BB23E5"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Gholami et al. (2021)</w:t>
            </w:r>
          </w:p>
        </w:tc>
        <w:tc>
          <w:tcPr>
            <w:tcW w:w="2070" w:type="dxa"/>
            <w:vAlign w:val="center"/>
            <w:hideMark/>
          </w:tcPr>
          <w:p w14:paraId="615CF489"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Bi-level channel optimization, multi-period</w:t>
            </w:r>
          </w:p>
        </w:tc>
        <w:tc>
          <w:tcPr>
            <w:tcW w:w="1890" w:type="dxa"/>
            <w:vAlign w:val="center"/>
            <w:hideMark/>
          </w:tcPr>
          <w:p w14:paraId="461E1EC9"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with stochastic demand memory</w:t>
            </w:r>
          </w:p>
        </w:tc>
        <w:tc>
          <w:tcPr>
            <w:tcW w:w="1710" w:type="dxa"/>
            <w:vAlign w:val="center"/>
            <w:hideMark/>
          </w:tcPr>
          <w:p w14:paraId="0C8FD7E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055A1BA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Price-dependent demand with memory</w:t>
            </w:r>
          </w:p>
        </w:tc>
        <w:tc>
          <w:tcPr>
            <w:tcW w:w="1800" w:type="dxa"/>
            <w:vAlign w:val="center"/>
            <w:hideMark/>
          </w:tcPr>
          <w:p w14:paraId="6CE27BC6"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Iterative algorithm that decouples nested equilibria</w:t>
            </w:r>
          </w:p>
        </w:tc>
        <w:tc>
          <w:tcPr>
            <w:tcW w:w="4590" w:type="dxa"/>
            <w:vAlign w:val="center"/>
            <w:hideMark/>
          </w:tcPr>
          <w:p w14:paraId="47B3530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Demand “memory” makes equilibria nested; iterative decoupling gives explicit equilibria across broad scenarios/time horizons.</w:t>
            </w:r>
          </w:p>
        </w:tc>
      </w:tr>
      <w:tr w:rsidR="00577B71" w:rsidRPr="00C73DAF" w14:paraId="7C66A6BA"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2E9B6840"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Song et al. (2021)</w:t>
            </w:r>
          </w:p>
        </w:tc>
        <w:tc>
          <w:tcPr>
            <w:tcW w:w="2070" w:type="dxa"/>
            <w:shd w:val="clear" w:color="auto" w:fill="auto"/>
            <w:vAlign w:val="center"/>
            <w:hideMark/>
          </w:tcPr>
          <w:p w14:paraId="1AFB2742"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Seller–buyer dynamic Stackelberg</w:t>
            </w:r>
          </w:p>
        </w:tc>
        <w:tc>
          <w:tcPr>
            <w:tcW w:w="1890" w:type="dxa"/>
            <w:shd w:val="clear" w:color="auto" w:fill="auto"/>
            <w:vAlign w:val="center"/>
            <w:hideMark/>
          </w:tcPr>
          <w:p w14:paraId="301DD7CF"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Wholesale price + innovation efforts over time</w:t>
            </w:r>
          </w:p>
        </w:tc>
        <w:tc>
          <w:tcPr>
            <w:tcW w:w="1710" w:type="dxa"/>
            <w:shd w:val="clear" w:color="auto" w:fill="auto"/>
            <w:vAlign w:val="center"/>
            <w:hideMark/>
          </w:tcPr>
          <w:p w14:paraId="03ECE8F5"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shd w:val="clear" w:color="auto" w:fill="auto"/>
            <w:vAlign w:val="center"/>
            <w:hideMark/>
          </w:tcPr>
          <w:p w14:paraId="32B1C0CB"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Goodwill dynamics: innovation affects demand and cost</w:t>
            </w:r>
          </w:p>
        </w:tc>
        <w:tc>
          <w:tcPr>
            <w:tcW w:w="1800" w:type="dxa"/>
            <w:shd w:val="clear" w:color="auto" w:fill="auto"/>
            <w:vAlign w:val="center"/>
            <w:hideMark/>
          </w:tcPr>
          <w:p w14:paraId="683DF1A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Differential Stackelberg game</w:t>
            </w:r>
          </w:p>
        </w:tc>
        <w:tc>
          <w:tcPr>
            <w:tcW w:w="4590" w:type="dxa"/>
            <w:shd w:val="clear" w:color="auto" w:fill="auto"/>
            <w:vAlign w:val="center"/>
            <w:hideMark/>
          </w:tcPr>
          <w:p w14:paraId="2B6C7F91"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Innovation + pricing coevolve; leadership changes profit and goodwill paths; useful for “dynamic effort + price” modeling.</w:t>
            </w:r>
          </w:p>
        </w:tc>
      </w:tr>
      <w:tr w:rsidR="00577B71" w:rsidRPr="00C73DAF" w14:paraId="433FFC09"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09173199"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lastRenderedPageBreak/>
              <w:t>Pazoki et al. (2024)</w:t>
            </w:r>
          </w:p>
        </w:tc>
        <w:tc>
          <w:tcPr>
            <w:tcW w:w="2070" w:type="dxa"/>
            <w:vAlign w:val="center"/>
            <w:hideMark/>
          </w:tcPr>
          <w:p w14:paraId="59D6702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Regulated transport capacity (Canadian case)</w:t>
            </w:r>
          </w:p>
        </w:tc>
        <w:tc>
          <w:tcPr>
            <w:tcW w:w="1890" w:type="dxa"/>
            <w:vAlign w:val="center"/>
            <w:hideMark/>
          </w:tcPr>
          <w:p w14:paraId="1299838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Equilibrium pricing + quota regulation</w:t>
            </w:r>
          </w:p>
        </w:tc>
        <w:tc>
          <w:tcPr>
            <w:tcW w:w="1710" w:type="dxa"/>
            <w:vAlign w:val="center"/>
            <w:hideMark/>
          </w:tcPr>
          <w:p w14:paraId="26569E9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Government intervention (quota)</w:t>
            </w:r>
          </w:p>
        </w:tc>
        <w:tc>
          <w:tcPr>
            <w:tcW w:w="1890" w:type="dxa"/>
            <w:vAlign w:val="center"/>
            <w:hideMark/>
          </w:tcPr>
          <w:p w14:paraId="640EDF92"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Disruption-driven capacity scarcity</w:t>
            </w:r>
          </w:p>
        </w:tc>
        <w:tc>
          <w:tcPr>
            <w:tcW w:w="1800" w:type="dxa"/>
            <w:vAlign w:val="center"/>
            <w:hideMark/>
          </w:tcPr>
          <w:p w14:paraId="29A3C04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Market models + algorithm</w:t>
            </w:r>
          </w:p>
        </w:tc>
        <w:tc>
          <w:tcPr>
            <w:tcW w:w="4590" w:type="dxa"/>
            <w:vAlign w:val="center"/>
            <w:hideMark/>
          </w:tcPr>
          <w:p w14:paraId="0A142E46"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Justifies when intervention is necessary; quota stabilizes outcomes under capacity scarcity; bridges resilience + regulation + equilibrium pricing.</w:t>
            </w:r>
          </w:p>
        </w:tc>
      </w:tr>
      <w:tr w:rsidR="00577B71" w:rsidRPr="00C73DAF" w14:paraId="590BDF51"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08B4BF7D"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Wang &amp; Du (2025)</w:t>
            </w:r>
          </w:p>
        </w:tc>
        <w:tc>
          <w:tcPr>
            <w:tcW w:w="2070" w:type="dxa"/>
            <w:shd w:val="clear" w:color="auto" w:fill="auto"/>
            <w:vAlign w:val="center"/>
            <w:hideMark/>
          </w:tcPr>
          <w:p w14:paraId="1922C63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Incentive programs</w:t>
            </w:r>
          </w:p>
        </w:tc>
        <w:tc>
          <w:tcPr>
            <w:tcW w:w="1890" w:type="dxa"/>
            <w:shd w:val="clear" w:color="auto" w:fill="auto"/>
            <w:vAlign w:val="center"/>
            <w:hideMark/>
          </w:tcPr>
          <w:p w14:paraId="661A574F"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Price discrimination + quality discrimination</w:t>
            </w:r>
          </w:p>
        </w:tc>
        <w:tc>
          <w:tcPr>
            <w:tcW w:w="1710" w:type="dxa"/>
            <w:shd w:val="clear" w:color="auto" w:fill="auto"/>
            <w:vAlign w:val="center"/>
            <w:hideMark/>
          </w:tcPr>
          <w:p w14:paraId="1B94682A"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Data compliance policy framing</w:t>
            </w:r>
          </w:p>
        </w:tc>
        <w:tc>
          <w:tcPr>
            <w:tcW w:w="1890" w:type="dxa"/>
            <w:shd w:val="clear" w:color="auto" w:fill="auto"/>
            <w:vAlign w:val="center"/>
            <w:hideMark/>
          </w:tcPr>
          <w:p w14:paraId="276CCD6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Customer incentive programs + patience</w:t>
            </w:r>
          </w:p>
        </w:tc>
        <w:tc>
          <w:tcPr>
            <w:tcW w:w="1800" w:type="dxa"/>
            <w:shd w:val="clear" w:color="auto" w:fill="auto"/>
            <w:vAlign w:val="center"/>
            <w:hideMark/>
          </w:tcPr>
          <w:p w14:paraId="1410C07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Analytical comparisons</w:t>
            </w:r>
          </w:p>
        </w:tc>
        <w:tc>
          <w:tcPr>
            <w:tcW w:w="4590" w:type="dxa"/>
            <w:shd w:val="clear" w:color="auto" w:fill="auto"/>
            <w:vAlign w:val="center"/>
            <w:hideMark/>
          </w:tcPr>
          <w:p w14:paraId="61B432C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Firms may offer lower prices + higher quality to attract new customers; rewarding old customers can be suboptimal; policy constraints affect welfare.</w:t>
            </w:r>
          </w:p>
        </w:tc>
      </w:tr>
      <w:tr w:rsidR="00577B71" w:rsidRPr="00C73DAF" w14:paraId="584745E8"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37831206"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Dye (2020)</w:t>
            </w:r>
          </w:p>
        </w:tc>
        <w:tc>
          <w:tcPr>
            <w:tcW w:w="2070" w:type="dxa"/>
            <w:vAlign w:val="center"/>
            <w:hideMark/>
          </w:tcPr>
          <w:p w14:paraId="3A5743B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Perishable items; multi-period</w:t>
            </w:r>
          </w:p>
        </w:tc>
        <w:tc>
          <w:tcPr>
            <w:tcW w:w="1890" w:type="dxa"/>
            <w:vAlign w:val="center"/>
            <w:hideMark/>
          </w:tcPr>
          <w:p w14:paraId="40CDFE5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 advertising + inventory (psychic stock)</w:t>
            </w:r>
          </w:p>
        </w:tc>
        <w:tc>
          <w:tcPr>
            <w:tcW w:w="1710" w:type="dxa"/>
            <w:vAlign w:val="center"/>
            <w:hideMark/>
          </w:tcPr>
          <w:p w14:paraId="39A39CFC"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54CA44A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Demand depends on price, freshness, goodwill, display stock</w:t>
            </w:r>
          </w:p>
        </w:tc>
        <w:tc>
          <w:tcPr>
            <w:tcW w:w="1800" w:type="dxa"/>
            <w:vAlign w:val="center"/>
            <w:hideMark/>
          </w:tcPr>
          <w:p w14:paraId="6EB914C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Infinite-horizon dynamic optimization</w:t>
            </w:r>
          </w:p>
        </w:tc>
        <w:tc>
          <w:tcPr>
            <w:tcW w:w="4590" w:type="dxa"/>
            <w:vAlign w:val="center"/>
            <w:hideMark/>
          </w:tcPr>
          <w:p w14:paraId="4D5F337E"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Under some settings, optimal pricing can become static while goodwill/stock dynamics converge; gives structural properties for DP-advertising-inventory coupling.</w:t>
            </w:r>
          </w:p>
        </w:tc>
      </w:tr>
      <w:tr w:rsidR="00577B71" w:rsidRPr="00C73DAF" w14:paraId="6E9CABC4"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4151CD04"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Qiu et al. (2023)</w:t>
            </w:r>
          </w:p>
        </w:tc>
        <w:tc>
          <w:tcPr>
            <w:tcW w:w="2070" w:type="dxa"/>
            <w:shd w:val="clear" w:color="auto" w:fill="auto"/>
            <w:vAlign w:val="center"/>
            <w:hideMark/>
          </w:tcPr>
          <w:p w14:paraId="7A32F654"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Retailer with quick response</w:t>
            </w:r>
          </w:p>
        </w:tc>
        <w:tc>
          <w:tcPr>
            <w:tcW w:w="1890" w:type="dxa"/>
            <w:shd w:val="clear" w:color="auto" w:fill="auto"/>
            <w:vAlign w:val="center"/>
            <w:hideMark/>
          </w:tcPr>
          <w:p w14:paraId="1020F99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2-period pricing + ordering</w:t>
            </w:r>
          </w:p>
        </w:tc>
        <w:tc>
          <w:tcPr>
            <w:tcW w:w="1710" w:type="dxa"/>
            <w:shd w:val="clear" w:color="auto" w:fill="auto"/>
            <w:vAlign w:val="center"/>
            <w:hideMark/>
          </w:tcPr>
          <w:p w14:paraId="5C13E01C"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shd w:val="clear" w:color="auto" w:fill="auto"/>
            <w:vAlign w:val="center"/>
            <w:hideMark/>
          </w:tcPr>
          <w:p w14:paraId="01896C3D"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Distributionally robust market size uncertainty</w:t>
            </w:r>
          </w:p>
        </w:tc>
        <w:tc>
          <w:tcPr>
            <w:tcW w:w="1800" w:type="dxa"/>
            <w:shd w:val="clear" w:color="auto" w:fill="auto"/>
            <w:vAlign w:val="center"/>
            <w:hideMark/>
          </w:tcPr>
          <w:p w14:paraId="100A2061"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DRO reformulations; closed-form conditions</w:t>
            </w:r>
          </w:p>
        </w:tc>
        <w:tc>
          <w:tcPr>
            <w:tcW w:w="4590" w:type="dxa"/>
            <w:shd w:val="clear" w:color="auto" w:fill="auto"/>
            <w:vAlign w:val="center"/>
            <w:hideMark/>
          </w:tcPr>
          <w:p w14:paraId="6F88CFE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benefits depend on uncertainty and quick response; DRO gives tractable robustness when distribution is unknown.</w:t>
            </w:r>
          </w:p>
        </w:tc>
      </w:tr>
      <w:tr w:rsidR="00577B71" w:rsidRPr="00C73DAF" w14:paraId="7EAA513B"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0B767485"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Zhou et al. (2023)</w:t>
            </w:r>
          </w:p>
        </w:tc>
        <w:tc>
          <w:tcPr>
            <w:tcW w:w="2070" w:type="dxa"/>
            <w:vAlign w:val="center"/>
            <w:hideMark/>
          </w:tcPr>
          <w:p w14:paraId="5A60BE99"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Perishable, partial lost sales</w:t>
            </w:r>
          </w:p>
        </w:tc>
        <w:tc>
          <w:tcPr>
            <w:tcW w:w="1890" w:type="dxa"/>
            <w:vAlign w:val="center"/>
            <w:hideMark/>
          </w:tcPr>
          <w:p w14:paraId="4C7CDAD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 two-stage inventory (reorder/return)</w:t>
            </w:r>
          </w:p>
        </w:tc>
        <w:tc>
          <w:tcPr>
            <w:tcW w:w="1710" w:type="dxa"/>
            <w:vAlign w:val="center"/>
            <w:hideMark/>
          </w:tcPr>
          <w:p w14:paraId="6CE402C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024A9D1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Random demand; old vs fresh competition</w:t>
            </w:r>
          </w:p>
        </w:tc>
        <w:tc>
          <w:tcPr>
            <w:tcW w:w="1800" w:type="dxa"/>
            <w:vAlign w:val="center"/>
            <w:hideMark/>
          </w:tcPr>
          <w:p w14:paraId="0379B302"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programming</w:t>
            </w:r>
          </w:p>
        </w:tc>
        <w:tc>
          <w:tcPr>
            <w:tcW w:w="4590" w:type="dxa"/>
            <w:vAlign w:val="center"/>
            <w:hideMark/>
          </w:tcPr>
          <w:p w14:paraId="6ED50EEB"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Mid-season reorder decreases with leftover quantity/quality; shows how “quality-differentiated inventory” shapes pricing and replenishment.</w:t>
            </w:r>
          </w:p>
        </w:tc>
      </w:tr>
      <w:tr w:rsidR="00577B71" w:rsidRPr="00C73DAF" w14:paraId="397F2E66"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66FB4FE0"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Dye &amp; Hsieh (2024)</w:t>
            </w:r>
          </w:p>
        </w:tc>
        <w:tc>
          <w:tcPr>
            <w:tcW w:w="2070" w:type="dxa"/>
            <w:shd w:val="clear" w:color="auto" w:fill="auto"/>
            <w:vAlign w:val="center"/>
            <w:hideMark/>
          </w:tcPr>
          <w:p w14:paraId="52341F9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Green innovation + pricing + advertising</w:t>
            </w:r>
          </w:p>
        </w:tc>
        <w:tc>
          <w:tcPr>
            <w:tcW w:w="1890" w:type="dxa"/>
            <w:shd w:val="clear" w:color="auto" w:fill="auto"/>
            <w:vAlign w:val="center"/>
            <w:hideMark/>
          </w:tcPr>
          <w:p w14:paraId="34ABB35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 green innovation + advertising</w:t>
            </w:r>
          </w:p>
        </w:tc>
        <w:tc>
          <w:tcPr>
            <w:tcW w:w="1710" w:type="dxa"/>
            <w:shd w:val="clear" w:color="auto" w:fill="auto"/>
            <w:vAlign w:val="center"/>
            <w:hideMark/>
          </w:tcPr>
          <w:p w14:paraId="3A0B531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Cap-and-price</w:t>
            </w:r>
          </w:p>
        </w:tc>
        <w:tc>
          <w:tcPr>
            <w:tcW w:w="1890" w:type="dxa"/>
            <w:shd w:val="clear" w:color="auto" w:fill="auto"/>
            <w:vAlign w:val="center"/>
            <w:hideMark/>
          </w:tcPr>
          <w:p w14:paraId="5F7F6E5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Demand multiplicative in price and goodwill; goodwill evolves</w:t>
            </w:r>
          </w:p>
        </w:tc>
        <w:tc>
          <w:tcPr>
            <w:tcW w:w="1800" w:type="dxa"/>
            <w:shd w:val="clear" w:color="auto" w:fill="auto"/>
            <w:vAlign w:val="center"/>
            <w:hideMark/>
          </w:tcPr>
          <w:p w14:paraId="36B83F3E"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Infinite-horizon dynamic optimization + structural results</w:t>
            </w:r>
          </w:p>
        </w:tc>
        <w:tc>
          <w:tcPr>
            <w:tcW w:w="4590" w:type="dxa"/>
            <w:shd w:val="clear" w:color="auto" w:fill="auto"/>
            <w:vAlign w:val="center"/>
            <w:hideMark/>
          </w:tcPr>
          <w:p w14:paraId="555F063D"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Green innovation and advertising build goodwill; cap-and-price changes steady-state and policy sensitivities; provides interpretable structural effects.</w:t>
            </w:r>
          </w:p>
        </w:tc>
      </w:tr>
      <w:tr w:rsidR="00577B71" w:rsidRPr="00C73DAF" w14:paraId="3F1439E6"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5F23C988"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Crettez et al. (2025)</w:t>
            </w:r>
          </w:p>
        </w:tc>
        <w:tc>
          <w:tcPr>
            <w:tcW w:w="2070" w:type="dxa"/>
            <w:vAlign w:val="center"/>
            <w:hideMark/>
          </w:tcPr>
          <w:p w14:paraId="7AF7555F"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Competing supply chains with coordination</w:t>
            </w:r>
          </w:p>
        </w:tc>
        <w:tc>
          <w:tcPr>
            <w:tcW w:w="1890" w:type="dxa"/>
            <w:vAlign w:val="center"/>
            <w:hideMark/>
          </w:tcPr>
          <w:p w14:paraId="7D931E16"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Capacity choice + retail price under revenue-sharing</w:t>
            </w:r>
          </w:p>
        </w:tc>
        <w:tc>
          <w:tcPr>
            <w:tcW w:w="1710" w:type="dxa"/>
            <w:vAlign w:val="center"/>
            <w:hideMark/>
          </w:tcPr>
          <w:p w14:paraId="0FF62682"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71300E1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Complementary goods; discontinuity issues</w:t>
            </w:r>
          </w:p>
        </w:tc>
        <w:tc>
          <w:tcPr>
            <w:tcW w:w="1800" w:type="dxa"/>
            <w:vAlign w:val="center"/>
            <w:hideMark/>
          </w:tcPr>
          <w:p w14:paraId="5B99390F"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Differential game; equilibrium existence analysis</w:t>
            </w:r>
          </w:p>
        </w:tc>
        <w:tc>
          <w:tcPr>
            <w:tcW w:w="4590" w:type="dxa"/>
            <w:vAlign w:val="center"/>
            <w:hideMark/>
          </w:tcPr>
          <w:p w14:paraId="202ED0FD"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Revenue-sharing can destroy equilibrium existence due to discontinuities—important caution for “coordination contracts + competition” modeling.</w:t>
            </w:r>
          </w:p>
        </w:tc>
      </w:tr>
      <w:tr w:rsidR="00577B71" w:rsidRPr="00C73DAF" w14:paraId="4FAC974B"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0" w:type="dxa"/>
            <w:shd w:val="clear" w:color="auto" w:fill="auto"/>
            <w:vAlign w:val="center"/>
            <w:hideMark/>
          </w:tcPr>
          <w:p w14:paraId="05FE0B0B"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Hamidoğlu &amp; Weber (2024)</w:t>
            </w:r>
          </w:p>
        </w:tc>
        <w:tc>
          <w:tcPr>
            <w:tcW w:w="2070" w:type="dxa"/>
            <w:shd w:val="clear" w:color="auto" w:fill="auto"/>
            <w:vAlign w:val="center"/>
            <w:hideMark/>
          </w:tcPr>
          <w:p w14:paraId="7DFA5A5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Low-carbon agriculture; collaborative market</w:t>
            </w:r>
          </w:p>
        </w:tc>
        <w:tc>
          <w:tcPr>
            <w:tcW w:w="1890" w:type="dxa"/>
            <w:shd w:val="clear" w:color="auto" w:fill="auto"/>
            <w:vAlign w:val="center"/>
            <w:hideMark/>
          </w:tcPr>
          <w:p w14:paraId="0868C86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Low-carbon adoption efforts + collaborative pricing</w:t>
            </w:r>
          </w:p>
        </w:tc>
        <w:tc>
          <w:tcPr>
            <w:tcW w:w="1710" w:type="dxa"/>
            <w:shd w:val="clear" w:color="auto" w:fill="auto"/>
            <w:vAlign w:val="center"/>
            <w:hideMark/>
          </w:tcPr>
          <w:p w14:paraId="36DCB038"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Subsidies + carbon taxes</w:t>
            </w:r>
          </w:p>
        </w:tc>
        <w:tc>
          <w:tcPr>
            <w:tcW w:w="1890" w:type="dxa"/>
            <w:shd w:val="clear" w:color="auto" w:fill="auto"/>
            <w:vAlign w:val="center"/>
            <w:hideMark/>
          </w:tcPr>
          <w:p w14:paraId="4B6132E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Cooperative Nash interactions</w:t>
            </w:r>
          </w:p>
        </w:tc>
        <w:tc>
          <w:tcPr>
            <w:tcW w:w="1800" w:type="dxa"/>
            <w:shd w:val="clear" w:color="auto" w:fill="auto"/>
            <w:vAlign w:val="center"/>
            <w:hideMark/>
          </w:tcPr>
          <w:p w14:paraId="6AEAAA99"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Nash-based operational framework + case studies</w:t>
            </w:r>
          </w:p>
        </w:tc>
        <w:tc>
          <w:tcPr>
            <w:tcW w:w="4590" w:type="dxa"/>
            <w:shd w:val="clear" w:color="auto" w:fill="auto"/>
            <w:vAlign w:val="center"/>
            <w:hideMark/>
          </w:tcPr>
          <w:p w14:paraId="479F91E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Proper subsidy/tax design stabilizes low-carbon transition; collaboration can align adoption and affordability; policy can reduce cost gap vs conventional.</w:t>
            </w:r>
          </w:p>
        </w:tc>
      </w:tr>
      <w:tr w:rsidR="00577B71" w:rsidRPr="00C73DAF" w14:paraId="3945D022"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350" w:type="dxa"/>
            <w:vAlign w:val="center"/>
            <w:hideMark/>
          </w:tcPr>
          <w:p w14:paraId="2B34EC51"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Han et al. (2025)</w:t>
            </w:r>
          </w:p>
        </w:tc>
        <w:tc>
          <w:tcPr>
            <w:tcW w:w="2070" w:type="dxa"/>
            <w:vAlign w:val="center"/>
            <w:hideMark/>
          </w:tcPr>
          <w:p w14:paraId="285AB1A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Dyadic SC with fairness concerns</w:t>
            </w:r>
          </w:p>
        </w:tc>
        <w:tc>
          <w:tcPr>
            <w:tcW w:w="1890" w:type="dxa"/>
            <w:vAlign w:val="center"/>
            <w:hideMark/>
          </w:tcPr>
          <w:p w14:paraId="3A5D049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under power structures</w:t>
            </w:r>
          </w:p>
        </w:tc>
        <w:tc>
          <w:tcPr>
            <w:tcW w:w="1710" w:type="dxa"/>
            <w:vAlign w:val="center"/>
            <w:hideMark/>
          </w:tcPr>
          <w:p w14:paraId="1D85066B"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None</w:t>
            </w:r>
          </w:p>
        </w:tc>
        <w:tc>
          <w:tcPr>
            <w:tcW w:w="1890" w:type="dxa"/>
            <w:vAlign w:val="center"/>
            <w:hideMark/>
          </w:tcPr>
          <w:p w14:paraId="1354054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Fairness concerns affect decisions</w:t>
            </w:r>
          </w:p>
        </w:tc>
        <w:tc>
          <w:tcPr>
            <w:tcW w:w="1800" w:type="dxa"/>
            <w:vAlign w:val="center"/>
            <w:hideMark/>
          </w:tcPr>
          <w:p w14:paraId="195A1B9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Stackelberg vs Nash comparisons</w:t>
            </w:r>
          </w:p>
        </w:tc>
        <w:tc>
          <w:tcPr>
            <w:tcW w:w="4590" w:type="dxa"/>
            <w:vAlign w:val="center"/>
            <w:hideMark/>
          </w:tcPr>
          <w:p w14:paraId="30E0C081"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Fairness of leaders increases retail prices; power balance changes profit distribution and total performance; fairness expands pricing theory under power structures.</w:t>
            </w:r>
          </w:p>
        </w:tc>
      </w:tr>
    </w:tbl>
    <w:p w14:paraId="464E75D4" w14:textId="77777777" w:rsidR="00577B71" w:rsidRPr="00C73DAF" w:rsidRDefault="00577B71" w:rsidP="00577B71">
      <w:pPr>
        <w:jc w:val="both"/>
        <w:rPr>
          <w:rFonts w:asciiTheme="majorBidi" w:eastAsiaTheme="minorEastAsia" w:hAnsiTheme="majorBidi" w:cstheme="majorBidi"/>
          <w:sz w:val="20"/>
          <w:szCs w:val="20"/>
        </w:rPr>
      </w:pPr>
    </w:p>
    <w:p w14:paraId="4B0B18D0" w14:textId="77777777" w:rsidR="00577B71" w:rsidRPr="00C73DAF" w:rsidRDefault="00577B71" w:rsidP="00577B71">
      <w:pPr>
        <w:jc w:val="both"/>
        <w:rPr>
          <w:rFonts w:asciiTheme="majorBidi" w:eastAsiaTheme="minorEastAsia" w:hAnsiTheme="majorBidi" w:cstheme="majorBidi"/>
          <w:sz w:val="20"/>
          <w:szCs w:val="20"/>
        </w:rPr>
      </w:pPr>
    </w:p>
    <w:tbl>
      <w:tblPr>
        <w:tblStyle w:val="ListTable2"/>
        <w:tblW w:w="14670" w:type="dxa"/>
        <w:jc w:val="center"/>
        <w:tblLook w:val="04A0" w:firstRow="1" w:lastRow="0" w:firstColumn="1" w:lastColumn="0" w:noHBand="0" w:noVBand="1"/>
      </w:tblPr>
      <w:tblGrid>
        <w:gridCol w:w="1980"/>
        <w:gridCol w:w="2970"/>
        <w:gridCol w:w="3150"/>
        <w:gridCol w:w="2880"/>
        <w:gridCol w:w="3690"/>
      </w:tblGrid>
      <w:tr w:rsidR="00577B71" w:rsidRPr="00C73DAF" w14:paraId="059F5D1B" w14:textId="77777777" w:rsidTr="00347A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70" w:type="dxa"/>
            <w:gridSpan w:val="5"/>
            <w:vAlign w:val="center"/>
          </w:tcPr>
          <w:p w14:paraId="03C3B264" w14:textId="77777777" w:rsidR="00577B71" w:rsidRPr="00C73DAF" w:rsidRDefault="00577B71" w:rsidP="00347AB0">
            <w:pPr>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lastRenderedPageBreak/>
              <w:t xml:space="preserve">Table A2. </w:t>
            </w:r>
            <w:r w:rsidRPr="00C73DAF">
              <w:rPr>
                <w:rFonts w:asciiTheme="majorBidi" w:eastAsiaTheme="minorEastAsia" w:hAnsiTheme="majorBidi" w:cstheme="majorBidi"/>
                <w:b w:val="0"/>
                <w:bCs w:val="0"/>
                <w:sz w:val="18"/>
                <w:szCs w:val="18"/>
              </w:rPr>
              <w:t>Comparative positioning of this study vs. state of the art</w:t>
            </w:r>
          </w:p>
        </w:tc>
      </w:tr>
      <w:tr w:rsidR="00577B71" w:rsidRPr="00C73DAF" w14:paraId="28F13429"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auto"/>
            <w:vAlign w:val="center"/>
            <w:hideMark/>
          </w:tcPr>
          <w:p w14:paraId="4DC37FD1" w14:textId="77777777" w:rsidR="00577B71" w:rsidRPr="00C73DAF" w:rsidRDefault="00577B71" w:rsidP="00347AB0">
            <w:pPr>
              <w:spacing w:after="160" w:line="278" w:lineRule="auto"/>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Dimension</w:t>
            </w:r>
          </w:p>
        </w:tc>
        <w:tc>
          <w:tcPr>
            <w:tcW w:w="2970" w:type="dxa"/>
            <w:shd w:val="clear" w:color="auto" w:fill="auto"/>
            <w:vAlign w:val="center"/>
            <w:hideMark/>
          </w:tcPr>
          <w:p w14:paraId="600B58C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Representative state-of-the-art studies</w:t>
            </w:r>
          </w:p>
        </w:tc>
        <w:tc>
          <w:tcPr>
            <w:tcW w:w="3150" w:type="dxa"/>
            <w:shd w:val="clear" w:color="auto" w:fill="auto"/>
            <w:vAlign w:val="center"/>
            <w:hideMark/>
          </w:tcPr>
          <w:p w14:paraId="2E5AB58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What existing studies do</w:t>
            </w:r>
          </w:p>
        </w:tc>
        <w:tc>
          <w:tcPr>
            <w:tcW w:w="2880" w:type="dxa"/>
            <w:shd w:val="clear" w:color="auto" w:fill="auto"/>
            <w:vAlign w:val="center"/>
            <w:hideMark/>
          </w:tcPr>
          <w:p w14:paraId="68F3861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Key limitation in literature</w:t>
            </w:r>
          </w:p>
        </w:tc>
        <w:tc>
          <w:tcPr>
            <w:tcW w:w="3690" w:type="dxa"/>
            <w:shd w:val="clear" w:color="auto" w:fill="auto"/>
            <w:vAlign w:val="center"/>
            <w:hideMark/>
          </w:tcPr>
          <w:p w14:paraId="616CE09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This study (MEMM-SCN)</w:t>
            </w:r>
          </w:p>
        </w:tc>
      </w:tr>
      <w:tr w:rsidR="00577B71" w:rsidRPr="00C73DAF" w14:paraId="624B3C0C"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86AD5EC"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Supply chain scope</w:t>
            </w:r>
          </w:p>
        </w:tc>
        <w:tc>
          <w:tcPr>
            <w:tcW w:w="2970" w:type="dxa"/>
            <w:vAlign w:val="center"/>
            <w:hideMark/>
          </w:tcPr>
          <w:p w14:paraId="459D8E1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Li &amp; Mizuno (2022); Sun et al. (2025); Yan &amp; Ni (2024)</w:t>
            </w:r>
          </w:p>
        </w:tc>
        <w:tc>
          <w:tcPr>
            <w:tcW w:w="3150" w:type="dxa"/>
            <w:vAlign w:val="center"/>
            <w:hideMark/>
          </w:tcPr>
          <w:p w14:paraId="4860A32E"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Focus on single- or two-echelon supply chains; usually one market</w:t>
            </w:r>
          </w:p>
        </w:tc>
        <w:tc>
          <w:tcPr>
            <w:tcW w:w="2880" w:type="dxa"/>
            <w:vAlign w:val="center"/>
            <w:hideMark/>
          </w:tcPr>
          <w:p w14:paraId="3E60F699"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Cannot capture cross-echelon and cross-market spillovers</w:t>
            </w:r>
          </w:p>
        </w:tc>
        <w:tc>
          <w:tcPr>
            <w:tcW w:w="3690" w:type="dxa"/>
            <w:vAlign w:val="center"/>
            <w:hideMark/>
          </w:tcPr>
          <w:p w14:paraId="28E13216"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Multi-echelon, multi-market, multi-channel network with endogenous flows</w:t>
            </w:r>
          </w:p>
        </w:tc>
      </w:tr>
      <w:tr w:rsidR="00577B71" w:rsidRPr="00C73DAF" w14:paraId="419A0B79"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auto"/>
            <w:vAlign w:val="center"/>
            <w:hideMark/>
          </w:tcPr>
          <w:p w14:paraId="7B4B9231"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Pricing structure</w:t>
            </w:r>
          </w:p>
        </w:tc>
        <w:tc>
          <w:tcPr>
            <w:tcW w:w="2970" w:type="dxa"/>
            <w:shd w:val="clear" w:color="auto" w:fill="auto"/>
            <w:vAlign w:val="center"/>
            <w:hideMark/>
          </w:tcPr>
          <w:p w14:paraId="1D3448FB"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Li &amp; Mizuno (2022); Sheng et al. (2023); Wang et al. (2024)</w:t>
            </w:r>
          </w:p>
        </w:tc>
        <w:tc>
          <w:tcPr>
            <w:tcW w:w="3150" w:type="dxa"/>
            <w:shd w:val="clear" w:color="auto" w:fill="auto"/>
            <w:vAlign w:val="center"/>
            <w:hideMark/>
          </w:tcPr>
          <w:p w14:paraId="79E07D4D"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Dynamic pricing, typically single-channel or dual-channel</w:t>
            </w:r>
          </w:p>
        </w:tc>
        <w:tc>
          <w:tcPr>
            <w:tcW w:w="2880" w:type="dxa"/>
            <w:shd w:val="clear" w:color="auto" w:fill="auto"/>
            <w:vAlign w:val="center"/>
            <w:hideMark/>
          </w:tcPr>
          <w:p w14:paraId="3433F50D"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is not linked to network topology or logistics decisions</w:t>
            </w:r>
          </w:p>
        </w:tc>
        <w:tc>
          <w:tcPr>
            <w:tcW w:w="3690" w:type="dxa"/>
            <w:shd w:val="clear" w:color="auto" w:fill="auto"/>
            <w:vAlign w:val="center"/>
            <w:hideMark/>
          </w:tcPr>
          <w:p w14:paraId="484CB3C9"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Channel-specific dynamic pricing jointly optimized with network configuration</w:t>
            </w:r>
          </w:p>
        </w:tc>
      </w:tr>
      <w:tr w:rsidR="00577B71" w:rsidRPr="00C73DAF" w14:paraId="64E2868F"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DB6F88C"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Carbon regulation modeling</w:t>
            </w:r>
          </w:p>
        </w:tc>
        <w:tc>
          <w:tcPr>
            <w:tcW w:w="2970" w:type="dxa"/>
            <w:vAlign w:val="center"/>
            <w:hideMark/>
          </w:tcPr>
          <w:p w14:paraId="7F69F9A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Choudhury et al. (2025); Sun et al. (2025); Yan &amp; Ni (2024); Dye &amp; Hsieh (2024)</w:t>
            </w:r>
          </w:p>
        </w:tc>
        <w:tc>
          <w:tcPr>
            <w:tcW w:w="3150" w:type="dxa"/>
            <w:vAlign w:val="center"/>
            <w:hideMark/>
          </w:tcPr>
          <w:p w14:paraId="1F9BAA5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Carbon tax, cap-and-trade, or cap-and-price studied in isolation</w:t>
            </w:r>
          </w:p>
        </w:tc>
        <w:tc>
          <w:tcPr>
            <w:tcW w:w="2880" w:type="dxa"/>
            <w:vAlign w:val="center"/>
            <w:hideMark/>
          </w:tcPr>
          <w:p w14:paraId="31E21B9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Carbon policy effects analyzed without endogenous logistics pooling</w:t>
            </w:r>
          </w:p>
        </w:tc>
        <w:tc>
          <w:tcPr>
            <w:tcW w:w="3690" w:type="dxa"/>
            <w:vAlign w:val="center"/>
            <w:hideMark/>
          </w:tcPr>
          <w:p w14:paraId="4A48C60C"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Multiple carbon regimes embedded directly in firm-level constraints</w:t>
            </w:r>
          </w:p>
        </w:tc>
      </w:tr>
      <w:tr w:rsidR="00577B71" w:rsidRPr="00C73DAF" w14:paraId="1CA828E6"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auto"/>
            <w:vAlign w:val="center"/>
            <w:hideMark/>
          </w:tcPr>
          <w:p w14:paraId="615111BC"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Sustainability levers</w:t>
            </w:r>
          </w:p>
        </w:tc>
        <w:tc>
          <w:tcPr>
            <w:tcW w:w="2970" w:type="dxa"/>
            <w:shd w:val="clear" w:color="auto" w:fill="auto"/>
            <w:vAlign w:val="center"/>
            <w:hideMark/>
          </w:tcPr>
          <w:p w14:paraId="7E2247D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Yadav et al. (2024); Ranjan &amp; Jha (2022); Schlosser et al. (2021)</w:t>
            </w:r>
          </w:p>
        </w:tc>
        <w:tc>
          <w:tcPr>
            <w:tcW w:w="3150" w:type="dxa"/>
            <w:shd w:val="clear" w:color="auto" w:fill="auto"/>
            <w:vAlign w:val="center"/>
            <w:hideMark/>
          </w:tcPr>
          <w:p w14:paraId="0429F3B2"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Investment in abatement, preservation, or recycling</w:t>
            </w:r>
          </w:p>
        </w:tc>
        <w:tc>
          <w:tcPr>
            <w:tcW w:w="2880" w:type="dxa"/>
            <w:shd w:val="clear" w:color="auto" w:fill="auto"/>
            <w:vAlign w:val="center"/>
            <w:hideMark/>
          </w:tcPr>
          <w:p w14:paraId="5876B45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Sustainability decisions treated separately from pricing competition</w:t>
            </w:r>
          </w:p>
        </w:tc>
        <w:tc>
          <w:tcPr>
            <w:tcW w:w="3690" w:type="dxa"/>
            <w:shd w:val="clear" w:color="auto" w:fill="auto"/>
            <w:vAlign w:val="center"/>
            <w:hideMark/>
          </w:tcPr>
          <w:p w14:paraId="5CF0CAFD"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Carbon mitigation + service + pricing decisions co-optimized</w:t>
            </w:r>
          </w:p>
        </w:tc>
      </w:tr>
      <w:tr w:rsidR="00577B71" w:rsidRPr="00C73DAF" w14:paraId="56A4F893"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A35C2FD"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Inter-firm behavior</w:t>
            </w:r>
          </w:p>
        </w:tc>
        <w:tc>
          <w:tcPr>
            <w:tcW w:w="2970" w:type="dxa"/>
            <w:vAlign w:val="center"/>
            <w:hideMark/>
          </w:tcPr>
          <w:p w14:paraId="7B86500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Sun et al. (2025); Zhang &amp; Yu (2023); Shu et al. (2025)</w:t>
            </w:r>
          </w:p>
        </w:tc>
        <w:tc>
          <w:tcPr>
            <w:tcW w:w="3150" w:type="dxa"/>
            <w:vAlign w:val="center"/>
            <w:hideMark/>
          </w:tcPr>
          <w:p w14:paraId="6AB920F0"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Either pure competition or full cooperation</w:t>
            </w:r>
          </w:p>
        </w:tc>
        <w:tc>
          <w:tcPr>
            <w:tcW w:w="2880" w:type="dxa"/>
            <w:vAlign w:val="center"/>
            <w:hideMark/>
          </w:tcPr>
          <w:p w14:paraId="5B3195E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Binary behavioral assumption unrealistic in practice</w:t>
            </w:r>
          </w:p>
        </w:tc>
        <w:tc>
          <w:tcPr>
            <w:tcW w:w="3690" w:type="dxa"/>
            <w:vAlign w:val="center"/>
            <w:hideMark/>
          </w:tcPr>
          <w:p w14:paraId="18502B9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Three regimes: NC, COOP, and novel HYB coopetition</w:t>
            </w:r>
          </w:p>
        </w:tc>
      </w:tr>
      <w:tr w:rsidR="00577B71" w:rsidRPr="00C73DAF" w14:paraId="78313292"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auto"/>
            <w:vAlign w:val="center"/>
            <w:hideMark/>
          </w:tcPr>
          <w:p w14:paraId="11E10C80"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Nature of cooperation</w:t>
            </w:r>
          </w:p>
        </w:tc>
        <w:tc>
          <w:tcPr>
            <w:tcW w:w="2970" w:type="dxa"/>
            <w:shd w:val="clear" w:color="auto" w:fill="auto"/>
            <w:vAlign w:val="center"/>
            <w:hideMark/>
          </w:tcPr>
          <w:p w14:paraId="01A94FF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Zhang &amp; Yu (2023); Yi et al. (2024)</w:t>
            </w:r>
          </w:p>
        </w:tc>
        <w:tc>
          <w:tcPr>
            <w:tcW w:w="3150" w:type="dxa"/>
            <w:shd w:val="clear" w:color="auto" w:fill="auto"/>
            <w:vAlign w:val="center"/>
            <w:hideMark/>
          </w:tcPr>
          <w:p w14:paraId="576D5274"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Cooperation via contracts or centralized control</w:t>
            </w:r>
          </w:p>
        </w:tc>
        <w:tc>
          <w:tcPr>
            <w:tcW w:w="2880" w:type="dxa"/>
            <w:shd w:val="clear" w:color="auto" w:fill="auto"/>
            <w:vAlign w:val="center"/>
            <w:hideMark/>
          </w:tcPr>
          <w:p w14:paraId="18010DED"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 partial cooperation preserving price competition</w:t>
            </w:r>
          </w:p>
        </w:tc>
        <w:tc>
          <w:tcPr>
            <w:tcW w:w="3690" w:type="dxa"/>
            <w:shd w:val="clear" w:color="auto" w:fill="auto"/>
            <w:vAlign w:val="center"/>
            <w:hideMark/>
          </w:tcPr>
          <w:p w14:paraId="7B7FFD9C"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Shared logistics &amp; green assets + price competition (coopetition)</w:t>
            </w:r>
          </w:p>
        </w:tc>
      </w:tr>
      <w:tr w:rsidR="00577B71" w:rsidRPr="00C73DAF" w14:paraId="5674A674"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126DF045"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Game-theoretic structure</w:t>
            </w:r>
          </w:p>
        </w:tc>
        <w:tc>
          <w:tcPr>
            <w:tcW w:w="2970" w:type="dxa"/>
            <w:vAlign w:val="center"/>
            <w:hideMark/>
          </w:tcPr>
          <w:p w14:paraId="1EA749D4"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Li &amp; Mizuno (2022); Zhang et al. (2025 IEEE TNSE)</w:t>
            </w:r>
          </w:p>
        </w:tc>
        <w:tc>
          <w:tcPr>
            <w:tcW w:w="3150" w:type="dxa"/>
            <w:vAlign w:val="center"/>
            <w:hideMark/>
          </w:tcPr>
          <w:p w14:paraId="12C81DC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Nash or Stackelberg games, usually separable</w:t>
            </w:r>
          </w:p>
        </w:tc>
        <w:tc>
          <w:tcPr>
            <w:tcW w:w="2880" w:type="dxa"/>
            <w:vAlign w:val="center"/>
            <w:hideMark/>
          </w:tcPr>
          <w:p w14:paraId="222B84B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Cannot handle shared constraints across firms</w:t>
            </w:r>
          </w:p>
        </w:tc>
        <w:tc>
          <w:tcPr>
            <w:tcW w:w="3690" w:type="dxa"/>
            <w:vAlign w:val="center"/>
            <w:hideMark/>
          </w:tcPr>
          <w:p w14:paraId="7A8EE1AD"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Generalized Nash Equilibrium (GNE) with shared logistics and carbon constraints</w:t>
            </w:r>
          </w:p>
        </w:tc>
      </w:tr>
      <w:tr w:rsidR="00577B71" w:rsidRPr="00C73DAF" w14:paraId="50A56F15"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auto"/>
            <w:vAlign w:val="center"/>
            <w:hideMark/>
          </w:tcPr>
          <w:p w14:paraId="54228CAD"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Optimization hierarchy</w:t>
            </w:r>
          </w:p>
        </w:tc>
        <w:tc>
          <w:tcPr>
            <w:tcW w:w="2970" w:type="dxa"/>
            <w:shd w:val="clear" w:color="auto" w:fill="auto"/>
            <w:vAlign w:val="center"/>
            <w:hideMark/>
          </w:tcPr>
          <w:p w14:paraId="4C7BAF3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Soares et al. (2020); Gholami et al. (2021)</w:t>
            </w:r>
          </w:p>
        </w:tc>
        <w:tc>
          <w:tcPr>
            <w:tcW w:w="3150" w:type="dxa"/>
            <w:shd w:val="clear" w:color="auto" w:fill="auto"/>
            <w:vAlign w:val="center"/>
            <w:hideMark/>
          </w:tcPr>
          <w:p w14:paraId="3FFD1603"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Bi-level models focused on pricing or tariffs</w:t>
            </w:r>
          </w:p>
        </w:tc>
        <w:tc>
          <w:tcPr>
            <w:tcW w:w="2880" w:type="dxa"/>
            <w:shd w:val="clear" w:color="auto" w:fill="auto"/>
            <w:vAlign w:val="center"/>
            <w:hideMark/>
          </w:tcPr>
          <w:p w14:paraId="6B424CCD"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Network design rarely appears at strategic level</w:t>
            </w:r>
          </w:p>
        </w:tc>
        <w:tc>
          <w:tcPr>
            <w:tcW w:w="3690" w:type="dxa"/>
            <w:shd w:val="clear" w:color="auto" w:fill="auto"/>
            <w:vAlign w:val="center"/>
            <w:hideMark/>
          </w:tcPr>
          <w:p w14:paraId="69893AE6"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Bi-level: strategic GNE (upper) + operational profit maximization (lower)</w:t>
            </w:r>
          </w:p>
        </w:tc>
      </w:tr>
      <w:tr w:rsidR="00577B71" w:rsidRPr="00C73DAF" w14:paraId="10263569"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5A3572F"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Mathematical complexity</w:t>
            </w:r>
          </w:p>
        </w:tc>
        <w:tc>
          <w:tcPr>
            <w:tcW w:w="2970" w:type="dxa"/>
            <w:vAlign w:val="center"/>
            <w:hideMark/>
          </w:tcPr>
          <w:p w14:paraId="1654AF1F"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Tunçinan et al. (2024); Rahmani &amp; Pashapour (2024)</w:t>
            </w:r>
          </w:p>
        </w:tc>
        <w:tc>
          <w:tcPr>
            <w:tcW w:w="3150" w:type="dxa"/>
            <w:vAlign w:val="center"/>
            <w:hideMark/>
          </w:tcPr>
          <w:p w14:paraId="49CEF44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MILP / MINLP without equilibrium consistency</w:t>
            </w:r>
          </w:p>
        </w:tc>
        <w:tc>
          <w:tcPr>
            <w:tcW w:w="2880" w:type="dxa"/>
            <w:vAlign w:val="center"/>
            <w:hideMark/>
          </w:tcPr>
          <w:p w14:paraId="237E3497"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Discrete network + equilibrium often approximated</w:t>
            </w:r>
          </w:p>
        </w:tc>
        <w:tc>
          <w:tcPr>
            <w:tcW w:w="3690" w:type="dxa"/>
            <w:vAlign w:val="center"/>
            <w:hideMark/>
          </w:tcPr>
          <w:p w14:paraId="3BB454CE"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Multi-level MINLP with equilibrium constraints</w:t>
            </w:r>
          </w:p>
        </w:tc>
      </w:tr>
      <w:tr w:rsidR="00577B71" w:rsidRPr="00C73DAF" w14:paraId="0FDFB629"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auto"/>
            <w:vAlign w:val="center"/>
            <w:hideMark/>
          </w:tcPr>
          <w:p w14:paraId="24DBB711"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Solution methodology</w:t>
            </w:r>
          </w:p>
        </w:tc>
        <w:tc>
          <w:tcPr>
            <w:tcW w:w="2970" w:type="dxa"/>
            <w:shd w:val="clear" w:color="auto" w:fill="auto"/>
            <w:vAlign w:val="center"/>
            <w:hideMark/>
          </w:tcPr>
          <w:p w14:paraId="1C0ACA50"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Classical Benders; heuristics; metaheuristics (Alamdar &amp; Seifi, 2024)</w:t>
            </w:r>
          </w:p>
        </w:tc>
        <w:tc>
          <w:tcPr>
            <w:tcW w:w="3150" w:type="dxa"/>
            <w:shd w:val="clear" w:color="auto" w:fill="auto"/>
            <w:vAlign w:val="center"/>
            <w:hideMark/>
          </w:tcPr>
          <w:p w14:paraId="65002F4F"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Heuristics lack equilibrium guarantees</w:t>
            </w:r>
          </w:p>
        </w:tc>
        <w:tc>
          <w:tcPr>
            <w:tcW w:w="2880" w:type="dxa"/>
            <w:shd w:val="clear" w:color="auto" w:fill="auto"/>
            <w:vAlign w:val="center"/>
            <w:hideMark/>
          </w:tcPr>
          <w:p w14:paraId="5323D825"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 equilibrium-consistent decomposition</w:t>
            </w:r>
          </w:p>
        </w:tc>
        <w:tc>
          <w:tcPr>
            <w:tcW w:w="3690" w:type="dxa"/>
            <w:shd w:val="clear" w:color="auto" w:fill="auto"/>
            <w:vAlign w:val="center"/>
            <w:hideMark/>
          </w:tcPr>
          <w:p w14:paraId="2127D33E"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Logic-Based Benders with Equilibrium Oracles (LBB-EO) + DCEC</w:t>
            </w:r>
          </w:p>
        </w:tc>
      </w:tr>
      <w:tr w:rsidR="00577B71" w:rsidRPr="00C73DAF" w14:paraId="414A089E"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145C050F"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Logistics–pricing interaction</w:t>
            </w:r>
          </w:p>
        </w:tc>
        <w:tc>
          <w:tcPr>
            <w:tcW w:w="2970" w:type="dxa"/>
            <w:vAlign w:val="center"/>
            <w:hideMark/>
          </w:tcPr>
          <w:p w14:paraId="293AD2D6"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Zhou et al. (2022); Pazoki et al. (2024)</w:t>
            </w:r>
          </w:p>
        </w:tc>
        <w:tc>
          <w:tcPr>
            <w:tcW w:w="3150" w:type="dxa"/>
            <w:vAlign w:val="center"/>
            <w:hideMark/>
          </w:tcPr>
          <w:p w14:paraId="50B73308"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affects routing or quotas exogenously</w:t>
            </w:r>
          </w:p>
        </w:tc>
        <w:tc>
          <w:tcPr>
            <w:tcW w:w="2880" w:type="dxa"/>
            <w:vAlign w:val="center"/>
            <w:hideMark/>
          </w:tcPr>
          <w:p w14:paraId="1F2DAB33"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 endogenous topology reconfiguration</w:t>
            </w:r>
          </w:p>
        </w:tc>
        <w:tc>
          <w:tcPr>
            <w:tcW w:w="3690" w:type="dxa"/>
            <w:vAlign w:val="center"/>
            <w:hideMark/>
          </w:tcPr>
          <w:p w14:paraId="360D8F95"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reshapes topology and modal split (truck → rail)</w:t>
            </w:r>
          </w:p>
        </w:tc>
      </w:tr>
      <w:tr w:rsidR="00577B71" w:rsidRPr="00C73DAF" w14:paraId="4659CE44"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auto"/>
            <w:vAlign w:val="center"/>
            <w:hideMark/>
          </w:tcPr>
          <w:p w14:paraId="503965CC"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Resilience under constraints</w:t>
            </w:r>
          </w:p>
        </w:tc>
        <w:tc>
          <w:tcPr>
            <w:tcW w:w="2970" w:type="dxa"/>
            <w:shd w:val="clear" w:color="auto" w:fill="auto"/>
            <w:vAlign w:val="center"/>
            <w:hideMark/>
          </w:tcPr>
          <w:p w14:paraId="45031921"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Pazoki et al. (2024); Zhang &amp; Yu (2023)</w:t>
            </w:r>
          </w:p>
        </w:tc>
        <w:tc>
          <w:tcPr>
            <w:tcW w:w="3150" w:type="dxa"/>
            <w:shd w:val="clear" w:color="auto" w:fill="auto"/>
            <w:vAlign w:val="center"/>
            <w:hideMark/>
          </w:tcPr>
          <w:p w14:paraId="22E7CE8C"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Focus on single disruption or policy stress</w:t>
            </w:r>
          </w:p>
        </w:tc>
        <w:tc>
          <w:tcPr>
            <w:tcW w:w="2880" w:type="dxa"/>
            <w:shd w:val="clear" w:color="auto" w:fill="auto"/>
            <w:vAlign w:val="center"/>
            <w:hideMark/>
          </w:tcPr>
          <w:p w14:paraId="31EB963F"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Strategic regime robustness unexplored</w:t>
            </w:r>
          </w:p>
        </w:tc>
        <w:tc>
          <w:tcPr>
            <w:tcW w:w="3690" w:type="dxa"/>
            <w:shd w:val="clear" w:color="auto" w:fill="auto"/>
            <w:vAlign w:val="center"/>
            <w:hideMark/>
          </w:tcPr>
          <w:p w14:paraId="35EFAA02"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COOP shown most robust under rail scarcity &amp; binding quotas</w:t>
            </w:r>
          </w:p>
        </w:tc>
      </w:tr>
      <w:tr w:rsidR="00577B71" w:rsidRPr="00C73DAF" w14:paraId="3C0AB899"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4AE1BD"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lastRenderedPageBreak/>
              <w:t>Empirical grounding</w:t>
            </w:r>
          </w:p>
        </w:tc>
        <w:tc>
          <w:tcPr>
            <w:tcW w:w="2970" w:type="dxa"/>
            <w:vAlign w:val="center"/>
            <w:hideMark/>
          </w:tcPr>
          <w:p w14:paraId="19C3041A"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Many studies rely on stylized or synthetic data</w:t>
            </w:r>
          </w:p>
        </w:tc>
        <w:tc>
          <w:tcPr>
            <w:tcW w:w="3150" w:type="dxa"/>
            <w:vAlign w:val="center"/>
            <w:hideMark/>
          </w:tcPr>
          <w:p w14:paraId="69811769"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Limited industrial realism</w:t>
            </w:r>
          </w:p>
        </w:tc>
        <w:tc>
          <w:tcPr>
            <w:tcW w:w="2880" w:type="dxa"/>
            <w:vAlign w:val="center"/>
            <w:hideMark/>
          </w:tcPr>
          <w:p w14:paraId="186BF94E"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Results are hard to operationalize</w:t>
            </w:r>
          </w:p>
        </w:tc>
        <w:tc>
          <w:tcPr>
            <w:tcW w:w="3690" w:type="dxa"/>
            <w:vAlign w:val="center"/>
            <w:hideMark/>
          </w:tcPr>
          <w:p w14:paraId="0147D6DE" w14:textId="77777777" w:rsidR="00577B71" w:rsidRPr="00C73DAF" w:rsidRDefault="00577B71" w:rsidP="00347AB0">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Real electronics supply chain case with empirical demand, carbon prices</w:t>
            </w:r>
          </w:p>
        </w:tc>
      </w:tr>
      <w:tr w:rsidR="00577B71" w:rsidRPr="00C73DAF" w14:paraId="6DB74A5B"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auto"/>
            <w:vAlign w:val="center"/>
            <w:hideMark/>
          </w:tcPr>
          <w:p w14:paraId="02589709" w14:textId="77777777" w:rsidR="00577B71" w:rsidRPr="00C73DAF" w:rsidRDefault="00577B71" w:rsidP="00347AB0">
            <w:pPr>
              <w:spacing w:after="160" w:line="278" w:lineRule="auto"/>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Managerial insight level</w:t>
            </w:r>
          </w:p>
        </w:tc>
        <w:tc>
          <w:tcPr>
            <w:tcW w:w="2970" w:type="dxa"/>
            <w:shd w:val="clear" w:color="auto" w:fill="auto"/>
            <w:vAlign w:val="center"/>
            <w:hideMark/>
          </w:tcPr>
          <w:p w14:paraId="1BA6DDDB"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Choudhury et al. (2025); Mahato et al. (2024)</w:t>
            </w:r>
          </w:p>
        </w:tc>
        <w:tc>
          <w:tcPr>
            <w:tcW w:w="3150" w:type="dxa"/>
            <w:shd w:val="clear" w:color="auto" w:fill="auto"/>
            <w:vAlign w:val="center"/>
            <w:hideMark/>
          </w:tcPr>
          <w:p w14:paraId="6B99ED21"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Pricing- or inventory-centric insights</w:t>
            </w:r>
          </w:p>
        </w:tc>
        <w:tc>
          <w:tcPr>
            <w:tcW w:w="2880" w:type="dxa"/>
            <w:shd w:val="clear" w:color="auto" w:fill="auto"/>
            <w:vAlign w:val="center"/>
            <w:hideMark/>
          </w:tcPr>
          <w:p w14:paraId="0B2B0247"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Cannot explain structural shifts</w:t>
            </w:r>
          </w:p>
        </w:tc>
        <w:tc>
          <w:tcPr>
            <w:tcW w:w="3690" w:type="dxa"/>
            <w:shd w:val="clear" w:color="auto" w:fill="auto"/>
            <w:vAlign w:val="center"/>
            <w:hideMark/>
          </w:tcPr>
          <w:p w14:paraId="0C0317DE" w14:textId="77777777" w:rsidR="00577B71" w:rsidRPr="00C73DAF" w:rsidRDefault="00577B71" w:rsidP="00347AB0">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End-to-end insights: topology, emissions, profitability, resilience</w:t>
            </w:r>
          </w:p>
        </w:tc>
      </w:tr>
    </w:tbl>
    <w:p w14:paraId="2BAC736E" w14:textId="77777777" w:rsidR="00577B71" w:rsidRPr="00C73DAF" w:rsidRDefault="00577B71" w:rsidP="00577B71">
      <w:pPr>
        <w:jc w:val="both"/>
        <w:rPr>
          <w:rFonts w:asciiTheme="majorBidi" w:eastAsiaTheme="minorEastAsia" w:hAnsiTheme="majorBidi" w:cstheme="majorBidi"/>
          <w:sz w:val="20"/>
          <w:szCs w:val="20"/>
        </w:rPr>
      </w:pPr>
    </w:p>
    <w:p w14:paraId="11D50BDF" w14:textId="77777777" w:rsidR="00577B71" w:rsidRPr="00C73DAF" w:rsidRDefault="00577B71" w:rsidP="00577B71">
      <w:pPr>
        <w:jc w:val="both"/>
        <w:rPr>
          <w:rFonts w:asciiTheme="majorBidi" w:eastAsiaTheme="minorEastAsia" w:hAnsiTheme="majorBidi" w:cstheme="majorBidi"/>
          <w:sz w:val="20"/>
          <w:szCs w:val="20"/>
        </w:rPr>
      </w:pPr>
    </w:p>
    <w:p w14:paraId="35351360" w14:textId="77777777" w:rsidR="00577B71" w:rsidRPr="00C73DAF" w:rsidRDefault="00577B71" w:rsidP="00577B71">
      <w:pPr>
        <w:jc w:val="both"/>
        <w:rPr>
          <w:rFonts w:asciiTheme="majorBidi" w:eastAsiaTheme="minorEastAsia" w:hAnsiTheme="majorBidi" w:cstheme="majorBidi"/>
          <w:sz w:val="20"/>
          <w:szCs w:val="20"/>
        </w:rPr>
      </w:pPr>
    </w:p>
    <w:p w14:paraId="5035078A" w14:textId="77777777" w:rsidR="00577B71" w:rsidRPr="00C73DAF" w:rsidRDefault="00577B71" w:rsidP="00577B71">
      <w:pPr>
        <w:jc w:val="both"/>
        <w:rPr>
          <w:rFonts w:asciiTheme="majorBidi" w:eastAsiaTheme="minorEastAsia" w:hAnsiTheme="majorBidi" w:cstheme="majorBidi"/>
          <w:sz w:val="20"/>
          <w:szCs w:val="20"/>
        </w:rPr>
        <w:sectPr w:rsidR="00577B71" w:rsidRPr="00C73DAF" w:rsidSect="00577B71">
          <w:pgSz w:w="15840" w:h="12240" w:orient="landscape"/>
          <w:pgMar w:top="1440" w:right="1440" w:bottom="1440" w:left="1440" w:header="720" w:footer="720" w:gutter="0"/>
          <w:cols w:space="720"/>
          <w:docGrid w:linePitch="360"/>
        </w:sectPr>
      </w:pPr>
    </w:p>
    <w:p w14:paraId="1D6F25C8" w14:textId="5B9C9DF6" w:rsidR="00577B71" w:rsidRPr="00C73DAF" w:rsidRDefault="00577B71" w:rsidP="00577B71">
      <w:pPr>
        <w:jc w:val="both"/>
        <w:rPr>
          <w:rFonts w:asciiTheme="majorBidi" w:eastAsiaTheme="minorEastAsia" w:hAnsiTheme="majorBidi" w:cstheme="majorBidi"/>
          <w:b/>
          <w:bCs/>
          <w:sz w:val="20"/>
          <w:szCs w:val="20"/>
        </w:rPr>
      </w:pPr>
      <w:r w:rsidRPr="00C73DAF">
        <w:rPr>
          <w:rFonts w:asciiTheme="majorBidi" w:eastAsiaTheme="minorEastAsia" w:hAnsiTheme="majorBidi" w:cstheme="majorBidi"/>
          <w:b/>
          <w:bCs/>
          <w:sz w:val="20"/>
          <w:szCs w:val="20"/>
        </w:rPr>
        <w:lastRenderedPageBreak/>
        <w:t>Appendix B</w:t>
      </w:r>
      <w:r w:rsidR="00FC6EC7">
        <w:rPr>
          <w:rFonts w:asciiTheme="majorBidi" w:eastAsiaTheme="minorEastAsia" w:hAnsiTheme="majorBidi" w:cstheme="majorBidi"/>
          <w:b/>
          <w:bCs/>
          <w:sz w:val="20"/>
          <w:szCs w:val="20"/>
        </w:rPr>
        <w:t>B</w:t>
      </w:r>
      <w:r w:rsidRPr="00C73DAF">
        <w:rPr>
          <w:rFonts w:asciiTheme="majorBidi" w:eastAsiaTheme="minorEastAsia" w:hAnsiTheme="majorBidi" w:cstheme="majorBidi"/>
          <w:b/>
          <w:bCs/>
          <w:sz w:val="20"/>
          <w:szCs w:val="20"/>
        </w:rPr>
        <w:t>. KKT Implementation of the Lower-Level Model and Single-Level Reformulations</w:t>
      </w:r>
    </w:p>
    <w:p w14:paraId="4C092BAB" w14:textId="77777777" w:rsidR="00577B71" w:rsidRPr="00C73DAF" w:rsidRDefault="00577B71" w:rsidP="00577B71">
      <w:pPr>
        <w:jc w:val="both"/>
        <w:rPr>
          <w:rFonts w:asciiTheme="majorBidi" w:eastAsiaTheme="minorEastAsia" w:hAnsiTheme="majorBidi" w:cstheme="majorBidi"/>
          <w:b/>
          <w:bCs/>
          <w:sz w:val="20"/>
          <w:szCs w:val="20"/>
        </w:rPr>
      </w:pPr>
      <w:r w:rsidRPr="00C73DAF">
        <w:rPr>
          <w:rFonts w:asciiTheme="majorBidi" w:eastAsiaTheme="minorEastAsia" w:hAnsiTheme="majorBidi" w:cstheme="majorBidi"/>
          <w:b/>
          <w:bCs/>
          <w:sz w:val="20"/>
          <w:szCs w:val="20"/>
        </w:rPr>
        <w:t xml:space="preserve">B.1. </w:t>
      </w:r>
      <w:r w:rsidRPr="00C73DAF">
        <w:rPr>
          <w:rFonts w:asciiTheme="majorBidi" w:eastAsiaTheme="minorEastAsia" w:hAnsiTheme="majorBidi" w:cstheme="majorBidi"/>
          <w:i/>
          <w:iCs/>
          <w:sz w:val="20"/>
          <w:szCs w:val="20"/>
        </w:rPr>
        <w:t>Primal LP in standard form (given strategic binaries and prices)</w:t>
      </w:r>
    </w:p>
    <w:p w14:paraId="16DD19F0"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Fix a scenario (NC/COOP/HYB), a strategic activation/investment plan (plants, DCs, green DCs, awards, sweeping assignments), and a posted price vector </w:t>
      </w:r>
      <m:oMath>
        <m:r>
          <w:rPr>
            <w:rFonts w:ascii="Cambria Math" w:eastAsiaTheme="minorEastAsia" w:hAnsi="Cambria Math" w:cstheme="majorBidi"/>
            <w:sz w:val="20"/>
            <w:szCs w:val="20"/>
          </w:rPr>
          <m:t>P</m:t>
        </m:r>
      </m:oMath>
      <w:r w:rsidRPr="00C73DAF">
        <w:rPr>
          <w:rFonts w:asciiTheme="majorBidi" w:eastAsiaTheme="minorEastAsia" w:hAnsiTheme="majorBidi" w:cstheme="majorBidi"/>
          <w:sz w:val="20"/>
          <w:szCs w:val="20"/>
        </w:rPr>
        <w:t>.</w:t>
      </w:r>
      <w:r w:rsidRPr="00C73DAF">
        <w:rPr>
          <w:rFonts w:asciiTheme="majorBidi" w:hAnsiTheme="majorBidi" w:cstheme="majorBidi"/>
          <w:sz w:val="20"/>
          <w:szCs w:val="20"/>
        </w:rPr>
        <w:t xml:space="preserve"> </w:t>
      </w:r>
      <w:r w:rsidRPr="00C73DAF">
        <w:rPr>
          <w:rFonts w:asciiTheme="majorBidi" w:eastAsiaTheme="minorEastAsia" w:hAnsiTheme="majorBidi" w:cstheme="majorBidi"/>
          <w:sz w:val="20"/>
          <w:szCs w:val="20"/>
        </w:rPr>
        <w:t xml:space="preserve">The lower level minimizes augmented operating cost (production, transport, inventory, and any carbon tax/permit cost pushed into unit costs per section 3.1), subject to feasibility. Stack all nonnegative continuous lower-level variables in </w:t>
      </w:r>
      <m:oMath>
        <m:r>
          <w:rPr>
            <w:rFonts w:ascii="Cambria Math" w:eastAsiaTheme="minorEastAsia" w:hAnsi="Cambria Math" w:cstheme="majorBidi"/>
            <w:sz w:val="20"/>
            <w:szCs w:val="20"/>
          </w:rPr>
          <m:t>z</m:t>
        </m:r>
      </m:oMath>
      <w:r w:rsidRPr="00C73DAF">
        <w:rPr>
          <w:rFonts w:asciiTheme="majorBidi" w:eastAsiaTheme="minorEastAsia" w:hAnsiTheme="majorBidi" w:cstheme="majorBidi"/>
          <w:sz w:val="20"/>
          <w:szCs w:val="20"/>
        </w:rPr>
        <w:t xml:space="preserve"> (these include all flows </w:t>
      </w:r>
      <m:oMath>
        <m:r>
          <w:rPr>
            <w:rFonts w:ascii="Cambria Math" w:eastAsiaTheme="minorEastAsia" w:hAnsi="Cambria Math" w:cstheme="majorBidi"/>
            <w:sz w:val="20"/>
            <w:szCs w:val="20"/>
          </w:rPr>
          <m:t>x</m:t>
        </m:r>
      </m:oMath>
      <w:r w:rsidRPr="00C73DAF">
        <w:rPr>
          <w:rFonts w:asciiTheme="majorBidi" w:eastAsiaTheme="minorEastAsia" w:hAnsiTheme="majorBidi" w:cstheme="majorBidi"/>
          <w:sz w:val="20"/>
          <w:szCs w:val="20"/>
        </w:rPr>
        <w:t xml:space="preserve">, production </w:t>
      </w:r>
      <m:oMath>
        <m:r>
          <w:rPr>
            <w:rFonts w:ascii="Cambria Math" w:eastAsiaTheme="minorEastAsia" w:hAnsi="Cambria Math" w:cstheme="majorBidi"/>
            <w:sz w:val="20"/>
            <w:szCs w:val="20"/>
          </w:rPr>
          <m:t>q</m:t>
        </m:r>
      </m:oMath>
      <w:r w:rsidRPr="00C73DAF">
        <w:rPr>
          <w:rFonts w:asciiTheme="majorBidi" w:eastAsiaTheme="minorEastAsia" w:hAnsiTheme="majorBidi" w:cstheme="majorBidi"/>
          <w:sz w:val="20"/>
          <w:szCs w:val="20"/>
        </w:rPr>
        <w:t xml:space="preserve">, inventories </w:t>
      </w:r>
      <m:oMath>
        <m:r>
          <w:rPr>
            <w:rFonts w:ascii="Cambria Math" w:eastAsiaTheme="minorEastAsia" w:hAnsi="Cambria Math" w:cstheme="majorBidi"/>
            <w:sz w:val="20"/>
            <w:szCs w:val="20"/>
          </w:rPr>
          <m:t>I,</m:t>
        </m:r>
      </m:oMath>
      <w:r w:rsidRPr="00C73DAF">
        <w:rPr>
          <w:rFonts w:asciiTheme="majorBidi" w:eastAsiaTheme="minorEastAsia" w:hAnsiTheme="majorBidi" w:cstheme="majorBidi"/>
          <w:sz w:val="20"/>
          <w:szCs w:val="20"/>
        </w:rPr>
        <w:t xml:space="preserve"> and if the service proxy is embedded auxiliaries </w:t>
      </w:r>
      <m:oMath>
        <m:sSup>
          <m:sSupPr>
            <m:ctrlPr>
              <w:rPr>
                <w:rFonts w:ascii="Cambria Math" w:eastAsiaTheme="minorEastAsia" w:hAnsi="Cambria Math" w:cstheme="majorBidi"/>
                <w:i/>
                <w:sz w:val="20"/>
                <w:szCs w:val="20"/>
              </w:rPr>
            </m:ctrlPr>
          </m:sSupPr>
          <m:e>
            <m:r>
              <w:rPr>
                <w:rFonts w:ascii="Cambria Math" w:eastAsiaTheme="minorEastAsia" w:hAnsi="Cambria Math" w:cstheme="majorBidi"/>
                <w:sz w:val="20"/>
                <w:szCs w:val="20"/>
              </w:rPr>
              <m:t>N</m:t>
            </m:r>
          </m:e>
          <m:sup>
            <m:r>
              <w:rPr>
                <w:rFonts w:ascii="Cambria Math" w:eastAsiaTheme="minorEastAsia" w:hAnsi="Cambria Math" w:cstheme="majorBidi"/>
                <w:sz w:val="20"/>
                <w:szCs w:val="20"/>
              </w:rPr>
              <m:t>v</m:t>
            </m:r>
          </m:sup>
        </m:sSup>
        <m:r>
          <w:rPr>
            <w:rFonts w:ascii="Cambria Math" w:eastAsiaTheme="minorEastAsia" w:hAnsi="Cambria Math" w:cstheme="majorBidi"/>
            <w:sz w:val="20"/>
            <w:szCs w:val="20"/>
          </w:rPr>
          <m:t xml:space="preserve">, T, </m:t>
        </m:r>
        <m:sSup>
          <m:sSupPr>
            <m:ctrlPr>
              <w:rPr>
                <w:rFonts w:ascii="Cambria Math" w:eastAsiaTheme="minorEastAsia" w:hAnsi="Cambria Math" w:cstheme="majorBidi"/>
                <w:i/>
                <w:sz w:val="20"/>
                <w:szCs w:val="20"/>
              </w:rPr>
            </m:ctrlPr>
          </m:sSupPr>
          <m:e>
            <m:r>
              <w:rPr>
                <w:rFonts w:ascii="Cambria Math" w:eastAsiaTheme="minorEastAsia" w:hAnsi="Cambria Math" w:cstheme="majorBidi"/>
                <w:sz w:val="20"/>
                <w:szCs w:val="20"/>
              </w:rPr>
              <m:t>S</m:t>
            </m:r>
          </m:e>
          <m:sup>
            <m:r>
              <w:rPr>
                <w:rFonts w:ascii="Cambria Math" w:eastAsiaTheme="minorEastAsia" w:hAnsi="Cambria Math" w:cstheme="majorBidi"/>
                <w:sz w:val="20"/>
                <w:szCs w:val="20"/>
              </w:rPr>
              <m:t>v</m:t>
            </m:r>
          </m:sup>
        </m:sSup>
        <m:r>
          <w:rPr>
            <w:rFonts w:ascii="Cambria Math" w:eastAsiaTheme="minorEastAsia" w:hAnsi="Cambria Math" w:cstheme="majorBidi"/>
            <w:sz w:val="20"/>
            <w:szCs w:val="20"/>
          </w:rPr>
          <m:t xml:space="preserve">,s </m:t>
        </m:r>
      </m:oMath>
      <w:r w:rsidRPr="00C73DAF">
        <w:rPr>
          <w:rFonts w:asciiTheme="majorBidi" w:eastAsiaTheme="minorEastAsia" w:hAnsiTheme="majorBidi" w:cstheme="majorBidi"/>
          <w:sz w:val="20"/>
          <w:szCs w:val="20"/>
        </w:rPr>
        <w:t>see section A.5). Write the LP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4"/>
        <w:gridCol w:w="896"/>
      </w:tblGrid>
      <w:tr w:rsidR="00577B71" w:rsidRPr="00C73DAF" w14:paraId="49A0FB0A" w14:textId="77777777" w:rsidTr="00347AB0">
        <w:tc>
          <w:tcPr>
            <w:tcW w:w="8545" w:type="dxa"/>
          </w:tcPr>
          <w:p w14:paraId="3B38C55C" w14:textId="77777777" w:rsidR="00577B71" w:rsidRPr="00C73DAF" w:rsidRDefault="00E6523E" w:rsidP="00347AB0">
            <w:pPr>
              <w:jc w:val="both"/>
              <w:rPr>
                <w:rStyle w:val="mord"/>
                <w:rFonts w:asciiTheme="majorBidi" w:eastAsiaTheme="minorEastAsia" w:hAnsiTheme="majorBidi" w:cstheme="majorBidi"/>
                <w:sz w:val="20"/>
                <w:szCs w:val="20"/>
              </w:rPr>
            </w:pPr>
            <m:oMath>
              <m:sSub>
                <m:sSubPr>
                  <m:ctrlPr>
                    <w:rPr>
                      <w:rFonts w:ascii="Cambria Math" w:hAnsi="Cambria Math" w:cstheme="majorBidi"/>
                      <w:i/>
                      <w:sz w:val="20"/>
                      <w:szCs w:val="20"/>
                    </w:rPr>
                  </m:ctrlPr>
                </m:sSubPr>
                <m:e>
                  <m:r>
                    <w:rPr>
                      <w:rFonts w:ascii="Cambria Math" w:hAnsi="Cambria Math" w:cstheme="majorBidi"/>
                      <w:sz w:val="20"/>
                      <w:szCs w:val="20"/>
                    </w:rPr>
                    <m:t>min</m:t>
                  </m:r>
                </m:e>
                <m:sub>
                  <m:r>
                    <m:rPr>
                      <m:scr m:val="script"/>
                    </m:rPr>
                    <w:rPr>
                      <w:rFonts w:ascii="Cambria Math" w:hAnsi="Cambria Math" w:cstheme="majorBidi"/>
                      <w:sz w:val="20"/>
                      <w:szCs w:val="20"/>
                    </w:rPr>
                    <m:t>Z</m:t>
                  </m:r>
                  <m:r>
                    <w:rPr>
                      <w:rFonts w:ascii="Cambria Math" w:hAnsi="Cambria Math" w:cstheme="majorBidi"/>
                      <w:sz w:val="20"/>
                      <w:szCs w:val="20"/>
                    </w:rPr>
                    <m:t>≥0</m:t>
                  </m:r>
                </m:sub>
              </m:sSub>
              <m:sSup>
                <m:sSupPr>
                  <m:ctrlPr>
                    <w:rPr>
                      <w:rFonts w:ascii="Cambria Math" w:hAnsi="Cambria Math" w:cstheme="majorBidi"/>
                      <w:i/>
                      <w:sz w:val="20"/>
                      <w:szCs w:val="20"/>
                    </w:rPr>
                  </m:ctrlPr>
                </m:sSupPr>
                <m:e>
                  <m:r>
                    <m:rPr>
                      <m:scr m:val="script"/>
                    </m:rPr>
                    <w:rPr>
                      <w:rFonts w:ascii="Cambria Math" w:hAnsi="Cambria Math" w:cstheme="majorBidi"/>
                      <w:sz w:val="20"/>
                      <w:szCs w:val="20"/>
                    </w:rPr>
                    <m:t>C</m:t>
                  </m:r>
                </m:e>
                <m:sup>
                  <m:r>
                    <w:rPr>
                      <w:rFonts w:ascii="Cambria Math" w:hAnsi="Cambria Math" w:cstheme="majorBidi"/>
                      <w:sz w:val="20"/>
                      <w:szCs w:val="20"/>
                    </w:rPr>
                    <m:t>⊺</m:t>
                  </m:r>
                </m:sup>
              </m:sSup>
              <m:r>
                <w:rPr>
                  <w:rFonts w:ascii="Cambria Math" w:hAnsi="Cambria Math" w:cstheme="majorBidi"/>
                  <w:sz w:val="20"/>
                  <w:szCs w:val="20"/>
                </w:rPr>
                <m:t>z</m:t>
              </m:r>
            </m:oMath>
            <w:r w:rsidR="00577B71" w:rsidRPr="00C73DAF">
              <w:rPr>
                <w:rFonts w:asciiTheme="majorBidi" w:hAnsiTheme="majorBidi" w:cstheme="majorBidi"/>
                <w:sz w:val="20"/>
                <w:szCs w:val="20"/>
              </w:rPr>
              <w:t xml:space="preserve">              s.t. </w:t>
            </w:r>
            <m:oMath>
              <m:r>
                <w:rPr>
                  <w:rFonts w:ascii="Cambria Math" w:hAnsi="Cambria Math" w:cstheme="majorBidi"/>
                  <w:sz w:val="20"/>
                  <w:szCs w:val="20"/>
                </w:rPr>
                <m:t xml:space="preserve">           </m:t>
              </m:r>
              <m:r>
                <m:rPr>
                  <m:sty m:val="p"/>
                </m:rPr>
                <w:rPr>
                  <w:rFonts w:ascii="Cambria Math" w:hAnsi="Cambria Math" w:cstheme="majorBidi"/>
                  <w:sz w:val="20"/>
                  <w:szCs w:val="20"/>
                </w:rPr>
                <m:t>A</m:t>
              </m:r>
              <m:r>
                <w:rPr>
                  <w:rFonts w:ascii="Cambria Math" w:hAnsi="Cambria Math" w:cstheme="majorBidi"/>
                  <w:sz w:val="20"/>
                  <w:szCs w:val="20"/>
                </w:rPr>
                <m:t>z</m:t>
              </m:r>
              <m:r>
                <w:rPr>
                  <w:rFonts w:ascii="Cambria Math" w:hAnsi="Cambria Math" w:cstheme="majorBidi"/>
                  <w:sz w:val="20"/>
                  <w:szCs w:val="20"/>
                </w:rPr>
                <m:t xml:space="preserve">  =</m:t>
              </m:r>
              <m:r>
                <w:rPr>
                  <w:rFonts w:ascii="Cambria Math" w:hAnsi="Cambria Math" w:cstheme="majorBidi"/>
                  <w:sz w:val="20"/>
                  <w:szCs w:val="20"/>
                </w:rPr>
                <m:t>b</m:t>
              </m:r>
              <m:d>
                <m:dPr>
                  <m:ctrlPr>
                    <w:rPr>
                      <w:rFonts w:ascii="Cambria Math" w:hAnsi="Cambria Math" w:cstheme="majorBidi"/>
                      <w:i/>
                      <w:sz w:val="20"/>
                      <w:szCs w:val="20"/>
                    </w:rPr>
                  </m:ctrlPr>
                </m:dPr>
                <m:e>
                  <m:r>
                    <w:rPr>
                      <w:rFonts w:ascii="Cambria Math" w:hAnsi="Cambria Math" w:cstheme="majorBidi"/>
                      <w:sz w:val="20"/>
                      <w:szCs w:val="20"/>
                    </w:rPr>
                    <m:t>P</m:t>
                  </m:r>
                  <m:r>
                    <m:rPr>
                      <m:scr m:val="script"/>
                    </m:rPr>
                    <w:rPr>
                      <w:rFonts w:ascii="Cambria Math" w:hAnsi="Cambria Math" w:cstheme="majorBidi"/>
                      <w:sz w:val="20"/>
                      <w:szCs w:val="20"/>
                    </w:rPr>
                    <m:t>,l</m:t>
                  </m:r>
                </m:e>
              </m:d>
              <m:r>
                <w:rPr>
                  <w:rFonts w:ascii="Cambria Math" w:hAnsi="Cambria Math" w:cstheme="majorBidi"/>
                  <w:sz w:val="20"/>
                  <w:szCs w:val="20"/>
                </w:rPr>
                <m:t xml:space="preserve"> ,                </m:t>
              </m:r>
              <m:r>
                <w:rPr>
                  <w:rFonts w:ascii="Cambria Math" w:hAnsi="Cambria Math" w:cstheme="majorBidi"/>
                  <w:sz w:val="20"/>
                  <w:szCs w:val="20"/>
                </w:rPr>
                <m:t>Gz</m:t>
              </m:r>
              <m:r>
                <w:rPr>
                  <w:rFonts w:ascii="Cambria Math" w:hAnsi="Cambria Math" w:cstheme="majorBidi"/>
                  <w:sz w:val="20"/>
                  <w:szCs w:val="20"/>
                </w:rPr>
                <m:t>≤h</m:t>
              </m:r>
            </m:oMath>
          </w:p>
        </w:tc>
        <w:tc>
          <w:tcPr>
            <w:tcW w:w="805" w:type="dxa"/>
          </w:tcPr>
          <w:p w14:paraId="0BF8249B" w14:textId="77777777" w:rsidR="00577B71" w:rsidRPr="00C73DAF" w:rsidRDefault="00577B71" w:rsidP="00347AB0">
            <w:pPr>
              <w:jc w:val="both"/>
              <w:rPr>
                <w:rStyle w:val="mord"/>
                <w:rFonts w:asciiTheme="majorBidi" w:eastAsiaTheme="minorEastAsia" w:hAnsiTheme="majorBidi" w:cstheme="majorBidi"/>
                <w:sz w:val="20"/>
                <w:szCs w:val="20"/>
              </w:rPr>
            </w:pPr>
            <w:r w:rsidRPr="00C73DAF">
              <w:rPr>
                <w:rFonts w:asciiTheme="majorBidi" w:hAnsiTheme="majorBidi" w:cstheme="majorBidi"/>
                <w:sz w:val="20"/>
                <w:szCs w:val="20"/>
              </w:rPr>
              <w:t>(KKT.1)</w:t>
            </w:r>
          </w:p>
        </w:tc>
      </w:tr>
    </w:tbl>
    <w:p w14:paraId="3FCB9955" w14:textId="77777777" w:rsidR="00577B71" w:rsidRPr="00C73DAF" w:rsidRDefault="00577B71" w:rsidP="00577B71">
      <w:pPr>
        <w:pStyle w:val="NormalWeb"/>
        <w:spacing w:line="276" w:lineRule="auto"/>
        <w:jc w:val="both"/>
        <w:rPr>
          <w:rFonts w:asciiTheme="majorBidi" w:hAnsiTheme="majorBidi" w:cstheme="majorBidi"/>
          <w:sz w:val="20"/>
          <w:szCs w:val="20"/>
        </w:rPr>
      </w:pPr>
      <w:r w:rsidRPr="00C73DAF">
        <w:rPr>
          <w:rFonts w:asciiTheme="majorBidi" w:eastAsiaTheme="minorEastAsia" w:hAnsiTheme="majorBidi" w:cstheme="majorBidi"/>
          <w:sz w:val="20"/>
          <w:szCs w:val="20"/>
        </w:rPr>
        <w:t xml:space="preserve">Where </w:t>
      </w:r>
      <m:oMath>
        <m:r>
          <w:rPr>
            <w:rFonts w:ascii="Cambria Math" w:hAnsi="Cambria Math" w:cstheme="majorBidi"/>
            <w:sz w:val="20"/>
            <w:szCs w:val="20"/>
          </w:rPr>
          <m:t xml:space="preserve"> A</m:t>
        </m:r>
        <m:r>
          <m:rPr>
            <m:scr m:val="script"/>
          </m:rPr>
          <w:rPr>
            <w:rFonts w:ascii="Cambria Math" w:hAnsi="Cambria Math" w:cstheme="majorBidi"/>
            <w:sz w:val="20"/>
            <w:szCs w:val="20"/>
          </w:rPr>
          <m:t>Z  =</m:t>
        </m:r>
        <m:r>
          <w:rPr>
            <w:rFonts w:ascii="Cambria Math" w:hAnsi="Cambria Math" w:cstheme="majorBidi"/>
            <w:sz w:val="20"/>
            <w:szCs w:val="20"/>
          </w:rPr>
          <m:t>b</m:t>
        </m:r>
        <m:r>
          <m:rPr>
            <m:sty m:val="p"/>
          </m:rPr>
          <w:rPr>
            <w:rFonts w:ascii="Cambria Math" w:hAnsi="Cambria Math" w:cstheme="majorBidi"/>
            <w:sz w:val="20"/>
            <w:szCs w:val="20"/>
          </w:rPr>
          <m:t xml:space="preserve"> </m:t>
        </m:r>
        <m:r>
          <w:rPr>
            <w:rFonts w:ascii="Cambria Math" w:hAnsi="Cambria Math" w:cstheme="majorBidi"/>
            <w:sz w:val="20"/>
            <w:szCs w:val="20"/>
          </w:rPr>
          <m:t>,</m:t>
        </m:r>
      </m:oMath>
      <w:r w:rsidRPr="00C73DAF">
        <w:rPr>
          <w:rFonts w:asciiTheme="majorBidi" w:hAnsiTheme="majorBidi" w:cstheme="majorBidi"/>
          <w:sz w:val="20"/>
          <w:szCs w:val="20"/>
        </w:rPr>
        <w:t xml:space="preserve"> </w:t>
      </w:r>
      <w:r w:rsidRPr="00C73DAF">
        <w:rPr>
          <w:rFonts w:asciiTheme="majorBidi" w:eastAsiaTheme="minorEastAsia" w:hAnsiTheme="majorBidi" w:cstheme="majorBidi"/>
          <w:sz w:val="20"/>
          <w:szCs w:val="20"/>
        </w:rPr>
        <w:t xml:space="preserve">collects equalities (plant outbound balance (16), DC and green-DC inventory dynamics (9)–(10), market clearing (11), definitions for </w:t>
      </w:r>
      <m:oMath>
        <m:sSup>
          <m:sSupPr>
            <m:ctrlPr>
              <w:rPr>
                <w:rFonts w:ascii="Cambria Math" w:eastAsiaTheme="minorEastAsia" w:hAnsi="Cambria Math" w:cstheme="majorBidi"/>
                <w:i/>
                <w:kern w:val="2"/>
                <w:sz w:val="20"/>
                <w:szCs w:val="20"/>
                <w14:ligatures w14:val="standardContextual"/>
              </w:rPr>
            </m:ctrlPr>
          </m:sSupPr>
          <m:e>
            <m:r>
              <w:rPr>
                <w:rFonts w:ascii="Cambria Math" w:eastAsiaTheme="minorEastAsia" w:hAnsi="Cambria Math" w:cstheme="majorBidi"/>
                <w:sz w:val="20"/>
                <w:szCs w:val="20"/>
              </w:rPr>
              <m:t>N</m:t>
            </m:r>
          </m:e>
          <m:sup>
            <m:r>
              <w:rPr>
                <w:rFonts w:ascii="Cambria Math" w:eastAsiaTheme="minorEastAsia" w:hAnsi="Cambria Math" w:cstheme="majorBidi"/>
                <w:sz w:val="20"/>
                <w:szCs w:val="20"/>
              </w:rPr>
              <m:t>v</m:t>
            </m:r>
          </m:sup>
        </m:sSup>
        <m:r>
          <w:rPr>
            <w:rFonts w:ascii="Cambria Math" w:eastAsiaTheme="minorEastAsia" w:hAnsi="Cambria Math" w:cstheme="majorBidi"/>
            <w:sz w:val="20"/>
            <w:szCs w:val="20"/>
          </w:rPr>
          <m:t xml:space="preserve">, T, </m:t>
        </m:r>
        <m:sSup>
          <m:sSupPr>
            <m:ctrlPr>
              <w:rPr>
                <w:rFonts w:ascii="Cambria Math" w:eastAsiaTheme="minorEastAsia" w:hAnsi="Cambria Math" w:cstheme="majorBidi"/>
                <w:i/>
                <w:kern w:val="2"/>
                <w:sz w:val="20"/>
                <w:szCs w:val="20"/>
                <w14:ligatures w14:val="standardContextual"/>
              </w:rPr>
            </m:ctrlPr>
          </m:sSupPr>
          <m:e>
            <m:r>
              <w:rPr>
                <w:rFonts w:ascii="Cambria Math" w:eastAsiaTheme="minorEastAsia" w:hAnsi="Cambria Math" w:cstheme="majorBidi"/>
                <w:sz w:val="20"/>
                <w:szCs w:val="20"/>
              </w:rPr>
              <m:t>S</m:t>
            </m:r>
          </m:e>
          <m:sup>
            <m:r>
              <w:rPr>
                <w:rFonts w:ascii="Cambria Math" w:eastAsiaTheme="minorEastAsia" w:hAnsi="Cambria Math" w:cstheme="majorBidi"/>
                <w:sz w:val="20"/>
                <w:szCs w:val="20"/>
              </w:rPr>
              <m:t>v</m:t>
            </m:r>
          </m:sup>
        </m:sSup>
        <m:r>
          <w:rPr>
            <w:rFonts w:ascii="Cambria Math" w:eastAsiaTheme="minorEastAsia" w:hAnsi="Cambria Math" w:cstheme="majorBidi"/>
            <w:sz w:val="20"/>
            <w:szCs w:val="20"/>
          </w:rPr>
          <m:t>,s</m:t>
        </m:r>
      </m:oMath>
      <w:r w:rsidRPr="00C73DAF">
        <w:rPr>
          <w:rFonts w:asciiTheme="majorBidi" w:eastAsiaTheme="minorEastAsia" w:hAnsiTheme="majorBidi" w:cstheme="majorBidi"/>
          <w:sz w:val="20"/>
          <w:szCs w:val="20"/>
        </w:rPr>
        <w:t>if used), and</w:t>
      </w:r>
      <w:r w:rsidRPr="00C73DAF">
        <w:rPr>
          <w:rFonts w:asciiTheme="majorBidi" w:hAnsiTheme="majorBidi" w:cstheme="majorBidi"/>
          <w:i/>
          <w:sz w:val="20"/>
          <w:szCs w:val="20"/>
        </w:rPr>
        <w:t xml:space="preserve"> </w:t>
      </w:r>
      <m:oMath>
        <m:r>
          <w:rPr>
            <w:rFonts w:ascii="Cambria Math" w:hAnsi="Cambria Math" w:cstheme="majorBidi"/>
            <w:sz w:val="20"/>
            <w:szCs w:val="20"/>
          </w:rPr>
          <m:t>Gz≤h</m:t>
        </m:r>
      </m:oMath>
      <w:r w:rsidRPr="00C73DAF">
        <w:rPr>
          <w:rFonts w:asciiTheme="majorBidi" w:hAnsiTheme="majorBidi" w:cstheme="majorBidi"/>
          <w:sz w:val="20"/>
          <w:szCs w:val="20"/>
        </w:rPr>
        <w:t xml:space="preserve"> </w:t>
      </w:r>
      <w:r w:rsidRPr="00C73DAF">
        <w:rPr>
          <w:rFonts w:asciiTheme="majorBidi" w:eastAsiaTheme="minorEastAsia" w:hAnsiTheme="majorBidi" w:cstheme="majorBidi"/>
          <w:iCs/>
          <w:sz w:val="20"/>
          <w:szCs w:val="20"/>
        </w:rPr>
        <w:t>collects capacities and gating ((2)–(5), (14), (17), sweeping and award linkages from (59)–(61) and (31)–(32)). The right-hand side</w:t>
      </w:r>
      <w:r w:rsidRPr="00C73DAF">
        <w:rPr>
          <w:rFonts w:asciiTheme="majorBidi" w:hAnsiTheme="majorBidi" w:cstheme="majorBidi"/>
          <w:i/>
          <w:sz w:val="20"/>
          <w:szCs w:val="20"/>
        </w:rPr>
        <w:t xml:space="preserve"> </w:t>
      </w:r>
      <m:oMath>
        <m:r>
          <w:rPr>
            <w:rFonts w:ascii="Cambria Math" w:hAnsi="Cambria Math" w:cstheme="majorBidi"/>
            <w:sz w:val="20"/>
            <w:szCs w:val="20"/>
          </w:rPr>
          <m:t>b</m:t>
        </m:r>
        <m:d>
          <m:dPr>
            <m:ctrlPr>
              <w:rPr>
                <w:rFonts w:ascii="Cambria Math" w:hAnsi="Cambria Math" w:cstheme="majorBidi"/>
                <w:i/>
                <w:sz w:val="20"/>
                <w:szCs w:val="20"/>
              </w:rPr>
            </m:ctrlPr>
          </m:dPr>
          <m:e>
            <m:r>
              <w:rPr>
                <w:rFonts w:ascii="Cambria Math" w:hAnsi="Cambria Math" w:cstheme="majorBidi"/>
                <w:sz w:val="20"/>
                <w:szCs w:val="20"/>
              </w:rPr>
              <m:t>P</m:t>
            </m:r>
            <m:r>
              <m:rPr>
                <m:scr m:val="script"/>
              </m:rPr>
              <w:rPr>
                <w:rFonts w:ascii="Cambria Math" w:hAnsi="Cambria Math" w:cstheme="majorBidi"/>
                <w:sz w:val="20"/>
                <w:szCs w:val="20"/>
              </w:rPr>
              <m:t>,l</m:t>
            </m:r>
          </m:e>
        </m:d>
      </m:oMath>
      <w:r w:rsidRPr="00C73DAF">
        <w:rPr>
          <w:rFonts w:asciiTheme="majorBidi" w:hAnsiTheme="majorBidi" w:cstheme="majorBidi"/>
          <w:sz w:val="20"/>
          <w:szCs w:val="20"/>
        </w:rPr>
        <w:t xml:space="preserve"> </w:t>
      </w:r>
      <w:r w:rsidRPr="00C73DAF">
        <w:rPr>
          <w:rFonts w:asciiTheme="majorBidi" w:eastAsiaTheme="minorEastAsia" w:hAnsiTheme="majorBidi" w:cstheme="majorBidi"/>
          <w:sz w:val="20"/>
          <w:szCs w:val="20"/>
        </w:rPr>
        <w:t xml:space="preserve">contains the demand </w:t>
      </w:r>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D</m:t>
            </m:r>
          </m:e>
          <m:sub>
            <m:r>
              <w:rPr>
                <w:rFonts w:ascii="Cambria Math" w:hAnsi="Cambria Math" w:cstheme="majorBidi"/>
                <w:sz w:val="20"/>
                <w:szCs w:val="20"/>
              </w:rPr>
              <m:t>fmct</m:t>
            </m:r>
          </m:sub>
        </m:sSub>
        <m:d>
          <m:dPr>
            <m:ctrlPr>
              <w:rPr>
                <w:rFonts w:ascii="Cambria Math" w:hAnsi="Cambria Math" w:cstheme="majorBidi"/>
                <w:i/>
                <w:sz w:val="20"/>
                <w:szCs w:val="20"/>
              </w:rPr>
            </m:ctrlPr>
          </m:dPr>
          <m:e>
            <m:r>
              <w:rPr>
                <w:rFonts w:ascii="Cambria Math" w:hAnsi="Cambria Math" w:cstheme="majorBidi"/>
                <w:sz w:val="20"/>
                <w:szCs w:val="20"/>
              </w:rPr>
              <m:t>P</m:t>
            </m:r>
            <m:r>
              <m:rPr>
                <m:scr m:val="script"/>
              </m:rPr>
              <w:rPr>
                <w:rFonts w:ascii="Cambria Math" w:hAnsi="Cambria Math" w:cstheme="majorBidi"/>
                <w:sz w:val="20"/>
                <w:szCs w:val="20"/>
              </w:rPr>
              <m:t>,l</m:t>
            </m:r>
          </m:e>
        </m:d>
      </m:oMath>
      <w:r w:rsidRPr="00C73DAF">
        <w:rPr>
          <w:rFonts w:asciiTheme="majorBidi" w:hAnsiTheme="majorBidi" w:cstheme="majorBidi"/>
          <w:sz w:val="20"/>
          <w:szCs w:val="20"/>
        </w:rPr>
        <w:t xml:space="preserve"> </w:t>
      </w:r>
      <w:r w:rsidRPr="00C73DAF">
        <w:rPr>
          <w:rFonts w:asciiTheme="majorBidi" w:eastAsiaTheme="minorEastAsia" w:hAnsiTheme="majorBidi" w:cstheme="majorBidi"/>
          <w:sz w:val="20"/>
          <w:szCs w:val="20"/>
        </w:rPr>
        <w:t xml:space="preserve">in (11). if </w:t>
      </w:r>
      <m:oMath>
        <m:r>
          <m:rPr>
            <m:scr m:val="script"/>
          </m:rPr>
          <w:rPr>
            <w:rFonts w:ascii="Cambria Math" w:hAnsi="Cambria Math" w:cstheme="majorBidi"/>
            <w:sz w:val="20"/>
            <w:szCs w:val="20"/>
          </w:rPr>
          <m:t>l</m:t>
        </m:r>
      </m:oMath>
      <w:r w:rsidRPr="00C73DAF">
        <w:rPr>
          <w:rFonts w:asciiTheme="majorBidi" w:eastAsiaTheme="minorEastAsia" w:hAnsiTheme="majorBidi" w:cstheme="majorBidi"/>
          <w:sz w:val="20"/>
          <w:szCs w:val="20"/>
        </w:rPr>
        <w:t xml:space="preserve"> is endogenized we add its defining constraints ((19)–(23)) to </w:t>
      </w:r>
      <m:oMath>
        <m:r>
          <w:rPr>
            <w:rFonts w:ascii="Cambria Math" w:hAnsi="Cambria Math" w:cstheme="majorBidi"/>
            <w:sz w:val="20"/>
            <w:szCs w:val="20"/>
          </w:rPr>
          <m:t>A</m:t>
        </m:r>
        <m:r>
          <m:rPr>
            <m:scr m:val="script"/>
          </m:rPr>
          <w:rPr>
            <w:rFonts w:ascii="Cambria Math" w:hAnsi="Cambria Math" w:cstheme="majorBidi"/>
            <w:sz w:val="20"/>
            <w:szCs w:val="20"/>
          </w:rPr>
          <m:t>Z  =</m:t>
        </m:r>
        <m:r>
          <w:rPr>
            <w:rFonts w:ascii="Cambria Math" w:hAnsi="Cambria Math" w:cstheme="majorBidi"/>
            <w:sz w:val="20"/>
            <w:szCs w:val="20"/>
          </w:rPr>
          <m:t>b</m:t>
        </m:r>
      </m:oMath>
      <w:r w:rsidRPr="00C73DAF">
        <w:rPr>
          <w:rFonts w:asciiTheme="majorBidi" w:eastAsiaTheme="minorEastAsia" w:hAnsiTheme="majorBidi" w:cstheme="majorBidi"/>
          <w:sz w:val="20"/>
          <w:szCs w:val="20"/>
        </w:rPr>
        <w:t xml:space="preserve"> as in section A.5. Unit-cost vector </w:t>
      </w:r>
      <m:oMath>
        <m:r>
          <w:rPr>
            <w:rFonts w:ascii="Cambria Math" w:eastAsiaTheme="minorEastAsia" w:hAnsi="Cambria Math" w:cstheme="majorBidi"/>
            <w:sz w:val="20"/>
            <w:szCs w:val="20"/>
          </w:rPr>
          <m:t>c</m:t>
        </m:r>
      </m:oMath>
      <w:r w:rsidRPr="00C73DAF">
        <w:rPr>
          <w:rFonts w:asciiTheme="majorBidi" w:eastAsiaTheme="minorEastAsia" w:hAnsiTheme="majorBidi" w:cstheme="majorBidi"/>
          <w:sz w:val="20"/>
          <w:szCs w:val="20"/>
        </w:rPr>
        <w:t xml:space="preserve"> is already augmented for carbon per section 3.1.2 (so the KKT remains linear).</w:t>
      </w:r>
      <w:r w:rsidRPr="00C73DAF">
        <w:rPr>
          <w:rFonts w:asciiTheme="majorBidi" w:hAnsiTheme="majorBidi" w:cstheme="majorBidi"/>
          <w:sz w:val="20"/>
          <w:szCs w:val="20"/>
        </w:rPr>
        <w:t xml:space="preserve"> </w:t>
      </w:r>
      <w:r w:rsidRPr="00C73DAF">
        <w:rPr>
          <w:rFonts w:asciiTheme="majorBidi" w:eastAsiaTheme="minorEastAsia" w:hAnsiTheme="majorBidi" w:cstheme="majorBidi"/>
          <w:sz w:val="20"/>
          <w:szCs w:val="20"/>
        </w:rPr>
        <w:t>Indexing and arc categories used below.</w:t>
      </w:r>
      <w:r w:rsidRPr="00C73DAF">
        <w:rPr>
          <w:rFonts w:asciiTheme="majorBidi" w:hAnsiTheme="majorBidi" w:cstheme="majorBidi"/>
          <w:sz w:val="20"/>
          <w:szCs w:val="20"/>
        </w:rPr>
        <w:t xml:space="preserve"> </w:t>
      </w:r>
    </w:p>
    <w:p w14:paraId="00C61E89" w14:textId="77777777" w:rsidR="00577B71" w:rsidRPr="00C73DAF" w:rsidRDefault="00577B71" w:rsidP="00577B71">
      <w:pPr>
        <w:pStyle w:val="NormalWeb"/>
        <w:jc w:val="both"/>
        <w:rPr>
          <w:rFonts w:asciiTheme="majorBidi" w:hAnsiTheme="majorBidi" w:cstheme="majorBidi"/>
          <w:sz w:val="20"/>
          <w:szCs w:val="20"/>
        </w:rPr>
      </w:pPr>
      <w:r w:rsidRPr="00C73DAF">
        <w:rPr>
          <w:rFonts w:asciiTheme="majorBidi" w:hAnsiTheme="majorBidi" w:cstheme="majorBidi"/>
          <w:sz w:val="20"/>
          <w:szCs w:val="20"/>
        </w:rPr>
        <w:t xml:space="preserve">Supplier→plant </w:t>
      </w:r>
      <m:oMath>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ifjat</m:t>
            </m:r>
          </m:sub>
          <m:sup>
            <m:r>
              <w:rPr>
                <w:rFonts w:ascii="Cambria Math" w:hAnsi="Cambria Math" w:cstheme="majorBidi"/>
                <w:sz w:val="20"/>
                <w:szCs w:val="20"/>
              </w:rPr>
              <m:t>v</m:t>
            </m:r>
          </m:sup>
        </m:sSubSup>
      </m:oMath>
      <w:r w:rsidRPr="00C73DAF">
        <w:rPr>
          <w:rFonts w:asciiTheme="majorBidi" w:hAnsiTheme="majorBidi" w:cstheme="majorBidi"/>
          <w:sz w:val="20"/>
          <w:szCs w:val="20"/>
        </w:rPr>
        <w:t xml:space="preserve">; plant→private-DC </w:t>
      </w:r>
      <m:oMath>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fjkpt</m:t>
            </m:r>
          </m:sub>
          <m:sup>
            <m:r>
              <w:rPr>
                <w:rFonts w:ascii="Cambria Math" w:hAnsi="Cambria Math" w:cstheme="majorBidi"/>
                <w:sz w:val="20"/>
                <w:szCs w:val="20"/>
              </w:rPr>
              <m:t>v</m:t>
            </m:r>
          </m:sup>
        </m:sSubSup>
      </m:oMath>
      <w:r w:rsidRPr="00C73DAF">
        <w:rPr>
          <w:rFonts w:asciiTheme="majorBidi" w:hAnsiTheme="majorBidi" w:cstheme="majorBidi"/>
          <w:sz w:val="20"/>
          <w:szCs w:val="20"/>
        </w:rPr>
        <w:t xml:space="preserve">; plant→green-DC </w:t>
      </w:r>
      <m:oMath>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fj</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pt</m:t>
            </m:r>
          </m:sub>
          <m:sup>
            <m:r>
              <w:rPr>
                <w:rFonts w:ascii="Cambria Math" w:hAnsi="Cambria Math" w:cstheme="majorBidi"/>
                <w:sz w:val="20"/>
                <w:szCs w:val="20"/>
              </w:rPr>
              <m:t>v</m:t>
            </m:r>
          </m:sup>
        </m:sSubSup>
      </m:oMath>
      <w:r w:rsidRPr="00C73DAF">
        <w:rPr>
          <w:rFonts w:asciiTheme="majorBidi" w:hAnsiTheme="majorBidi" w:cstheme="majorBidi"/>
          <w:sz w:val="20"/>
          <w:szCs w:val="20"/>
        </w:rPr>
        <w:t xml:space="preserve">; private-DC→market </w:t>
      </w:r>
      <m:oMath>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fkmcpt</m:t>
            </m:r>
          </m:sub>
          <m:sup>
            <m:r>
              <w:rPr>
                <w:rFonts w:ascii="Cambria Math" w:hAnsi="Cambria Math" w:cstheme="majorBidi"/>
                <w:sz w:val="20"/>
                <w:szCs w:val="20"/>
              </w:rPr>
              <m:t>v</m:t>
            </m:r>
          </m:sup>
        </m:sSubSup>
      </m:oMath>
      <w:r w:rsidRPr="00C73DAF">
        <w:rPr>
          <w:rFonts w:asciiTheme="majorBidi" w:hAnsiTheme="majorBidi" w:cstheme="majorBidi"/>
          <w:sz w:val="20"/>
          <w:szCs w:val="20"/>
        </w:rPr>
        <w:t xml:space="preserve">; green-DC→market </w:t>
      </w:r>
      <m:oMath>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mcpt</m:t>
            </m:r>
          </m:sub>
          <m:sup>
            <m:r>
              <w:rPr>
                <w:rFonts w:ascii="Cambria Math" w:hAnsi="Cambria Math" w:cstheme="majorBidi"/>
                <w:sz w:val="20"/>
                <w:szCs w:val="20"/>
              </w:rPr>
              <m:t>v</m:t>
            </m:r>
          </m:sup>
        </m:sSubSup>
      </m:oMath>
      <w:r w:rsidRPr="00C73DAF">
        <w:rPr>
          <w:rFonts w:asciiTheme="majorBidi" w:hAnsiTheme="majorBidi" w:cstheme="majorBidi"/>
          <w:sz w:val="20"/>
          <w:szCs w:val="20"/>
        </w:rPr>
        <w:t xml:space="preserve">. Production </w:t>
      </w:r>
      <m:oMath>
        <m:sSubSup>
          <m:sSubSupPr>
            <m:ctrlPr>
              <w:rPr>
                <w:rFonts w:ascii="Cambria Math" w:hAnsi="Cambria Math" w:cstheme="majorBidi"/>
                <w:sz w:val="20"/>
                <w:szCs w:val="20"/>
              </w:rPr>
            </m:ctrlPr>
          </m:sSubSupPr>
          <m:e>
            <m:r>
              <w:rPr>
                <w:rFonts w:ascii="Cambria Math" w:hAnsi="Cambria Math" w:cstheme="majorBidi"/>
                <w:sz w:val="20"/>
                <w:szCs w:val="20"/>
              </w:rPr>
              <m:t>q</m:t>
            </m:r>
          </m:e>
          <m:sub>
            <m:r>
              <w:rPr>
                <w:rFonts w:ascii="Cambria Math" w:hAnsi="Cambria Math" w:cstheme="majorBidi"/>
                <w:sz w:val="20"/>
                <w:szCs w:val="20"/>
              </w:rPr>
              <m:t>fjpt</m:t>
            </m:r>
          </m:sub>
          <m:sup>
            <m:r>
              <m:rPr>
                <m:sty m:val="p"/>
              </m:rPr>
              <w:rPr>
                <w:rFonts w:ascii="Cambria Math" w:hAnsi="Cambria Math" w:cstheme="majorBidi"/>
                <w:sz w:val="20"/>
                <w:szCs w:val="20"/>
              </w:rPr>
              <m:t>prod</m:t>
            </m:r>
          </m:sup>
        </m:sSubSup>
      </m:oMath>
      <w:r w:rsidRPr="00C73DAF">
        <w:rPr>
          <w:rFonts w:asciiTheme="majorBidi" w:hAnsiTheme="majorBidi" w:cstheme="majorBidi"/>
          <w:sz w:val="20"/>
          <w:szCs w:val="20"/>
        </w:rPr>
        <w:t xml:space="preserve">; private-DC inventory </w:t>
      </w:r>
      <m:oMath>
        <m:sSub>
          <m:sSubPr>
            <m:ctrlPr>
              <w:rPr>
                <w:rFonts w:ascii="Cambria Math" w:hAnsi="Cambria Math" w:cstheme="majorBidi"/>
                <w:sz w:val="20"/>
                <w:szCs w:val="20"/>
              </w:rPr>
            </m:ctrlPr>
          </m:sSubPr>
          <m:e>
            <m:r>
              <w:rPr>
                <w:rFonts w:ascii="Cambria Math" w:hAnsi="Cambria Math" w:cstheme="majorBidi"/>
                <w:sz w:val="20"/>
                <w:szCs w:val="20"/>
              </w:rPr>
              <m:t>I</m:t>
            </m:r>
          </m:e>
          <m:sub>
            <m:r>
              <w:rPr>
                <w:rFonts w:ascii="Cambria Math" w:hAnsi="Cambria Math" w:cstheme="majorBidi"/>
                <w:sz w:val="20"/>
                <w:szCs w:val="20"/>
              </w:rPr>
              <m:t>fkpt</m:t>
            </m:r>
          </m:sub>
        </m:sSub>
      </m:oMath>
      <w:r w:rsidRPr="00C73DAF">
        <w:rPr>
          <w:rFonts w:asciiTheme="majorBidi" w:hAnsiTheme="majorBidi" w:cstheme="majorBidi"/>
          <w:sz w:val="20"/>
          <w:szCs w:val="20"/>
        </w:rPr>
        <w:t xml:space="preserve">; green-DC inventory </w:t>
      </w:r>
      <m:oMath>
        <m:sSub>
          <m:sSubPr>
            <m:ctrlPr>
              <w:rPr>
                <w:rFonts w:ascii="Cambria Math" w:hAnsi="Cambria Math" w:cstheme="majorBidi"/>
                <w:sz w:val="20"/>
                <w:szCs w:val="20"/>
              </w:rPr>
            </m:ctrlPr>
          </m:sSubPr>
          <m:e>
            <m:r>
              <w:rPr>
                <w:rFonts w:ascii="Cambria Math" w:hAnsi="Cambria Math" w:cstheme="majorBidi"/>
                <w:sz w:val="20"/>
                <w:szCs w:val="20"/>
              </w:rPr>
              <m:t>I</m:t>
            </m:r>
          </m:e>
          <m:sub>
            <m:r>
              <w:rPr>
                <w:rFonts w:ascii="Cambria Math"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pt</m:t>
            </m:r>
          </m:sub>
        </m:sSub>
      </m:oMath>
      <w:r w:rsidRPr="00C73DAF">
        <w:rPr>
          <w:rFonts w:asciiTheme="majorBidi" w:hAnsiTheme="majorBidi" w:cstheme="majorBidi"/>
          <w:sz w:val="20"/>
          <w:szCs w:val="20"/>
        </w:rPr>
        <w:t xml:space="preserve">. Sweeping assignment binaries </w:t>
      </w:r>
      <m:oMath>
        <m:sSub>
          <m:sSubPr>
            <m:ctrlPr>
              <w:rPr>
                <w:rFonts w:ascii="Cambria Math" w:hAnsi="Cambria Math" w:cstheme="majorBidi"/>
                <w:sz w:val="20"/>
                <w:szCs w:val="20"/>
              </w:rPr>
            </m:ctrlPr>
          </m:sSubPr>
          <m:e>
            <m:r>
              <w:rPr>
                <w:rFonts w:ascii="Cambria Math" w:hAnsi="Cambria Math" w:cstheme="majorBidi"/>
                <w:sz w:val="20"/>
                <w:szCs w:val="20"/>
              </w:rPr>
              <m:t>w</m:t>
            </m:r>
          </m:e>
          <m:sub>
            <m:r>
              <w:rPr>
                <w:rFonts w:ascii="Cambria Math" w:hAnsi="Cambria Math" w:cstheme="majorBidi"/>
                <w:sz w:val="20"/>
                <w:szCs w:val="20"/>
              </w:rPr>
              <m:t>ijat</m:t>
            </m:r>
          </m:sub>
        </m:sSub>
      </m:oMath>
      <w:r w:rsidRPr="00C73DAF">
        <w:rPr>
          <w:rFonts w:asciiTheme="majorBidi" w:hAnsiTheme="majorBidi" w:cstheme="majorBidi"/>
          <w:sz w:val="20"/>
          <w:szCs w:val="20"/>
        </w:rPr>
        <w:t xml:space="preserve">and award binaries </w:t>
      </w:r>
      <m:oMath>
        <m:sSubSup>
          <m:sSubSupPr>
            <m:ctrlPr>
              <w:rPr>
                <w:rFonts w:ascii="Cambria Math" w:hAnsi="Cambria Math" w:cstheme="majorBidi"/>
                <w:sz w:val="20"/>
                <w:szCs w:val="20"/>
              </w:rPr>
            </m:ctrlPr>
          </m:sSubSupPr>
          <m:e>
            <m:r>
              <w:rPr>
                <w:rFonts w:ascii="Cambria Math" w:hAnsi="Cambria Math" w:cstheme="majorBidi"/>
                <w:sz w:val="20"/>
                <w:szCs w:val="20"/>
              </w:rPr>
              <m:t>y</m:t>
            </m:r>
          </m:e>
          <m:sub>
            <m:r>
              <w:rPr>
                <w:rFonts w:ascii="Cambria Math" w:hAnsi="Cambria Math" w:cstheme="majorBidi"/>
                <w:sz w:val="20"/>
                <w:szCs w:val="20"/>
              </w:rPr>
              <m:t>iat</m:t>
            </m:r>
          </m:sub>
          <m:sup>
            <m:r>
              <m:rPr>
                <m:sty m:val="p"/>
              </m:rPr>
              <w:rPr>
                <w:rFonts w:ascii="Cambria Math" w:hAnsi="Cambria Math" w:cstheme="majorBidi"/>
                <w:sz w:val="20"/>
                <w:szCs w:val="20"/>
              </w:rPr>
              <m:t>sup</m:t>
            </m:r>
          </m:sup>
        </m:sSubSup>
      </m:oMath>
      <w:r w:rsidRPr="00C73DAF">
        <w:rPr>
          <w:rFonts w:asciiTheme="majorBidi" w:hAnsiTheme="majorBidi" w:cstheme="majorBidi"/>
          <w:sz w:val="20"/>
          <w:szCs w:val="20"/>
        </w:rPr>
        <w:t xml:space="preserve">are </w:t>
      </w:r>
      <w:r w:rsidRPr="00C73DAF">
        <w:rPr>
          <w:rStyle w:val="Strong"/>
          <w:rFonts w:asciiTheme="majorBidi" w:hAnsiTheme="majorBidi" w:cstheme="majorBidi"/>
          <w:b w:val="0"/>
          <w:bCs w:val="0"/>
          <w:sz w:val="20"/>
          <w:szCs w:val="20"/>
        </w:rPr>
        <w:t>upper level</w:t>
      </w:r>
      <w:r w:rsidRPr="00C73DAF">
        <w:rPr>
          <w:rFonts w:asciiTheme="majorBidi" w:hAnsiTheme="majorBidi" w:cstheme="majorBidi"/>
          <w:sz w:val="20"/>
          <w:szCs w:val="20"/>
        </w:rPr>
        <w:t xml:space="preserve"> (fixed here).</w:t>
      </w:r>
    </w:p>
    <w:p w14:paraId="4B8E1A47" w14:textId="77777777" w:rsidR="00577B71" w:rsidRPr="00C73DAF" w:rsidRDefault="00577B71" w:rsidP="00577B71">
      <w:pPr>
        <w:spacing w:line="240" w:lineRule="auto"/>
        <w:jc w:val="both"/>
        <w:rPr>
          <w:rFonts w:asciiTheme="majorBidi" w:eastAsiaTheme="minorEastAsia" w:hAnsiTheme="majorBidi" w:cstheme="majorBidi"/>
          <w:i/>
          <w:iCs/>
          <w:sz w:val="20"/>
          <w:szCs w:val="20"/>
        </w:rPr>
      </w:pPr>
      <w:r w:rsidRPr="00C73DAF">
        <w:rPr>
          <w:rFonts w:asciiTheme="majorBidi" w:eastAsiaTheme="minorEastAsia" w:hAnsiTheme="majorBidi" w:cstheme="majorBidi"/>
          <w:b/>
          <w:bCs/>
          <w:sz w:val="20"/>
          <w:szCs w:val="20"/>
        </w:rPr>
        <w:t>B.2.</w:t>
      </w:r>
      <w:r w:rsidRPr="00C73DAF">
        <w:rPr>
          <w:rFonts w:asciiTheme="majorBidi" w:eastAsiaTheme="minorEastAsia" w:hAnsiTheme="majorBidi" w:cstheme="majorBidi"/>
          <w:sz w:val="20"/>
          <w:szCs w:val="20"/>
        </w:rPr>
        <w:t xml:space="preserve"> </w:t>
      </w:r>
      <w:r w:rsidRPr="00C73DAF">
        <w:rPr>
          <w:rFonts w:asciiTheme="majorBidi" w:eastAsiaTheme="minorEastAsia" w:hAnsiTheme="majorBidi" w:cstheme="majorBidi"/>
          <w:i/>
          <w:iCs/>
          <w:sz w:val="20"/>
          <w:szCs w:val="20"/>
        </w:rPr>
        <w:t>Dual, KKT, and economic multipliers</w:t>
      </w:r>
    </w:p>
    <w:p w14:paraId="2592EB97"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Let </w:t>
      </w:r>
      <m:oMath>
        <m:r>
          <w:rPr>
            <w:rFonts w:ascii="Cambria Math" w:eastAsiaTheme="minorEastAsia" w:hAnsi="Cambria Math" w:cstheme="majorBidi"/>
            <w:sz w:val="20"/>
            <w:szCs w:val="20"/>
          </w:rPr>
          <m:t>y</m:t>
        </m:r>
        <m:r>
          <m:rPr>
            <m:sty m:val="p"/>
          </m:rPr>
          <w:rPr>
            <w:rFonts w:ascii="Cambria Math" w:eastAsiaTheme="minorEastAsia" w:hAnsi="Cambria Math" w:cstheme="majorBidi"/>
            <w:sz w:val="20"/>
            <w:szCs w:val="20"/>
          </w:rPr>
          <m:t xml:space="preserve"> </m:t>
        </m:r>
      </m:oMath>
      <w:r w:rsidRPr="00C73DAF">
        <w:rPr>
          <w:rFonts w:asciiTheme="majorBidi" w:eastAsiaTheme="minorEastAsia" w:hAnsiTheme="majorBidi" w:cstheme="majorBidi"/>
          <w:sz w:val="20"/>
          <w:szCs w:val="20"/>
        </w:rPr>
        <w:t xml:space="preserve">be the free dual vector for equalities </w:t>
      </w:r>
      <m:oMath>
        <m:r>
          <w:rPr>
            <w:rFonts w:ascii="Cambria Math" w:eastAsiaTheme="minorEastAsia" w:hAnsi="Cambria Math" w:cstheme="majorBidi"/>
            <w:sz w:val="20"/>
            <w:szCs w:val="20"/>
          </w:rPr>
          <m:t>Az=b</m:t>
        </m:r>
        <m:r>
          <m:rPr>
            <m:sty m:val="p"/>
          </m:rPr>
          <w:rPr>
            <w:rFonts w:ascii="Cambria Math" w:eastAsiaTheme="minorEastAsia" w:hAnsi="Cambria Math" w:cstheme="majorBidi"/>
            <w:sz w:val="20"/>
            <w:szCs w:val="20"/>
          </w:rPr>
          <m:t xml:space="preserve"> </m:t>
        </m:r>
      </m:oMath>
      <w:r w:rsidRPr="00C73DAF">
        <w:rPr>
          <w:rFonts w:asciiTheme="majorBidi" w:eastAsiaTheme="minorEastAsia" w:hAnsiTheme="majorBidi" w:cstheme="majorBidi"/>
          <w:sz w:val="20"/>
          <w:szCs w:val="20"/>
        </w:rPr>
        <w:t xml:space="preserve">and </w:t>
      </w:r>
      <m:oMath>
        <m:r>
          <w:rPr>
            <w:rFonts w:ascii="Cambria Math" w:eastAsiaTheme="minorEastAsia" w:hAnsi="Cambria Math" w:cstheme="majorBidi"/>
            <w:sz w:val="20"/>
            <w:szCs w:val="20"/>
          </w:rPr>
          <m:t>u≥0</m:t>
        </m:r>
      </m:oMath>
      <w:r w:rsidRPr="00C73DAF">
        <w:rPr>
          <w:rFonts w:asciiTheme="majorBidi" w:eastAsiaTheme="minorEastAsia" w:hAnsiTheme="majorBidi" w:cstheme="majorBidi"/>
          <w:sz w:val="20"/>
          <w:szCs w:val="20"/>
        </w:rPr>
        <w:t xml:space="preserve">the multipliers for capacities </w:t>
      </w:r>
      <m:oMath>
        <m:r>
          <w:rPr>
            <w:rFonts w:ascii="Cambria Math" w:eastAsiaTheme="minorEastAsia" w:hAnsi="Cambria Math" w:cstheme="majorBidi"/>
            <w:sz w:val="20"/>
            <w:szCs w:val="20"/>
          </w:rPr>
          <m:t>Gz≤h</m:t>
        </m:r>
      </m:oMath>
      <w:r w:rsidRPr="00C73DAF">
        <w:rPr>
          <w:rFonts w:asciiTheme="majorBidi" w:eastAsiaTheme="minorEastAsia" w:hAnsiTheme="majorBidi" w:cstheme="majorBidi"/>
          <w:sz w:val="20"/>
          <w:szCs w:val="20"/>
        </w:rPr>
        <w:t>. The dual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6"/>
        <w:gridCol w:w="964"/>
      </w:tblGrid>
      <w:tr w:rsidR="00577B71" w:rsidRPr="00C73DAF" w14:paraId="2DC4D816" w14:textId="77777777" w:rsidTr="00347AB0">
        <w:tc>
          <w:tcPr>
            <w:tcW w:w="8396" w:type="dxa"/>
          </w:tcPr>
          <w:p w14:paraId="1064BDF9" w14:textId="77777777" w:rsidR="00577B71" w:rsidRPr="00C73DAF" w:rsidRDefault="00E6523E" w:rsidP="00347AB0">
            <w:pPr>
              <w:jc w:val="both"/>
              <w:rPr>
                <w:rStyle w:val="mord"/>
                <w:rFonts w:asciiTheme="majorBidi" w:eastAsiaTheme="minorEastAsia" w:hAnsiTheme="majorBidi" w:cstheme="majorBidi"/>
                <w:sz w:val="20"/>
                <w:szCs w:val="20"/>
              </w:rPr>
            </w:pPr>
            <m:oMath>
              <m:sSub>
                <m:sSubPr>
                  <m:ctrlPr>
                    <w:rPr>
                      <w:rFonts w:ascii="Cambria Math" w:hAnsi="Cambria Math" w:cstheme="majorBidi"/>
                      <w:i/>
                      <w:sz w:val="20"/>
                      <w:szCs w:val="20"/>
                    </w:rPr>
                  </m:ctrlPr>
                </m:sSubPr>
                <m:e>
                  <m:r>
                    <w:rPr>
                      <w:rFonts w:ascii="Cambria Math" w:hAnsi="Cambria Math" w:cstheme="majorBidi"/>
                      <w:sz w:val="20"/>
                      <w:szCs w:val="20"/>
                    </w:rPr>
                    <m:t>min</m:t>
                  </m:r>
                </m:e>
                <m:sub>
                  <m:sSup>
                    <m:sSupPr>
                      <m:ctrlPr>
                        <w:rPr>
                          <w:rFonts w:ascii="Cambria Math" w:hAnsi="Cambria Math" w:cstheme="majorBidi"/>
                          <w:i/>
                          <w:sz w:val="20"/>
                          <w:szCs w:val="20"/>
                        </w:rPr>
                      </m:ctrlPr>
                    </m:sSupPr>
                    <m:e>
                      <m:r>
                        <w:rPr>
                          <w:rFonts w:ascii="Cambria Math" w:hAnsi="Cambria Math" w:cstheme="majorBidi"/>
                          <w:sz w:val="20"/>
                          <w:szCs w:val="20"/>
                        </w:rPr>
                        <m:t>y</m:t>
                      </m:r>
                    </m:e>
                    <m:sup>
                      <m:r>
                        <w:rPr>
                          <w:rFonts w:ascii="Cambria Math" w:hAnsi="Cambria Math" w:cstheme="majorBidi"/>
                          <w:sz w:val="20"/>
                          <w:szCs w:val="20"/>
                        </w:rPr>
                        <m:t>free</m:t>
                      </m:r>
                    </m:sup>
                  </m:sSup>
                  <m:r>
                    <w:rPr>
                      <w:rFonts w:ascii="Cambria Math" w:hAnsi="Cambria Math" w:cstheme="majorBidi"/>
                      <w:sz w:val="20"/>
                      <w:szCs w:val="20"/>
                    </w:rPr>
                    <m:t xml:space="preserve">, </m:t>
                  </m:r>
                  <m:r>
                    <w:rPr>
                      <w:rFonts w:ascii="Cambria Math" w:hAnsi="Cambria Math" w:cstheme="majorBidi"/>
                      <w:sz w:val="20"/>
                      <w:szCs w:val="20"/>
                    </w:rPr>
                    <m:t>u</m:t>
                  </m:r>
                  <m:r>
                    <w:rPr>
                      <w:rFonts w:ascii="Cambria Math" w:hAnsi="Cambria Math" w:cstheme="majorBidi"/>
                      <w:sz w:val="20"/>
                      <w:szCs w:val="20"/>
                    </w:rPr>
                    <m:t>≥0</m:t>
                  </m:r>
                </m:sub>
              </m:sSub>
              <m:sSup>
                <m:sSupPr>
                  <m:ctrlPr>
                    <w:rPr>
                      <w:rFonts w:ascii="Cambria Math" w:hAnsi="Cambria Math" w:cstheme="majorBidi"/>
                      <w:i/>
                      <w:sz w:val="20"/>
                      <w:szCs w:val="20"/>
                    </w:rPr>
                  </m:ctrlPr>
                </m:sSupPr>
                <m:e>
                  <m:r>
                    <w:rPr>
                      <w:rFonts w:ascii="Cambria Math" w:hAnsi="Cambria Math" w:cstheme="majorBidi"/>
                      <w:sz w:val="20"/>
                      <w:szCs w:val="20"/>
                    </w:rPr>
                    <m:t>b</m:t>
                  </m:r>
                  <m:d>
                    <m:dPr>
                      <m:ctrlPr>
                        <w:rPr>
                          <w:rFonts w:ascii="Cambria Math" w:hAnsi="Cambria Math" w:cstheme="majorBidi"/>
                          <w:i/>
                          <w:sz w:val="20"/>
                          <w:szCs w:val="20"/>
                        </w:rPr>
                      </m:ctrlPr>
                    </m:dPr>
                    <m:e>
                      <m:r>
                        <w:rPr>
                          <w:rFonts w:ascii="Cambria Math" w:hAnsi="Cambria Math" w:cstheme="majorBidi"/>
                          <w:sz w:val="20"/>
                          <w:szCs w:val="20"/>
                        </w:rPr>
                        <m:t>P</m:t>
                      </m:r>
                      <m:r>
                        <m:rPr>
                          <m:scr m:val="script"/>
                        </m:rPr>
                        <w:rPr>
                          <w:rFonts w:ascii="Cambria Math" w:hAnsi="Cambria Math" w:cstheme="majorBidi"/>
                          <w:sz w:val="20"/>
                          <w:szCs w:val="20"/>
                        </w:rPr>
                        <m:t>,l</m:t>
                      </m:r>
                    </m:e>
                  </m:d>
                </m:e>
                <m:sup>
                  <m:r>
                    <w:rPr>
                      <w:rFonts w:ascii="Cambria Math" w:hAnsi="Cambria Math" w:cstheme="majorBidi"/>
                      <w:sz w:val="20"/>
                      <w:szCs w:val="20"/>
                    </w:rPr>
                    <m:t>⊺</m:t>
                  </m:r>
                </m:sup>
              </m:sSup>
              <m:r>
                <w:rPr>
                  <w:rFonts w:ascii="Cambria Math" w:hAnsi="Cambria Math" w:cstheme="majorBidi"/>
                  <w:sz w:val="20"/>
                  <w:szCs w:val="20"/>
                </w:rPr>
                <m:t>y</m:t>
              </m:r>
              <m:r>
                <w:rPr>
                  <w:rFonts w:ascii="Cambria Math" w:hAnsi="Cambria Math" w:cstheme="majorBidi"/>
                  <w:sz w:val="20"/>
                  <w:szCs w:val="20"/>
                </w:rPr>
                <m:t>+</m:t>
              </m:r>
              <m:sSup>
                <m:sSupPr>
                  <m:ctrlPr>
                    <w:rPr>
                      <w:rFonts w:ascii="Cambria Math" w:hAnsi="Cambria Math" w:cstheme="majorBidi"/>
                      <w:i/>
                      <w:sz w:val="20"/>
                      <w:szCs w:val="20"/>
                    </w:rPr>
                  </m:ctrlPr>
                </m:sSupPr>
                <m:e>
                  <m:r>
                    <w:rPr>
                      <w:rFonts w:ascii="Cambria Math" w:hAnsi="Cambria Math" w:cstheme="majorBidi"/>
                      <w:sz w:val="20"/>
                      <w:szCs w:val="20"/>
                    </w:rPr>
                    <m:t>h</m:t>
                  </m:r>
                </m:e>
                <m:sup>
                  <m:r>
                    <w:rPr>
                      <w:rFonts w:ascii="Cambria Math" w:hAnsi="Cambria Math" w:cstheme="majorBidi"/>
                      <w:sz w:val="20"/>
                      <w:szCs w:val="20"/>
                    </w:rPr>
                    <m:t>⊺</m:t>
                  </m:r>
                </m:sup>
              </m:sSup>
              <m:r>
                <w:rPr>
                  <w:rFonts w:ascii="Cambria Math" w:hAnsi="Cambria Math" w:cstheme="majorBidi"/>
                  <w:sz w:val="20"/>
                  <w:szCs w:val="20"/>
                </w:rPr>
                <m:t>u</m:t>
              </m:r>
              <m:r>
                <w:rPr>
                  <w:rFonts w:ascii="Cambria Math" w:hAnsi="Cambria Math" w:cstheme="majorBidi"/>
                  <w:sz w:val="20"/>
                  <w:szCs w:val="20"/>
                </w:rPr>
                <m:t xml:space="preserve"> </m:t>
              </m:r>
              <m:r>
                <m:rPr>
                  <m:sty m:val="p"/>
                </m:rPr>
                <w:rPr>
                  <w:rFonts w:ascii="Cambria Math" w:hAnsi="Cambria Math" w:cstheme="majorBidi"/>
                  <w:sz w:val="20"/>
                  <w:szCs w:val="20"/>
                </w:rPr>
                <m:t xml:space="preserve">    </m:t>
              </m:r>
              <m:r>
                <w:rPr>
                  <w:rFonts w:ascii="Cambria Math" w:hAnsi="Cambria Math" w:cstheme="majorBidi"/>
                  <w:sz w:val="20"/>
                  <w:szCs w:val="20"/>
                </w:rPr>
                <m:t xml:space="preserve">   </m:t>
              </m:r>
            </m:oMath>
            <w:r w:rsidR="00577B71" w:rsidRPr="00C73DAF">
              <w:rPr>
                <w:rFonts w:asciiTheme="majorBidi" w:hAnsiTheme="majorBidi" w:cstheme="majorBidi"/>
                <w:sz w:val="20"/>
                <w:szCs w:val="20"/>
              </w:rPr>
              <w:t xml:space="preserve"> </w:t>
            </w:r>
            <m:oMath>
              <m:r>
                <w:rPr>
                  <w:rFonts w:ascii="Cambria Math" w:hAnsi="Cambria Math" w:cstheme="majorBidi"/>
                  <w:sz w:val="20"/>
                  <w:szCs w:val="20"/>
                </w:rPr>
                <m:t xml:space="preserve">  </m:t>
              </m:r>
              <m:r>
                <m:rPr>
                  <m:sty m:val="p"/>
                </m:rPr>
                <w:rPr>
                  <w:rFonts w:ascii="Cambria Math" w:hAnsi="Cambria Math" w:cstheme="majorBidi"/>
                  <w:sz w:val="20"/>
                  <w:szCs w:val="20"/>
                </w:rPr>
                <m:t xml:space="preserve">      s.t </m:t>
              </m:r>
              <m:r>
                <w:rPr>
                  <w:rFonts w:ascii="Cambria Math" w:hAnsi="Cambria Math" w:cstheme="majorBidi"/>
                  <w:sz w:val="20"/>
                  <w:szCs w:val="20"/>
                </w:rPr>
                <m:t xml:space="preserve">       </m:t>
              </m:r>
              <m:sSup>
                <m:sSupPr>
                  <m:ctrlPr>
                    <w:rPr>
                      <w:rFonts w:ascii="Cambria Math" w:hAnsi="Cambria Math" w:cstheme="majorBidi"/>
                      <w:i/>
                      <w:sz w:val="20"/>
                      <w:szCs w:val="20"/>
                    </w:rPr>
                  </m:ctrlPr>
                </m:sSupPr>
                <m:e>
                  <m:r>
                    <m:rPr>
                      <m:sty m:val="p"/>
                    </m:rPr>
                    <w:rPr>
                      <w:rFonts w:ascii="Cambria Math" w:hAnsi="Cambria Math" w:cstheme="majorBidi"/>
                      <w:sz w:val="20"/>
                      <w:szCs w:val="20"/>
                    </w:rPr>
                    <m:t>A</m:t>
                  </m:r>
                </m:e>
                <m:sup>
                  <m:r>
                    <w:rPr>
                      <w:rFonts w:ascii="Cambria Math" w:hAnsi="Cambria Math" w:cstheme="majorBidi"/>
                      <w:sz w:val="20"/>
                      <w:szCs w:val="20"/>
                    </w:rPr>
                    <m:t>⊺</m:t>
                  </m:r>
                </m:sup>
              </m:sSup>
              <m:r>
                <w:rPr>
                  <w:rFonts w:ascii="Cambria Math" w:hAnsi="Cambria Math" w:cstheme="majorBidi"/>
                  <w:sz w:val="20"/>
                  <w:szCs w:val="20"/>
                </w:rPr>
                <m:t>y</m:t>
              </m:r>
              <m:r>
                <w:rPr>
                  <w:rFonts w:ascii="Cambria Math" w:hAnsi="Cambria Math" w:cstheme="majorBidi"/>
                  <w:sz w:val="20"/>
                  <w:szCs w:val="20"/>
                </w:rPr>
                <m:t>+</m:t>
              </m:r>
              <m:sSup>
                <m:sSupPr>
                  <m:ctrlPr>
                    <w:rPr>
                      <w:rFonts w:ascii="Cambria Math" w:hAnsi="Cambria Math" w:cstheme="majorBidi"/>
                      <w:i/>
                      <w:sz w:val="20"/>
                      <w:szCs w:val="20"/>
                    </w:rPr>
                  </m:ctrlPr>
                </m:sSupPr>
                <m:e>
                  <m:r>
                    <w:rPr>
                      <w:rFonts w:ascii="Cambria Math" w:hAnsi="Cambria Math" w:cstheme="majorBidi"/>
                      <w:sz w:val="20"/>
                      <w:szCs w:val="20"/>
                    </w:rPr>
                    <m:t>G</m:t>
                  </m:r>
                </m:e>
                <m:sup>
                  <m:r>
                    <w:rPr>
                      <w:rFonts w:ascii="Cambria Math" w:hAnsi="Cambria Math" w:cstheme="majorBidi"/>
                      <w:sz w:val="20"/>
                      <w:szCs w:val="20"/>
                    </w:rPr>
                    <m:t>⊺</m:t>
                  </m:r>
                </m:sup>
              </m:sSup>
              <m:r>
                <w:rPr>
                  <w:rFonts w:ascii="Cambria Math" w:hAnsi="Cambria Math" w:cstheme="majorBidi"/>
                  <w:sz w:val="20"/>
                  <w:szCs w:val="20"/>
                </w:rPr>
                <m:t>u</m:t>
              </m:r>
              <m:r>
                <w:rPr>
                  <w:rFonts w:ascii="Cambria Math" w:hAnsi="Cambria Math" w:cstheme="majorBidi"/>
                  <w:sz w:val="20"/>
                  <w:szCs w:val="20"/>
                </w:rPr>
                <m:t xml:space="preserve"> ≤</m:t>
              </m:r>
              <m:r>
                <w:rPr>
                  <w:rFonts w:ascii="Cambria Math" w:hAnsi="Cambria Math" w:cstheme="majorBidi"/>
                  <w:sz w:val="20"/>
                  <w:szCs w:val="20"/>
                </w:rPr>
                <m:t>c</m:t>
              </m:r>
            </m:oMath>
          </w:p>
        </w:tc>
        <w:tc>
          <w:tcPr>
            <w:tcW w:w="964" w:type="dxa"/>
          </w:tcPr>
          <w:p w14:paraId="03D8C331" w14:textId="77777777" w:rsidR="00577B71" w:rsidRPr="00C73DAF" w:rsidRDefault="00577B71" w:rsidP="00347AB0">
            <w:pPr>
              <w:jc w:val="both"/>
              <w:rPr>
                <w:rStyle w:val="mord"/>
                <w:rFonts w:asciiTheme="majorBidi" w:eastAsiaTheme="minorEastAsia" w:hAnsiTheme="majorBidi" w:cstheme="majorBidi"/>
                <w:sz w:val="20"/>
                <w:szCs w:val="20"/>
              </w:rPr>
            </w:pPr>
            <w:r w:rsidRPr="00C73DAF">
              <w:rPr>
                <w:rFonts w:asciiTheme="majorBidi" w:hAnsiTheme="majorBidi" w:cstheme="majorBidi"/>
                <w:sz w:val="20"/>
                <w:szCs w:val="20"/>
              </w:rPr>
              <w:t>(KKT.2)</w:t>
            </w:r>
          </w:p>
        </w:tc>
      </w:tr>
    </w:tbl>
    <w:p w14:paraId="73A2A10D"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The KKT system is:</w:t>
      </w:r>
    </w:p>
    <w:p w14:paraId="4109607D" w14:textId="77777777" w:rsidR="00577B71" w:rsidRPr="00C73DAF" w:rsidRDefault="00577B71" w:rsidP="00577B71">
      <w:pPr>
        <w:pStyle w:val="ListParagraph"/>
        <w:numPr>
          <w:ilvl w:val="0"/>
          <w:numId w:val="17"/>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Primal feasibility:</w:t>
      </w:r>
      <w:r w:rsidRPr="00C73DAF">
        <w:rPr>
          <w:rFonts w:asciiTheme="majorBidi" w:eastAsiaTheme="minorEastAsia" w:hAnsiTheme="majorBidi" w:cstheme="majorBidi"/>
          <w:sz w:val="20"/>
          <w:szCs w:val="20"/>
        </w:rPr>
        <w:t xml:space="preserve"> </w:t>
      </w:r>
      <m:oMath>
        <m:r>
          <w:rPr>
            <w:rFonts w:ascii="Cambria Math" w:eastAsiaTheme="minorEastAsia" w:hAnsi="Cambria Math" w:cstheme="majorBidi"/>
            <w:sz w:val="20"/>
            <w:szCs w:val="20"/>
          </w:rPr>
          <m:t>Az=b</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P,</m:t>
            </m:r>
            <m:r>
              <m:rPr>
                <m:scr m:val="script"/>
                <m:sty m:val="p"/>
              </m:rPr>
              <w:rPr>
                <w:rFonts w:ascii="Cambria Math" w:eastAsiaTheme="minorEastAsia" w:hAnsi="Cambria Math" w:cstheme="majorBidi"/>
                <w:sz w:val="20"/>
                <w:szCs w:val="20"/>
              </w:rPr>
              <m:t>l</m:t>
            </m:r>
          </m:e>
        </m:d>
      </m:oMath>
      <w:r w:rsidRPr="00C73DAF">
        <w:rPr>
          <w:rFonts w:asciiTheme="majorBidi" w:eastAsiaTheme="minorEastAsia" w:hAnsiTheme="majorBidi" w:cstheme="majorBidi"/>
          <w:sz w:val="20"/>
          <w:szCs w:val="20"/>
        </w:rPr>
        <w:t xml:space="preserve">, </w:t>
      </w:r>
      <m:oMath>
        <m:r>
          <w:rPr>
            <w:rFonts w:ascii="Cambria Math" w:eastAsiaTheme="minorEastAsia" w:hAnsi="Cambria Math" w:cstheme="majorBidi"/>
            <w:sz w:val="20"/>
            <w:szCs w:val="20"/>
          </w:rPr>
          <m:t>Gz≤h</m:t>
        </m:r>
      </m:oMath>
      <w:r w:rsidRPr="00C73DAF">
        <w:rPr>
          <w:rFonts w:asciiTheme="majorBidi" w:eastAsiaTheme="minorEastAsia" w:hAnsiTheme="majorBidi" w:cstheme="majorBidi"/>
          <w:sz w:val="20"/>
          <w:szCs w:val="20"/>
        </w:rPr>
        <w:t xml:space="preserve">, </w:t>
      </w:r>
      <m:oMath>
        <m:r>
          <w:rPr>
            <w:rFonts w:ascii="Cambria Math" w:eastAsiaTheme="minorEastAsia" w:hAnsi="Cambria Math" w:cstheme="majorBidi"/>
            <w:sz w:val="20"/>
            <w:szCs w:val="20"/>
          </w:rPr>
          <m:t>z≥0</m:t>
        </m:r>
      </m:oMath>
      <w:r w:rsidRPr="00C73DAF">
        <w:rPr>
          <w:rFonts w:asciiTheme="majorBidi" w:eastAsiaTheme="minorEastAsia" w:hAnsiTheme="majorBidi" w:cstheme="majorBidi"/>
          <w:sz w:val="20"/>
          <w:szCs w:val="20"/>
        </w:rPr>
        <w:t>.</w:t>
      </w:r>
    </w:p>
    <w:p w14:paraId="1FC7837D" w14:textId="77777777" w:rsidR="00577B71" w:rsidRPr="00C73DAF" w:rsidRDefault="00577B71" w:rsidP="00577B71">
      <w:pPr>
        <w:pStyle w:val="ListParagraph"/>
        <w:numPr>
          <w:ilvl w:val="0"/>
          <w:numId w:val="17"/>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Dual feasibility:</w:t>
      </w:r>
      <w:r w:rsidRPr="00C73DAF">
        <w:rPr>
          <w:rFonts w:asciiTheme="majorBidi" w:eastAsiaTheme="minorEastAsia" w:hAnsiTheme="majorBidi" w:cstheme="majorBidi"/>
          <w:sz w:val="20"/>
          <w:szCs w:val="20"/>
        </w:rPr>
        <w:t xml:space="preserve"> </w:t>
      </w:r>
      <m:oMath>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A</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y+</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G</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u≤c</m:t>
        </m:r>
      </m:oMath>
      <w:r w:rsidRPr="00C73DAF">
        <w:rPr>
          <w:rFonts w:asciiTheme="majorBidi" w:eastAsiaTheme="minorEastAsia" w:hAnsiTheme="majorBidi" w:cstheme="majorBidi"/>
          <w:sz w:val="20"/>
          <w:szCs w:val="20"/>
        </w:rPr>
        <w:t xml:space="preserve">, </w:t>
      </w:r>
      <m:oMath>
        <m:r>
          <w:rPr>
            <w:rFonts w:ascii="Cambria Math" w:eastAsiaTheme="minorEastAsia" w:hAnsi="Cambria Math" w:cstheme="majorBidi"/>
            <w:sz w:val="20"/>
            <w:szCs w:val="20"/>
          </w:rPr>
          <m:t>u≥0</m:t>
        </m:r>
      </m:oMath>
      <w:r w:rsidRPr="00C73DAF">
        <w:rPr>
          <w:rFonts w:asciiTheme="majorBidi" w:eastAsiaTheme="minorEastAsia" w:hAnsiTheme="majorBidi" w:cstheme="majorBidi"/>
          <w:sz w:val="20"/>
          <w:szCs w:val="20"/>
        </w:rPr>
        <w:t>.</w:t>
      </w:r>
    </w:p>
    <w:p w14:paraId="440C115A" w14:textId="77777777" w:rsidR="00577B71" w:rsidRPr="00C73DAF" w:rsidRDefault="00577B71" w:rsidP="00577B71">
      <w:pPr>
        <w:pStyle w:val="ListParagraph"/>
        <w:numPr>
          <w:ilvl w:val="0"/>
          <w:numId w:val="17"/>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Complementary slackness (pairwise):</w:t>
      </w:r>
      <w:r w:rsidRPr="00C73DAF">
        <w:rPr>
          <w:rFonts w:asciiTheme="majorBidi" w:eastAsiaTheme="minorEastAsia" w:hAnsiTheme="majorBidi" w:cstheme="majorBidi"/>
          <w:sz w:val="20"/>
          <w:szCs w:val="20"/>
        </w:rPr>
        <w:t xml:space="preserve"> for each capacity row </w:t>
      </w:r>
      <m:oMath>
        <m:r>
          <w:rPr>
            <w:rFonts w:ascii="Cambria Math" w:eastAsiaTheme="minorEastAsia" w:hAnsi="Cambria Math" w:cstheme="majorBidi"/>
            <w:sz w:val="20"/>
            <w:szCs w:val="20"/>
          </w:rPr>
          <m:t>g</m:t>
        </m:r>
      </m:oMath>
      <w:r w:rsidRPr="00C73DAF">
        <w:rPr>
          <w:rFonts w:asciiTheme="majorBidi" w:eastAsiaTheme="minorEastAsia" w:hAnsiTheme="majorBidi" w:cstheme="majorBidi"/>
          <w:sz w:val="20"/>
          <w:szCs w:val="20"/>
        </w:rPr>
        <w:t xml:space="preserv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u</m:t>
            </m:r>
          </m:e>
          <m:sub>
            <m:r>
              <w:rPr>
                <w:rFonts w:ascii="Cambria Math" w:eastAsiaTheme="minorEastAsia" w:hAnsi="Cambria Math" w:cstheme="majorBidi"/>
                <w:sz w:val="20"/>
                <w:szCs w:val="20"/>
              </w:rPr>
              <m:t>g</m:t>
            </m:r>
          </m:sub>
        </m:sSub>
        <m:r>
          <m:rPr>
            <m:nor/>
          </m:rPr>
          <w:rPr>
            <w:rFonts w:asciiTheme="majorBidi" w:eastAsiaTheme="minorEastAsia" w:hAnsiTheme="majorBidi" w:cstheme="majorBidi"/>
            <w:sz w:val="20"/>
            <w:szCs w:val="20"/>
          </w:rPr>
          <m:t> </m:t>
        </m:r>
        <m:r>
          <w:rPr>
            <w:rFonts w:ascii="Cambria Math" w:eastAsiaTheme="minorEastAsia" w:hAnsi="Cambria Math" w:cstheme="majorBidi"/>
            <w:sz w:val="20"/>
            <w:szCs w:val="20"/>
          </w:rPr>
          <m:t>⊥</m:t>
        </m:r>
        <m:r>
          <m:rPr>
            <m:nor/>
          </m:rPr>
          <w:rPr>
            <w:rFonts w:asciiTheme="majorBidi" w:eastAsiaTheme="minorEastAsia" w:hAnsiTheme="majorBidi" w:cstheme="majorBidi"/>
            <w:sz w:val="20"/>
            <w:szCs w:val="20"/>
          </w:rPr>
          <m:t> </m:t>
        </m:r>
        <m:d>
          <m:dPr>
            <m:ctrlPr>
              <w:rPr>
                <w:rFonts w:ascii="Cambria Math" w:eastAsiaTheme="minorEastAsia" w:hAnsi="Cambria Math" w:cstheme="majorBidi"/>
                <w:i/>
                <w:sz w:val="20"/>
                <w:szCs w:val="20"/>
              </w:rPr>
            </m:ctrlPr>
          </m:dPr>
          <m:e>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h</m:t>
                </m:r>
              </m:e>
              <m:sub>
                <m:r>
                  <w:rPr>
                    <w:rFonts w:ascii="Cambria Math" w:eastAsiaTheme="minorEastAsia" w:hAnsi="Cambria Math" w:cstheme="majorBidi"/>
                    <w:sz w:val="20"/>
                    <w:szCs w:val="20"/>
                  </w:rPr>
                  <m:t>g</m:t>
                </m:r>
              </m:sub>
            </m:sSub>
            <m:r>
              <w:rPr>
                <w:rFonts w:ascii="Cambria Math" w:eastAsiaTheme="minorEastAsia" w:hAnsi="Cambria Math" w:cstheme="majorBidi"/>
                <w:sz w:val="20"/>
                <w:szCs w:val="20"/>
              </w:rPr>
              <m:t>-</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g</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z</m:t>
            </m:r>
          </m:e>
        </m:d>
      </m:oMath>
      <w:r w:rsidRPr="00C73DAF">
        <w:rPr>
          <w:rFonts w:asciiTheme="majorBidi" w:eastAsiaTheme="minorEastAsia" w:hAnsiTheme="majorBidi" w:cstheme="majorBidi"/>
          <w:sz w:val="20"/>
          <w:szCs w:val="20"/>
        </w:rPr>
        <w:t xml:space="preserve">; for each nonnegative variable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i</m:t>
            </m:r>
          </m:sub>
        </m:sSub>
      </m:oMath>
      <w:r w:rsidRPr="00C73DAF">
        <w:rPr>
          <w:rFonts w:asciiTheme="majorBidi" w:eastAsiaTheme="minorEastAsia" w:hAnsiTheme="majorBidi" w:cstheme="majorBidi"/>
          <w:sz w:val="20"/>
          <w:szCs w:val="20"/>
        </w:rPr>
        <w:t xml:space="preserv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i</m:t>
            </m:r>
          </m:sub>
        </m:sSub>
        <m:r>
          <m:rPr>
            <m:nor/>
          </m:rPr>
          <w:rPr>
            <w:rFonts w:asciiTheme="majorBidi" w:eastAsiaTheme="minorEastAsia" w:hAnsiTheme="majorBidi" w:cstheme="majorBidi"/>
            <w:sz w:val="20"/>
            <w:szCs w:val="20"/>
          </w:rPr>
          <m:t> </m:t>
        </m:r>
        <m:r>
          <w:rPr>
            <w:rFonts w:ascii="Cambria Math" w:eastAsiaTheme="minorEastAsia" w:hAnsi="Cambria Math" w:cstheme="majorBidi"/>
            <w:sz w:val="20"/>
            <w:szCs w:val="20"/>
          </w:rPr>
          <m:t>⊥</m:t>
        </m:r>
        <m:r>
          <m:rPr>
            <m:nor/>
          </m:rPr>
          <w:rPr>
            <w:rFonts w:asciiTheme="majorBidi" w:eastAsiaTheme="minorEastAsia" w:hAnsiTheme="majorBidi" w:cstheme="majorBidi"/>
            <w:sz w:val="20"/>
            <w:szCs w:val="20"/>
          </w:rPr>
          <m:t> </m:t>
        </m:r>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i</m:t>
            </m:r>
          </m:sub>
        </m:sSub>
      </m:oMath>
      <w:r w:rsidRPr="00C73DAF">
        <w:rPr>
          <w:rFonts w:asciiTheme="majorBidi" w:eastAsiaTheme="minorEastAsia" w:hAnsiTheme="majorBidi" w:cstheme="majorBidi"/>
          <w:sz w:val="20"/>
          <w:szCs w:val="20"/>
        </w:rPr>
        <w:t>, where the reduced cost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6"/>
        <w:gridCol w:w="964"/>
      </w:tblGrid>
      <w:tr w:rsidR="00577B71" w:rsidRPr="00C73DAF" w14:paraId="05B7A010" w14:textId="77777777" w:rsidTr="00347AB0">
        <w:tc>
          <w:tcPr>
            <w:tcW w:w="8396" w:type="dxa"/>
          </w:tcPr>
          <w:p w14:paraId="1E02735A" w14:textId="77777777" w:rsidR="00577B71" w:rsidRPr="00C73DAF" w:rsidRDefault="00577B71" w:rsidP="00347AB0">
            <w:pPr>
              <w:jc w:val="both"/>
              <w:rPr>
                <w:rStyle w:val="mord"/>
                <w:rFonts w:asciiTheme="majorBidi" w:eastAsiaTheme="minorEastAsia" w:hAnsiTheme="majorBidi" w:cstheme="majorBidi"/>
                <w:i/>
                <w:sz w:val="20"/>
                <w:szCs w:val="20"/>
              </w:rPr>
            </w:pPr>
            <m:oMath>
              <m:r>
                <w:rPr>
                  <w:rStyle w:val="mord"/>
                  <w:rFonts w:ascii="Cambria Math" w:eastAsiaTheme="minorEastAsia" w:hAnsi="Cambria Math" w:cstheme="majorBidi"/>
                  <w:sz w:val="20"/>
                  <w:szCs w:val="20"/>
                </w:rPr>
                <m:t>r=c-</m:t>
              </m:r>
              <m:sSup>
                <m:sSupPr>
                  <m:ctrlPr>
                    <w:rPr>
                      <w:rFonts w:ascii="Cambria Math" w:hAnsi="Cambria Math" w:cstheme="majorBidi"/>
                      <w:i/>
                      <w:sz w:val="20"/>
                      <w:szCs w:val="20"/>
                    </w:rPr>
                  </m:ctrlPr>
                </m:sSupPr>
                <m:e>
                  <m:r>
                    <m:rPr>
                      <m:sty m:val="p"/>
                    </m:rPr>
                    <w:rPr>
                      <w:rFonts w:ascii="Cambria Math" w:hAnsi="Cambria Math" w:cstheme="majorBidi"/>
                      <w:sz w:val="20"/>
                      <w:szCs w:val="20"/>
                    </w:rPr>
                    <m:t>A</m:t>
                  </m:r>
                </m:e>
                <m:sup>
                  <m:r>
                    <w:rPr>
                      <w:rFonts w:ascii="Cambria Math" w:hAnsi="Cambria Math" w:cstheme="majorBidi"/>
                      <w:sz w:val="20"/>
                      <w:szCs w:val="20"/>
                    </w:rPr>
                    <m:t>⊺</m:t>
                  </m:r>
                </m:sup>
              </m:sSup>
              <m:r>
                <w:rPr>
                  <w:rFonts w:ascii="Cambria Math" w:hAnsi="Cambria Math" w:cstheme="majorBidi"/>
                  <w:sz w:val="20"/>
                  <w:szCs w:val="20"/>
                </w:rPr>
                <m:t>y+</m:t>
              </m:r>
              <m:sSup>
                <m:sSupPr>
                  <m:ctrlPr>
                    <w:rPr>
                      <w:rFonts w:ascii="Cambria Math" w:hAnsi="Cambria Math" w:cstheme="majorBidi"/>
                      <w:i/>
                      <w:sz w:val="20"/>
                      <w:szCs w:val="20"/>
                    </w:rPr>
                  </m:ctrlPr>
                </m:sSupPr>
                <m:e>
                  <m:r>
                    <w:rPr>
                      <w:rFonts w:ascii="Cambria Math" w:hAnsi="Cambria Math" w:cstheme="majorBidi"/>
                      <w:sz w:val="20"/>
                      <w:szCs w:val="20"/>
                    </w:rPr>
                    <m:t>G</m:t>
                  </m:r>
                </m:e>
                <m:sup>
                  <m:r>
                    <w:rPr>
                      <w:rFonts w:ascii="Cambria Math" w:hAnsi="Cambria Math" w:cstheme="majorBidi"/>
                      <w:sz w:val="20"/>
                      <w:szCs w:val="20"/>
                    </w:rPr>
                    <m:t>⊺</m:t>
                  </m:r>
                </m:sup>
              </m:sSup>
              <m:r>
                <w:rPr>
                  <w:rFonts w:ascii="Cambria Math" w:hAnsi="Cambria Math" w:cstheme="majorBidi"/>
                  <w:sz w:val="20"/>
                  <w:szCs w:val="20"/>
                </w:rPr>
                <m:t>u</m:t>
              </m:r>
            </m:oMath>
            <w:r w:rsidRPr="00C73DAF">
              <w:rPr>
                <w:rFonts w:asciiTheme="majorBidi" w:eastAsiaTheme="minorEastAsia" w:hAnsiTheme="majorBidi" w:cstheme="majorBidi"/>
                <w:i/>
                <w:sz w:val="20"/>
                <w:szCs w:val="20"/>
              </w:rPr>
              <w:t xml:space="preserve"> satisfies </w:t>
            </w:r>
            <m:oMath>
              <m:r>
                <w:rPr>
                  <w:rStyle w:val="mord"/>
                  <w:rFonts w:ascii="Cambria Math" w:eastAsiaTheme="minorEastAsia" w:hAnsi="Cambria Math" w:cstheme="majorBidi"/>
                  <w:sz w:val="20"/>
                  <w:szCs w:val="20"/>
                </w:rPr>
                <m:t>r≥0</m:t>
              </m:r>
            </m:oMath>
          </w:p>
        </w:tc>
        <w:tc>
          <w:tcPr>
            <w:tcW w:w="964" w:type="dxa"/>
          </w:tcPr>
          <w:p w14:paraId="5F100C60" w14:textId="77777777" w:rsidR="00577B71" w:rsidRPr="00C73DAF" w:rsidRDefault="00577B71" w:rsidP="00347AB0">
            <w:pPr>
              <w:jc w:val="both"/>
              <w:rPr>
                <w:rStyle w:val="mord"/>
                <w:rFonts w:asciiTheme="majorBidi" w:eastAsiaTheme="minorEastAsia" w:hAnsiTheme="majorBidi" w:cstheme="majorBidi"/>
                <w:sz w:val="20"/>
                <w:szCs w:val="20"/>
              </w:rPr>
            </w:pPr>
            <w:r w:rsidRPr="00C73DAF">
              <w:rPr>
                <w:rFonts w:asciiTheme="majorBidi" w:hAnsiTheme="majorBidi" w:cstheme="majorBidi"/>
                <w:sz w:val="20"/>
                <w:szCs w:val="20"/>
              </w:rPr>
              <w:t>(KKT.3)</w:t>
            </w:r>
          </w:p>
        </w:tc>
      </w:tr>
    </w:tbl>
    <w:p w14:paraId="7084297A"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We name key duals for interpretation:</w:t>
      </w:r>
    </w:p>
    <w:p w14:paraId="193818D8"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ϕ</m:t>
            </m:r>
          </m:e>
          <m:sub>
            <m:r>
              <w:rPr>
                <w:rFonts w:ascii="Cambria Math" w:eastAsiaTheme="minorEastAsia" w:hAnsi="Cambria Math" w:cstheme="majorBidi"/>
                <w:sz w:val="20"/>
                <w:szCs w:val="20"/>
              </w:rPr>
              <m:t>fjpt</m:t>
            </m:r>
          </m:sub>
        </m:sSub>
      </m:oMath>
      <w:r w:rsidR="00577B71" w:rsidRPr="00C73DAF">
        <w:rPr>
          <w:rFonts w:asciiTheme="majorBidi" w:eastAsiaTheme="minorEastAsia" w:hAnsiTheme="majorBidi" w:cstheme="majorBidi"/>
          <w:sz w:val="20"/>
          <w:szCs w:val="20"/>
        </w:rPr>
        <w:t>(free): plant outbound balance (16).</w:t>
      </w:r>
    </w:p>
    <w:p w14:paraId="181DE320"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η</m:t>
            </m:r>
          </m:e>
          <m:sub>
            <m:r>
              <w:rPr>
                <w:rFonts w:ascii="Cambria Math" w:eastAsiaTheme="minorEastAsia" w:hAnsi="Cambria Math" w:cstheme="majorBidi"/>
                <w:sz w:val="20"/>
                <w:szCs w:val="20"/>
              </w:rPr>
              <m:t>fkpt</m:t>
            </m:r>
          </m:sub>
        </m:sSub>
      </m:oMath>
      <w:r w:rsidR="00577B71" w:rsidRPr="00C73DAF">
        <w:rPr>
          <w:rFonts w:asciiTheme="majorBidi" w:eastAsiaTheme="minorEastAsia" w:hAnsiTheme="majorBidi" w:cstheme="majorBidi"/>
          <w:sz w:val="20"/>
          <w:szCs w:val="20"/>
        </w:rPr>
        <w:t xml:space="preserve">and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η</m:t>
            </m:r>
          </m:e>
          <m:sub>
            <m:r>
              <w:rPr>
                <w:rFonts w:ascii="Cambria Math" w:eastAsiaTheme="minorEastAsia" w:hAnsi="Cambria Math" w:cstheme="majorBidi"/>
                <w:sz w:val="20"/>
                <w:szCs w:val="20"/>
              </w:rPr>
              <m:t>f</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pt</m:t>
            </m:r>
          </m:sub>
          <m:sup>
            <m:r>
              <w:rPr>
                <w:rFonts w:ascii="Cambria Math" w:eastAsiaTheme="minorEastAsia" w:hAnsi="Cambria Math" w:cstheme="majorBidi"/>
                <w:sz w:val="20"/>
                <w:szCs w:val="20"/>
              </w:rPr>
              <m:t>g</m:t>
            </m:r>
          </m:sup>
        </m:sSubSup>
      </m:oMath>
      <w:r w:rsidR="00577B71" w:rsidRPr="00C73DAF">
        <w:rPr>
          <w:rFonts w:asciiTheme="majorBidi" w:eastAsiaTheme="minorEastAsia" w:hAnsiTheme="majorBidi" w:cstheme="majorBidi"/>
          <w:sz w:val="20"/>
          <w:szCs w:val="20"/>
        </w:rPr>
        <w:t>(free): private and green DC inventory dynamics (9)– (10).</w:t>
      </w:r>
    </w:p>
    <w:p w14:paraId="4D9EEF22"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μ</m:t>
            </m:r>
          </m:e>
          <m:sub>
            <m:r>
              <w:rPr>
                <w:rFonts w:ascii="Cambria Math" w:eastAsiaTheme="minorEastAsia" w:hAnsi="Cambria Math" w:cstheme="majorBidi"/>
                <w:sz w:val="20"/>
                <w:szCs w:val="20"/>
              </w:rPr>
              <m:t>fmct</m:t>
            </m:r>
          </m:sub>
        </m:sSub>
      </m:oMath>
      <w:r w:rsidR="00577B71" w:rsidRPr="00C73DAF">
        <w:rPr>
          <w:rFonts w:asciiTheme="majorBidi" w:eastAsiaTheme="minorEastAsia" w:hAnsiTheme="majorBidi" w:cstheme="majorBidi"/>
          <w:sz w:val="20"/>
          <w:szCs w:val="20"/>
        </w:rPr>
        <w:t>(free): market clearing (11) (this is the “all-inclusive marginal cost” used in price FOCs).</w:t>
      </w:r>
    </w:p>
    <w:p w14:paraId="6548C124"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ξ</m:t>
            </m:r>
          </m:e>
          <m:sub>
            <m:r>
              <w:rPr>
                <w:rFonts w:ascii="Cambria Math" w:eastAsiaTheme="minorEastAsia" w:hAnsi="Cambria Math" w:cstheme="majorBidi"/>
                <w:sz w:val="20"/>
                <w:szCs w:val="20"/>
              </w:rPr>
              <m:t>fjpt</m:t>
            </m:r>
          </m:sub>
        </m:sSub>
        <m:r>
          <w:rPr>
            <w:rFonts w:ascii="Cambria Math" w:eastAsiaTheme="minorEastAsia" w:hAnsi="Cambria Math" w:cstheme="majorBidi"/>
            <w:sz w:val="20"/>
            <w:szCs w:val="20"/>
          </w:rPr>
          <m:t>≥0</m:t>
        </m:r>
      </m:oMath>
      <w:r w:rsidR="00577B71" w:rsidRPr="00C73DAF">
        <w:rPr>
          <w:rFonts w:asciiTheme="majorBidi" w:eastAsiaTheme="minorEastAsia" w:hAnsiTheme="majorBidi" w:cstheme="majorBidi"/>
          <w:sz w:val="20"/>
          <w:szCs w:val="20"/>
        </w:rPr>
        <w:t>: production capacity (2).</w:t>
      </w:r>
    </w:p>
    <w:p w14:paraId="33268175"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γ</m:t>
            </m:r>
          </m:e>
          <m:sub>
            <m:r>
              <w:rPr>
                <w:rFonts w:ascii="Cambria Math" w:eastAsiaTheme="minorEastAsia" w:hAnsi="Cambria Math" w:cstheme="majorBidi"/>
                <w:sz w:val="20"/>
                <w:szCs w:val="20"/>
              </w:rPr>
              <m:t>fkpt</m:t>
            </m:r>
          </m:sub>
          <m:sup>
            <m:r>
              <m:rPr>
                <m:nor/>
              </m:rPr>
              <w:rPr>
                <w:rFonts w:asciiTheme="majorBidi" w:eastAsiaTheme="minorEastAsia" w:hAnsiTheme="majorBidi" w:cstheme="majorBidi"/>
                <w:sz w:val="20"/>
                <w:szCs w:val="20"/>
              </w:rPr>
              <m:t>in</m:t>
            </m:r>
          </m:sup>
        </m:sSubSup>
        <m:r>
          <w:rPr>
            <w:rFonts w:ascii="Cambria Math" w:eastAsiaTheme="minorEastAsia" w:hAnsi="Cambria Math" w:cstheme="majorBidi"/>
            <w:sz w:val="20"/>
            <w:szCs w:val="20"/>
          </w:rPr>
          <m:t>,</m:t>
        </m:r>
        <m:r>
          <m:rPr>
            <m:nor/>
          </m:rPr>
          <w:rPr>
            <w:rFonts w:asciiTheme="majorBidi" w:eastAsiaTheme="minorEastAsia" w:hAnsiTheme="majorBidi" w:cstheme="majorBidi"/>
            <w:sz w:val="20"/>
            <w:szCs w:val="20"/>
          </w:rPr>
          <m:t xml:space="preserve"> </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γ</m:t>
            </m:r>
          </m:e>
          <m:sub>
            <m:r>
              <w:rPr>
                <w:rFonts w:ascii="Cambria Math" w:eastAsiaTheme="minorEastAsia" w:hAnsi="Cambria Math" w:cstheme="majorBidi"/>
                <w:sz w:val="20"/>
                <w:szCs w:val="20"/>
              </w:rPr>
              <m:t>fkpt</m:t>
            </m:r>
          </m:sub>
          <m:sup>
            <m:r>
              <m:rPr>
                <m:nor/>
              </m:rPr>
              <w:rPr>
                <w:rFonts w:asciiTheme="majorBidi" w:eastAsiaTheme="minorEastAsia" w:hAnsiTheme="majorBidi" w:cstheme="majorBidi"/>
                <w:sz w:val="20"/>
                <w:szCs w:val="20"/>
              </w:rPr>
              <m:t>out</m:t>
            </m:r>
          </m:sup>
        </m:sSubSup>
        <m:r>
          <w:rPr>
            <w:rFonts w:ascii="Cambria Math" w:eastAsiaTheme="minorEastAsia" w:hAnsi="Cambria Math" w:cstheme="majorBidi"/>
            <w:sz w:val="20"/>
            <w:szCs w:val="20"/>
          </w:rPr>
          <m:t>≥0</m:t>
        </m:r>
      </m:oMath>
      <w:r w:rsidR="00577B71" w:rsidRPr="00C73DAF">
        <w:rPr>
          <w:rFonts w:asciiTheme="majorBidi" w:eastAsiaTheme="minorEastAsia" w:hAnsiTheme="majorBidi" w:cstheme="majorBidi"/>
          <w:sz w:val="20"/>
          <w:szCs w:val="20"/>
        </w:rPr>
        <w:t>: private-DC inbound/outbound (4)– (3).</w:t>
      </w:r>
    </w:p>
    <w:p w14:paraId="67413740"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γ</m:t>
            </m:r>
          </m:e>
          <m:sub>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t</m:t>
            </m:r>
          </m:sub>
          <m:sup>
            <m:r>
              <w:rPr>
                <w:rFonts w:ascii="Cambria Math" w:eastAsiaTheme="minorEastAsia" w:hAnsi="Cambria Math" w:cstheme="majorBidi"/>
                <w:sz w:val="20"/>
                <w:szCs w:val="20"/>
              </w:rPr>
              <m:t>g</m:t>
            </m:r>
          </m:sup>
        </m:sSubSup>
        <m:r>
          <w:rPr>
            <w:rFonts w:ascii="Cambria Math" w:eastAsiaTheme="minorEastAsia" w:hAnsi="Cambria Math" w:cstheme="majorBidi"/>
            <w:sz w:val="20"/>
            <w:szCs w:val="20"/>
          </w:rPr>
          <m:t>≥0</m:t>
        </m:r>
      </m:oMath>
      <w:r w:rsidR="00577B71" w:rsidRPr="00C73DAF">
        <w:rPr>
          <w:rFonts w:asciiTheme="majorBidi" w:eastAsiaTheme="minorEastAsia" w:hAnsiTheme="majorBidi" w:cstheme="majorBidi"/>
          <w:sz w:val="20"/>
          <w:szCs w:val="20"/>
        </w:rPr>
        <w:t>: green-DC shared capacity (5).</w:t>
      </w:r>
    </w:p>
    <w:p w14:paraId="4BF1729B"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σ</m:t>
            </m:r>
          </m:e>
          <m:sub>
            <m:r>
              <w:rPr>
                <w:rFonts w:ascii="Cambria Math" w:eastAsiaTheme="minorEastAsia" w:hAnsi="Cambria Math" w:cstheme="majorBidi"/>
                <w:sz w:val="20"/>
                <w:szCs w:val="20"/>
              </w:rPr>
              <m:t>iat</m:t>
            </m:r>
          </m:sub>
        </m:sSub>
        <m:r>
          <w:rPr>
            <w:rFonts w:ascii="Cambria Math" w:eastAsiaTheme="minorEastAsia" w:hAnsi="Cambria Math" w:cstheme="majorBidi"/>
            <w:sz w:val="20"/>
            <w:szCs w:val="20"/>
          </w:rPr>
          <m:t>≥0</m:t>
        </m:r>
      </m:oMath>
      <w:r w:rsidR="00577B71" w:rsidRPr="00C73DAF">
        <w:rPr>
          <w:rFonts w:asciiTheme="majorBidi" w:eastAsiaTheme="minorEastAsia" w:hAnsiTheme="majorBidi" w:cstheme="majorBidi"/>
          <w:sz w:val="20"/>
          <w:szCs w:val="20"/>
        </w:rPr>
        <w:t>: supplier capacity (14).</w:t>
      </w:r>
    </w:p>
    <w:p w14:paraId="08C694C8"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ψ</m:t>
            </m:r>
          </m:e>
          <m:sub>
            <m:r>
              <w:rPr>
                <w:rFonts w:ascii="Cambria Math" w:eastAsiaTheme="minorEastAsia" w:hAnsi="Cambria Math" w:cstheme="majorBidi"/>
                <w:sz w:val="20"/>
                <w:szCs w:val="20"/>
              </w:rPr>
              <m:t>vt</m:t>
            </m:r>
          </m:sub>
        </m:sSub>
        <m:r>
          <w:rPr>
            <w:rFonts w:ascii="Cambria Math" w:eastAsiaTheme="minorEastAsia" w:hAnsi="Cambria Math" w:cstheme="majorBidi"/>
            <w:sz w:val="20"/>
            <w:szCs w:val="20"/>
          </w:rPr>
          <m:t>≥0</m:t>
        </m:r>
      </m:oMath>
      <w:r w:rsidR="00577B71" w:rsidRPr="00C73DAF">
        <w:rPr>
          <w:rFonts w:asciiTheme="majorBidi" w:eastAsiaTheme="minorEastAsia" w:hAnsiTheme="majorBidi" w:cstheme="majorBidi"/>
          <w:sz w:val="20"/>
          <w:szCs w:val="20"/>
        </w:rPr>
        <w:t>: mode capacity (17).</w:t>
      </w:r>
    </w:p>
    <w:p w14:paraId="4546626C"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π</m:t>
            </m:r>
          </m:e>
          <m:sub>
            <m:r>
              <w:rPr>
                <w:rFonts w:ascii="Cambria Math" w:eastAsiaTheme="minorEastAsia" w:hAnsi="Cambria Math" w:cstheme="majorBidi"/>
                <w:sz w:val="20"/>
                <w:szCs w:val="20"/>
              </w:rPr>
              <m:t>iat</m:t>
            </m:r>
          </m:sub>
        </m:sSub>
        <m:r>
          <w:rPr>
            <w:rFonts w:ascii="Cambria Math" w:eastAsiaTheme="minorEastAsia" w:hAnsi="Cambria Math" w:cstheme="majorBidi"/>
            <w:sz w:val="20"/>
            <w:szCs w:val="20"/>
          </w:rPr>
          <m:t>≥0</m:t>
        </m:r>
      </m:oMath>
      <w:r w:rsidR="00577B71" w:rsidRPr="00C73DAF">
        <w:rPr>
          <w:rFonts w:asciiTheme="majorBidi" w:eastAsiaTheme="minorEastAsia" w:hAnsiTheme="majorBidi" w:cstheme="majorBidi"/>
          <w:sz w:val="20"/>
          <w:szCs w:val="20"/>
        </w:rPr>
        <w:t xml:space="preserve">: award-gate (sum over </w:t>
      </w:r>
      <m:oMath>
        <m:r>
          <w:rPr>
            <w:rFonts w:ascii="Cambria Math" w:eastAsiaTheme="minorEastAsia" w:hAnsi="Cambria Math" w:cstheme="majorBidi"/>
            <w:sz w:val="20"/>
            <w:szCs w:val="20"/>
          </w:rPr>
          <m:t>f</m:t>
        </m:r>
        <m:r>
          <w:rPr>
            <w:rFonts w:ascii="Cambria Math" w:eastAsiaTheme="minorEastAsia" w:hAnsi="Cambria Math" w:cstheme="majorBidi"/>
            <w:sz w:val="20"/>
            <w:szCs w:val="20"/>
          </w:rPr>
          <m:t>,</m:t>
        </m:r>
        <m:r>
          <w:rPr>
            <w:rFonts w:ascii="Cambria Math" w:eastAsiaTheme="minorEastAsia" w:hAnsi="Cambria Math" w:cstheme="majorBidi"/>
            <w:sz w:val="20"/>
            <w:szCs w:val="20"/>
          </w:rPr>
          <m:t>j</m:t>
        </m:r>
        <m:r>
          <w:rPr>
            <w:rFonts w:ascii="Cambria Math" w:eastAsiaTheme="minorEastAsia" w:hAnsi="Cambria Math" w:cstheme="majorBidi"/>
            <w:sz w:val="20"/>
            <w:szCs w:val="20"/>
          </w:rPr>
          <m:t>,</m:t>
        </m:r>
        <m:r>
          <w:rPr>
            <w:rFonts w:ascii="Cambria Math" w:eastAsiaTheme="minorEastAsia" w:hAnsi="Cambria Math" w:cstheme="majorBidi"/>
            <w:sz w:val="20"/>
            <w:szCs w:val="20"/>
          </w:rPr>
          <m:t>v</m:t>
        </m:r>
      </m:oMath>
      <w:r w:rsidR="00577B71" w:rsidRPr="00C73DAF">
        <w:rPr>
          <w:rFonts w:asciiTheme="majorBidi" w:eastAsiaTheme="minorEastAsia" w:hAnsiTheme="majorBidi" w:cstheme="majorBidi"/>
          <w:sz w:val="20"/>
          <w:szCs w:val="20"/>
        </w:rPr>
        <w:t xml:space="preserve">flows ≤ </w:t>
      </w:r>
      <m:oMath>
        <m:sSub>
          <m:sSubPr>
            <m:ctrlPr>
              <w:rPr>
                <w:rFonts w:ascii="Cambria Math" w:eastAsiaTheme="minorEastAsia" w:hAnsi="Cambria Math" w:cstheme="majorBidi"/>
                <w:sz w:val="20"/>
                <w:szCs w:val="20"/>
              </w:rPr>
            </m:ctrlPr>
          </m:sSubPr>
          <m:e>
            <m:acc>
              <m:accPr>
                <m:chr m:val="ˉ"/>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M</m:t>
                </m:r>
              </m:e>
            </m:acc>
          </m:e>
          <m:sub>
            <m:r>
              <w:rPr>
                <w:rFonts w:ascii="Cambria Math" w:eastAsiaTheme="minorEastAsia" w:hAnsi="Cambria Math" w:cstheme="majorBidi"/>
                <w:sz w:val="20"/>
                <w:szCs w:val="20"/>
              </w:rPr>
              <m:t>at</m:t>
            </m:r>
          </m:sub>
        </m:sSub>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iat</m:t>
            </m:r>
          </m:sub>
          <m:sup>
            <m:r>
              <m:rPr>
                <m:sty m:val="p"/>
              </m:rPr>
              <w:rPr>
                <w:rFonts w:ascii="Cambria Math" w:eastAsiaTheme="minorEastAsia" w:hAnsi="Cambria Math" w:cstheme="majorBidi"/>
                <w:sz w:val="20"/>
                <w:szCs w:val="20"/>
              </w:rPr>
              <m:t>sup</m:t>
            </m:r>
          </m:sup>
        </m:sSubSup>
      </m:oMath>
      <w:r w:rsidR="00577B71" w:rsidRPr="00C73DAF">
        <w:rPr>
          <w:rFonts w:asciiTheme="majorBidi" w:eastAsiaTheme="minorEastAsia" w:hAnsiTheme="majorBidi" w:cstheme="majorBidi"/>
          <w:sz w:val="20"/>
          <w:szCs w:val="20"/>
        </w:rPr>
        <w:t>).</w:t>
      </w:r>
    </w:p>
    <w:p w14:paraId="383A91B1" w14:textId="77777777" w:rsidR="00577B71" w:rsidRPr="00C73DAF" w:rsidRDefault="00E6523E" w:rsidP="00577B71">
      <w:pPr>
        <w:numPr>
          <w:ilvl w:val="0"/>
          <w:numId w:val="18"/>
        </w:numPr>
        <w:spacing w:line="240" w:lineRule="auto"/>
        <w:jc w:val="both"/>
        <w:rPr>
          <w:rFonts w:asciiTheme="majorBidi" w:eastAsiaTheme="minorEastAsia" w:hAnsiTheme="majorBidi" w:cstheme="majorBidi"/>
          <w:sz w:val="20"/>
          <w:szCs w:val="20"/>
        </w:rPr>
      </w:pP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ϖ</m:t>
            </m:r>
          </m:e>
          <m:sub>
            <m:r>
              <w:rPr>
                <w:rFonts w:ascii="Cambria Math" w:eastAsiaTheme="minorEastAsia" w:hAnsi="Cambria Math" w:cstheme="majorBidi"/>
                <w:sz w:val="20"/>
                <w:szCs w:val="20"/>
              </w:rPr>
              <m:t>ijat</m:t>
            </m:r>
          </m:sub>
        </m:sSub>
        <m:r>
          <w:rPr>
            <w:rFonts w:ascii="Cambria Math" w:eastAsiaTheme="minorEastAsia" w:hAnsi="Cambria Math" w:cstheme="majorBidi"/>
            <w:sz w:val="20"/>
            <w:szCs w:val="20"/>
          </w:rPr>
          <m:t>≥0</m:t>
        </m:r>
      </m:oMath>
      <w:r w:rsidR="00577B71" w:rsidRPr="00C73DAF">
        <w:rPr>
          <w:rFonts w:asciiTheme="majorBidi" w:eastAsiaTheme="minorEastAsia" w:hAnsiTheme="majorBidi" w:cstheme="majorBidi"/>
          <w:sz w:val="20"/>
          <w:szCs w:val="20"/>
        </w:rPr>
        <w:t xml:space="preserve">: sweeping-gate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ifjat</m:t>
            </m:r>
          </m:sub>
          <m:sup>
            <m:r>
              <w:rPr>
                <w:rFonts w:ascii="Cambria Math" w:eastAsiaTheme="minorEastAsia" w:hAnsi="Cambria Math" w:cstheme="majorBidi"/>
                <w:sz w:val="20"/>
                <w:szCs w:val="20"/>
              </w:rPr>
              <m:t>v</m:t>
            </m:r>
          </m:sup>
        </m:sSubSup>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acc>
              <m:accPr>
                <m:chr m:val="ˉ"/>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M</m:t>
                </m:r>
              </m:e>
            </m:acc>
          </m:e>
          <m:sub>
            <m:r>
              <w:rPr>
                <w:rFonts w:ascii="Cambria Math" w:eastAsiaTheme="minorEastAsia" w:hAnsi="Cambria Math" w:cstheme="majorBidi"/>
                <w:sz w:val="20"/>
                <w:szCs w:val="20"/>
              </w:rPr>
              <m:t>jat</m:t>
            </m:r>
          </m:sub>
        </m:sSub>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w</m:t>
            </m:r>
          </m:e>
          <m:sub>
            <m:r>
              <w:rPr>
                <w:rFonts w:ascii="Cambria Math" w:eastAsiaTheme="minorEastAsia" w:hAnsi="Cambria Math" w:cstheme="majorBidi"/>
                <w:sz w:val="20"/>
                <w:szCs w:val="20"/>
              </w:rPr>
              <m:t>ijat</m:t>
            </m:r>
          </m:sub>
        </m:sSub>
      </m:oMath>
      <w:r w:rsidR="00577B71" w:rsidRPr="00C73DAF">
        <w:rPr>
          <w:rFonts w:asciiTheme="majorBidi" w:eastAsiaTheme="minorEastAsia" w:hAnsiTheme="majorBidi" w:cstheme="majorBidi"/>
          <w:sz w:val="20"/>
          <w:szCs w:val="20"/>
        </w:rPr>
        <w:t>.</w:t>
      </w:r>
    </w:p>
    <w:p w14:paraId="39F3FF94"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(If emissions are not pushed into </w:t>
      </w:r>
      <m:oMath>
        <m:r>
          <w:rPr>
            <w:rFonts w:ascii="Cambria Math" w:eastAsiaTheme="minorEastAsia" w:hAnsi="Cambria Math" w:cstheme="majorBidi"/>
            <w:sz w:val="20"/>
            <w:szCs w:val="20"/>
          </w:rPr>
          <m:t>c</m:t>
        </m:r>
      </m:oMath>
      <w:r w:rsidRPr="00C73DAF">
        <w:rPr>
          <w:rFonts w:asciiTheme="majorBidi" w:eastAsiaTheme="minorEastAsia" w:hAnsiTheme="majorBidi" w:cstheme="majorBidi"/>
          <w:sz w:val="20"/>
          <w:szCs w:val="20"/>
        </w:rPr>
        <w:t xml:space="preserve">, include an emission accounting equality with dual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κ</m:t>
            </m:r>
          </m:e>
          <m:sub>
            <m:r>
              <w:rPr>
                <w:rFonts w:ascii="Cambria Math" w:eastAsiaTheme="minorEastAsia" w:hAnsi="Cambria Math" w:cstheme="majorBidi"/>
                <w:sz w:val="20"/>
                <w:szCs w:val="20"/>
              </w:rPr>
              <m:t>t</m:t>
            </m:r>
          </m:sub>
        </m:sSub>
      </m:oMath>
      <w:r w:rsidRPr="00C73DAF">
        <w:rPr>
          <w:rFonts w:asciiTheme="majorBidi" w:eastAsiaTheme="minorEastAsia" w:hAnsiTheme="majorBidi" w:cstheme="majorBidi"/>
          <w:sz w:val="20"/>
          <w:szCs w:val="20"/>
        </w:rPr>
        <w:t>; see section A.6.)</w:t>
      </w:r>
    </w:p>
    <w:p w14:paraId="60A0A728"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sz w:val="20"/>
          <w:szCs w:val="20"/>
        </w:rPr>
        <w:t>B.3.</w:t>
      </w:r>
      <w:r w:rsidRPr="00C73DAF">
        <w:rPr>
          <w:rFonts w:asciiTheme="majorBidi" w:eastAsiaTheme="minorEastAsia" w:hAnsiTheme="majorBidi" w:cstheme="majorBidi"/>
          <w:sz w:val="20"/>
          <w:szCs w:val="20"/>
        </w:rPr>
        <w:t xml:space="preserve"> </w:t>
      </w:r>
      <w:r w:rsidRPr="00C73DAF">
        <w:rPr>
          <w:rFonts w:asciiTheme="majorBidi" w:eastAsiaTheme="minorEastAsia" w:hAnsiTheme="majorBidi" w:cstheme="majorBidi"/>
          <w:i/>
          <w:iCs/>
          <w:sz w:val="20"/>
          <w:szCs w:val="20"/>
        </w:rPr>
        <w:t>Stationarity (reduced-cost) equations by variable family</w:t>
      </w:r>
    </w:p>
    <w:p w14:paraId="0E3993EF"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The reduced-cost form </w:t>
      </w:r>
      <m:oMath>
        <m:r>
          <w:rPr>
            <w:rFonts w:ascii="Cambria Math" w:eastAsiaTheme="minorEastAsia" w:hAnsi="Cambria Math" w:cstheme="majorBidi"/>
            <w:sz w:val="20"/>
            <w:szCs w:val="20"/>
          </w:rPr>
          <m:t>r=c-</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A</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y-</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G</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u</m:t>
        </m:r>
      </m:oMath>
      <w:r w:rsidRPr="00C73DAF">
        <w:rPr>
          <w:rFonts w:asciiTheme="majorBidi" w:eastAsiaTheme="minorEastAsia" w:hAnsiTheme="majorBidi" w:cstheme="majorBidi"/>
          <w:sz w:val="20"/>
          <w:szCs w:val="20"/>
        </w:rPr>
        <w:t xml:space="preserve">makes signs unambiguous. For any variable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i</m:t>
            </m:r>
          </m:sub>
        </m:sSub>
        <m:r>
          <w:rPr>
            <w:rFonts w:ascii="Cambria Math" w:eastAsiaTheme="minorEastAsia" w:hAnsi="Cambria Math" w:cstheme="majorBidi"/>
            <w:sz w:val="20"/>
            <w:szCs w:val="20"/>
          </w:rPr>
          <m:t>&gt;0</m:t>
        </m:r>
      </m:oMath>
      <w:r w:rsidRPr="00C73DAF">
        <w:rPr>
          <w:rFonts w:asciiTheme="majorBidi" w:eastAsiaTheme="minorEastAsia" w:hAnsiTheme="majorBidi" w:cstheme="majorBidi"/>
          <w:sz w:val="20"/>
          <w:szCs w:val="20"/>
        </w:rPr>
        <w:t xml:space="preserve">, its reduced cost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i</m:t>
            </m:r>
          </m:sub>
        </m:sSub>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 xml:space="preserve">; otherwise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i</m:t>
            </m:r>
          </m:sub>
        </m:sSub>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w:t>
      </w:r>
    </w:p>
    <w:p w14:paraId="51ECE89A"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Flows from supplier to plant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ifjat</m:t>
            </m:r>
          </m:sub>
          <m:sup>
            <m:r>
              <w:rPr>
                <w:rFonts w:ascii="Cambria Math" w:eastAsiaTheme="minorEastAsia" w:hAnsi="Cambria Math" w:cstheme="majorBidi"/>
                <w:sz w:val="20"/>
                <w:szCs w:val="20"/>
              </w:rPr>
              <m:t>v</m:t>
            </m:r>
          </m:sup>
        </m:sSubSup>
      </m:oMath>
      <w:r w:rsidRPr="00C73DAF">
        <w:rPr>
          <w:rFonts w:asciiTheme="majorBidi" w:eastAsiaTheme="minorEastAsia" w:hAnsiTheme="majorBidi" w:cstheme="majorBidi"/>
          <w:sz w:val="20"/>
          <w:szCs w:val="20"/>
        </w:rPr>
        <w:t xml:space="preserve">, This variable appears in, plant material balance (6) on the left with </w:t>
      </w:r>
      <w:r w:rsidRPr="00C73DAF">
        <w:rPr>
          <w:rFonts w:asciiTheme="majorBidi" w:eastAsiaTheme="minorEastAsia" w:hAnsiTheme="majorBidi" w:cstheme="majorBidi"/>
          <w:b/>
          <w:bCs/>
          <w:sz w:val="20"/>
          <w:szCs w:val="20"/>
        </w:rPr>
        <w:t>+</w:t>
      </w:r>
      <w:r w:rsidRPr="00C73DAF">
        <w:rPr>
          <w:rFonts w:asciiTheme="majorBidi" w:eastAsiaTheme="minorEastAsia" w:hAnsiTheme="majorBidi" w:cstheme="majorBidi"/>
          <w:sz w:val="20"/>
          <w:szCs w:val="20"/>
        </w:rPr>
        <w:t xml:space="preserve">1 coefficient (we write it as an equality by adding a nonnegative slack for over-supply), supplier capacity (14) with +1, mode capacity (17) with +1, sweeping gate with +1, and award gate with +1. It does not enter DC or market equalities directly. Its unit cost is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v,i→j,t</m:t>
            </m:r>
          </m:sub>
          <m:sup>
            <m:r>
              <m:rPr>
                <m:nor/>
              </m:rPr>
              <w:rPr>
                <w:rFonts w:asciiTheme="majorBidi" w:eastAsiaTheme="minorEastAsia" w:hAnsiTheme="majorBidi" w:cstheme="majorBidi"/>
                <w:sz w:val="20"/>
                <w:szCs w:val="20"/>
              </w:rPr>
              <m:t>Tran</m:t>
            </m:r>
          </m:sup>
        </m:sSubSup>
      </m:oMath>
      <w:r w:rsidRPr="00C73DAF">
        <w:rPr>
          <w:rFonts w:asciiTheme="majorBidi" w:eastAsiaTheme="minorEastAsia" w:hAnsiTheme="majorBidi" w:cstheme="majorBidi"/>
          <w:sz w:val="20"/>
          <w:szCs w:val="20"/>
        </w:rPr>
        <w:t>(already carbon-augmented). Hence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896"/>
      </w:tblGrid>
      <w:tr w:rsidR="00577B71" w:rsidRPr="00C73DAF" w14:paraId="1D5DB4CF" w14:textId="77777777" w:rsidTr="00347AB0">
        <w:tc>
          <w:tcPr>
            <w:tcW w:w="8454" w:type="dxa"/>
          </w:tcPr>
          <w:p w14:paraId="08A43F4E" w14:textId="77777777" w:rsidR="00577B71" w:rsidRPr="00C73DAF" w:rsidRDefault="00E6523E" w:rsidP="00347AB0">
            <w:pPr>
              <w:jc w:val="both"/>
              <w:rPr>
                <w:rFonts w:asciiTheme="majorBidi" w:eastAsiaTheme="minorEastAsia" w:hAnsiTheme="majorBidi" w:cstheme="majorBidi"/>
                <w:i/>
                <w:sz w:val="20"/>
                <w:szCs w:val="20"/>
              </w:rPr>
            </w:p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i</m:t>
                  </m:r>
                  <m:r>
                    <w:rPr>
                      <w:rFonts w:ascii="Cambria Math" w:eastAsiaTheme="minorEastAsia" w:hAnsi="Cambria Math" w:cstheme="majorBidi"/>
                      <w:sz w:val="20"/>
                      <w:szCs w:val="20"/>
                    </w:rPr>
                    <m:t>,</m:t>
                  </m:r>
                  <m:r>
                    <w:rPr>
                      <w:rFonts w:ascii="Cambria Math" w:eastAsiaTheme="minorEastAsia" w:hAnsi="Cambria Math" w:cstheme="majorBidi"/>
                      <w:sz w:val="20"/>
                      <w:szCs w:val="20"/>
                    </w:rPr>
                    <m:t>f</m:t>
                  </m:r>
                  <m:r>
                    <w:rPr>
                      <w:rFonts w:ascii="Cambria Math" w:eastAsiaTheme="minorEastAsia" w:hAnsi="Cambria Math" w:cstheme="majorBidi"/>
                      <w:sz w:val="20"/>
                      <w:szCs w:val="20"/>
                    </w:rPr>
                    <m:t>,</m:t>
                  </m:r>
                  <m:r>
                    <w:rPr>
                      <w:rFonts w:ascii="Cambria Math" w:eastAsiaTheme="minorEastAsia" w:hAnsi="Cambria Math" w:cstheme="majorBidi"/>
                      <w:sz w:val="20"/>
                      <w:szCs w:val="20"/>
                    </w:rPr>
                    <m:t>j</m:t>
                  </m:r>
                  <m:r>
                    <w:rPr>
                      <w:rFonts w:ascii="Cambria Math" w:eastAsiaTheme="minorEastAsia" w:hAnsi="Cambria Math" w:cstheme="majorBidi"/>
                      <w:sz w:val="20"/>
                      <w:szCs w:val="20"/>
                    </w:rPr>
                    <m:t>,</m:t>
                  </m:r>
                  <m:r>
                    <w:rPr>
                      <w:rFonts w:ascii="Cambria Math" w:eastAsiaTheme="minorEastAsia" w:hAnsi="Cambria Math" w:cstheme="majorBidi"/>
                      <w:sz w:val="20"/>
                      <w:szCs w:val="20"/>
                    </w:rPr>
                    <m:t>a</m:t>
                  </m:r>
                  <m:r>
                    <w:rPr>
                      <w:rFonts w:ascii="Cambria Math" w:eastAsiaTheme="minorEastAsia" w:hAnsi="Cambria Math" w:cstheme="majorBidi"/>
                      <w:sz w:val="20"/>
                      <w:szCs w:val="20"/>
                    </w:rPr>
                    <m:t>,</m:t>
                  </m:r>
                  <m:r>
                    <w:rPr>
                      <w:rFonts w:ascii="Cambria Math" w:eastAsiaTheme="minorEastAsia" w:hAnsi="Cambria Math" w:cstheme="majorBidi"/>
                      <w:sz w:val="20"/>
                      <w:szCs w:val="20"/>
                    </w:rPr>
                    <m:t>t</m:t>
                  </m:r>
                </m:sub>
                <m:sup>
                  <m:r>
                    <m:rPr>
                      <m:nor/>
                    </m:rPr>
                    <w:rPr>
                      <w:rFonts w:asciiTheme="majorBidi" w:eastAsiaTheme="minorEastAsia" w:hAnsiTheme="majorBidi" w:cstheme="majorBidi"/>
                      <w:i/>
                      <w:sz w:val="20"/>
                      <w:szCs w:val="20"/>
                    </w:rPr>
                    <m:t>sup→pl</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v</m:t>
                  </m:r>
                  <m:r>
                    <w:rPr>
                      <w:rFonts w:ascii="Cambria Math" w:eastAsiaTheme="minorEastAsia" w:hAnsi="Cambria Math" w:cstheme="majorBidi"/>
                      <w:sz w:val="20"/>
                      <w:szCs w:val="20"/>
                    </w:rPr>
                    <m:t>,</m:t>
                  </m:r>
                  <m:r>
                    <w:rPr>
                      <w:rFonts w:ascii="Cambria Math" w:eastAsiaTheme="minorEastAsia" w:hAnsi="Cambria Math" w:cstheme="majorBidi"/>
                      <w:sz w:val="20"/>
                      <w:szCs w:val="20"/>
                    </w:rPr>
                    <m:t>i</m:t>
                  </m:r>
                  <m:r>
                    <w:rPr>
                      <w:rFonts w:ascii="Cambria Math" w:eastAsiaTheme="minorEastAsia" w:hAnsi="Cambria Math" w:cstheme="majorBidi"/>
                      <w:sz w:val="20"/>
                      <w:szCs w:val="20"/>
                    </w:rPr>
                    <m:t>→</m:t>
                  </m:r>
                  <m:r>
                    <w:rPr>
                      <w:rFonts w:ascii="Cambria Math" w:eastAsiaTheme="minorEastAsia" w:hAnsi="Cambria Math" w:cstheme="majorBidi"/>
                      <w:sz w:val="20"/>
                      <w:szCs w:val="20"/>
                    </w:rPr>
                    <m:t>j</m:t>
                  </m:r>
                  <m:r>
                    <w:rPr>
                      <w:rFonts w:ascii="Cambria Math" w:eastAsiaTheme="minorEastAsia" w:hAnsi="Cambria Math" w:cstheme="majorBidi"/>
                      <w:sz w:val="20"/>
                      <w:szCs w:val="20"/>
                    </w:rPr>
                    <m:t>,</m:t>
                  </m:r>
                  <m:r>
                    <w:rPr>
                      <w:rFonts w:ascii="Cambria Math" w:eastAsiaTheme="minorEastAsia" w:hAnsi="Cambria Math" w:cstheme="majorBidi"/>
                      <w:sz w:val="20"/>
                      <w:szCs w:val="20"/>
                    </w:rPr>
                    <m:t>t</m:t>
                  </m:r>
                </m:sub>
                <m:sup>
                  <m:r>
                    <m:rPr>
                      <m:nor/>
                    </m:rPr>
                    <w:rPr>
                      <w:rFonts w:asciiTheme="majorBidi" w:eastAsiaTheme="minorEastAsia" w:hAnsiTheme="majorBidi" w:cstheme="majorBidi"/>
                      <w:sz w:val="20"/>
                      <w:szCs w:val="20"/>
                    </w:rPr>
                    <m:t>Tran</m:t>
                  </m:r>
                </m:sup>
              </m:sSubSup>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α</m:t>
                  </m:r>
                </m:e>
                <m:sub>
                  <m:r>
                    <w:rPr>
                      <w:rFonts w:ascii="Cambria Math" w:eastAsiaTheme="minorEastAsia" w:hAnsi="Cambria Math" w:cstheme="majorBidi"/>
                      <w:sz w:val="20"/>
                      <w:szCs w:val="20"/>
                    </w:rPr>
                    <m:t>fjat</m:t>
                  </m:r>
                </m:sub>
              </m:sSub>
              <m:r>
                <w:rPr>
                  <w:rFonts w:ascii="Cambria Math" w:eastAsiaTheme="minorEastAsia" w:hAnsi="Cambria Math" w:cstheme="majorBidi"/>
                  <w:sz w:val="20"/>
                  <w:szCs w:val="20"/>
                </w:rPr>
                <m:t>-</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σ</m:t>
                  </m:r>
                </m:e>
                <m:sub>
                  <m:r>
                    <w:rPr>
                      <w:rFonts w:ascii="Cambria Math" w:eastAsiaTheme="minorEastAsia" w:hAnsi="Cambria Math" w:cstheme="majorBidi"/>
                      <w:sz w:val="20"/>
                      <w:szCs w:val="20"/>
                    </w:rPr>
                    <m:t>iat</m:t>
                  </m:r>
                </m:sub>
              </m:sSub>
              <m:r>
                <w:rPr>
                  <w:rFonts w:ascii="Cambria Math" w:eastAsiaTheme="minorEastAsia" w:hAnsi="Cambria Math" w:cstheme="majorBidi"/>
                  <w:sz w:val="20"/>
                  <w:szCs w:val="20"/>
                </w:rPr>
                <m:t>-</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ψ</m:t>
                  </m:r>
                </m:e>
                <m:sub>
                  <m:r>
                    <w:rPr>
                      <w:rFonts w:ascii="Cambria Math" w:eastAsiaTheme="minorEastAsia" w:hAnsi="Cambria Math" w:cstheme="majorBidi"/>
                      <w:sz w:val="20"/>
                      <w:szCs w:val="20"/>
                    </w:rPr>
                    <m:t>vt</m:t>
                  </m:r>
                </m:sub>
              </m:sSub>
              <m:r>
                <w:rPr>
                  <w:rFonts w:ascii="Cambria Math" w:eastAsiaTheme="minorEastAsia"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ϖ</m:t>
                  </m:r>
                </m:e>
                <m:sub>
                  <m:r>
                    <w:rPr>
                      <w:rStyle w:val="mord"/>
                      <w:rFonts w:ascii="Cambria Math" w:hAnsi="Cambria Math" w:cstheme="majorBidi"/>
                      <w:sz w:val="20"/>
                      <w:szCs w:val="20"/>
                    </w:rPr>
                    <m:t>ijat</m:t>
                  </m:r>
                </m:sub>
              </m:sSub>
              <m:r>
                <w:rPr>
                  <w:rStyle w:val="vlist-s"/>
                  <w:rFonts w:ascii="Cambria Math" w:hAnsi="Cambria Math" w:cstheme="majorBidi"/>
                  <w:sz w:val="20"/>
                  <w:szCs w:val="20"/>
                </w:rPr>
                <m:t>​</m:t>
              </m:r>
              <m:r>
                <w:rPr>
                  <w:rStyle w:val="mbin"/>
                  <w:rFonts w:ascii="Cambria Math"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π</m:t>
                  </m:r>
                </m:e>
                <m:sub>
                  <m:r>
                    <w:rPr>
                      <w:rStyle w:val="mord"/>
                      <w:rFonts w:ascii="Cambria Math" w:hAnsi="Cambria Math" w:cstheme="majorBidi"/>
                      <w:sz w:val="20"/>
                      <w:szCs w:val="20"/>
                    </w:rPr>
                    <m:t>iat</m:t>
                  </m:r>
                </m:sub>
              </m:sSub>
              <m:r>
                <m:rPr>
                  <m:sty m:val="p"/>
                </m:rPr>
                <w:rPr>
                  <w:rStyle w:val="vlist-s"/>
                  <w:rFonts w:ascii="Cambria Math" w:hAnsi="Cambria Math" w:cstheme="majorBidi"/>
                  <w:sz w:val="20"/>
                  <w:szCs w:val="20"/>
                </w:rPr>
                <m:t>≥0​,</m:t>
              </m:r>
              <m:r>
                <w:rPr>
                  <w:rStyle w:val="vlist-s"/>
                  <w:rFonts w:ascii="Cambria Math" w:hAnsi="Cambria Math" w:cstheme="majorBidi"/>
                  <w:sz w:val="20"/>
                  <w:szCs w:val="20"/>
                </w:rPr>
                <m:t xml:space="preserve">        </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 xml:space="preserve">   </m:t>
                  </m:r>
                  <m:r>
                    <w:rPr>
                      <w:rFonts w:ascii="Cambria Math" w:eastAsiaTheme="minorEastAsia" w:hAnsi="Cambria Math" w:cstheme="majorBidi"/>
                      <w:sz w:val="20"/>
                      <w:szCs w:val="20"/>
                    </w:rPr>
                    <m:t>x</m:t>
                  </m:r>
                </m:e>
                <m:sub>
                  <m:r>
                    <w:rPr>
                      <w:rFonts w:ascii="Cambria Math" w:eastAsiaTheme="minorEastAsia" w:hAnsi="Cambria Math" w:cstheme="majorBidi"/>
                      <w:sz w:val="20"/>
                      <w:szCs w:val="20"/>
                    </w:rPr>
                    <m:t>ifjat</m:t>
                  </m:r>
                </m:sub>
                <m:sup>
                  <m:r>
                    <w:rPr>
                      <w:rFonts w:ascii="Cambria Math" w:eastAsiaTheme="minorEastAsia" w:hAnsi="Cambria Math" w:cstheme="majorBidi"/>
                      <w:sz w:val="20"/>
                      <w:szCs w:val="20"/>
                    </w:rPr>
                    <m:t>v</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i</m:t>
                  </m:r>
                  <m:r>
                    <w:rPr>
                      <w:rFonts w:ascii="Cambria Math" w:eastAsiaTheme="minorEastAsia" w:hAnsi="Cambria Math" w:cstheme="majorBidi"/>
                      <w:sz w:val="20"/>
                      <w:szCs w:val="20"/>
                    </w:rPr>
                    <m:t>,</m:t>
                  </m:r>
                  <m:r>
                    <w:rPr>
                      <w:rFonts w:ascii="Cambria Math" w:eastAsiaTheme="minorEastAsia" w:hAnsi="Cambria Math" w:cstheme="majorBidi"/>
                      <w:sz w:val="20"/>
                      <w:szCs w:val="20"/>
                    </w:rPr>
                    <m:t>f</m:t>
                  </m:r>
                  <m:r>
                    <w:rPr>
                      <w:rFonts w:ascii="Cambria Math" w:eastAsiaTheme="minorEastAsia" w:hAnsi="Cambria Math" w:cstheme="majorBidi"/>
                      <w:sz w:val="20"/>
                      <w:szCs w:val="20"/>
                    </w:rPr>
                    <m:t>,</m:t>
                  </m:r>
                  <m:r>
                    <w:rPr>
                      <w:rFonts w:ascii="Cambria Math" w:eastAsiaTheme="minorEastAsia" w:hAnsi="Cambria Math" w:cstheme="majorBidi"/>
                      <w:sz w:val="20"/>
                      <w:szCs w:val="20"/>
                    </w:rPr>
                    <m:t>j</m:t>
                  </m:r>
                  <m:r>
                    <w:rPr>
                      <w:rFonts w:ascii="Cambria Math" w:eastAsiaTheme="minorEastAsia" w:hAnsi="Cambria Math" w:cstheme="majorBidi"/>
                      <w:sz w:val="20"/>
                      <w:szCs w:val="20"/>
                    </w:rPr>
                    <m:t>,</m:t>
                  </m:r>
                  <m:r>
                    <w:rPr>
                      <w:rFonts w:ascii="Cambria Math" w:eastAsiaTheme="minorEastAsia" w:hAnsi="Cambria Math" w:cstheme="majorBidi"/>
                      <w:sz w:val="20"/>
                      <w:szCs w:val="20"/>
                    </w:rPr>
                    <m:t>a</m:t>
                  </m:r>
                  <m:r>
                    <w:rPr>
                      <w:rFonts w:ascii="Cambria Math" w:eastAsiaTheme="minorEastAsia" w:hAnsi="Cambria Math" w:cstheme="majorBidi"/>
                      <w:sz w:val="20"/>
                      <w:szCs w:val="20"/>
                    </w:rPr>
                    <m:t>,</m:t>
                  </m:r>
                  <m:r>
                    <w:rPr>
                      <w:rFonts w:ascii="Cambria Math" w:eastAsiaTheme="minorEastAsia" w:hAnsi="Cambria Math" w:cstheme="majorBidi"/>
                      <w:sz w:val="20"/>
                      <w:szCs w:val="20"/>
                    </w:rPr>
                    <m:t>t</m:t>
                  </m:r>
                </m:sub>
                <m:sup>
                  <m:r>
                    <m:rPr>
                      <m:nor/>
                    </m:rPr>
                    <w:rPr>
                      <w:rFonts w:asciiTheme="majorBidi" w:eastAsiaTheme="minorEastAsia" w:hAnsiTheme="majorBidi" w:cstheme="majorBidi"/>
                      <w:i/>
                      <w:sz w:val="20"/>
                      <w:szCs w:val="20"/>
                    </w:rPr>
                    <m:t>sup→pl</m:t>
                  </m:r>
                </m:sup>
              </m:sSubSup>
            </m:oMath>
            <w:r w:rsidR="00577B71" w:rsidRPr="00C73DAF">
              <w:rPr>
                <w:rFonts w:asciiTheme="majorBidi" w:eastAsiaTheme="minorEastAsia" w:hAnsiTheme="majorBidi" w:cstheme="majorBidi"/>
                <w:sz w:val="20"/>
                <w:szCs w:val="20"/>
              </w:rPr>
              <w:t xml:space="preserve"> </w:t>
            </w:r>
          </w:p>
        </w:tc>
        <w:tc>
          <w:tcPr>
            <w:tcW w:w="896" w:type="dxa"/>
            <w:vAlign w:val="center"/>
          </w:tcPr>
          <w:p w14:paraId="201D4145"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(KKT.4)</w:t>
            </w:r>
          </w:p>
        </w:tc>
      </w:tr>
    </w:tbl>
    <w:p w14:paraId="2EEE1A47" w14:textId="77777777" w:rsidR="00577B71" w:rsidRPr="00C73DAF" w:rsidRDefault="00577B71" w:rsidP="00577B71">
      <w:pPr>
        <w:spacing w:line="240" w:lineRule="auto"/>
        <w:jc w:val="both"/>
        <w:rPr>
          <w:rFonts w:asciiTheme="majorBidi" w:eastAsiaTheme="minorEastAsia" w:hAnsiTheme="majorBidi" w:cstheme="majorBidi"/>
          <w:sz w:val="20"/>
          <w:szCs w:val="20"/>
        </w:rPr>
      </w:pPr>
    </w:p>
    <w:p w14:paraId="7F72EEA8"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where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α</m:t>
            </m:r>
          </m:e>
          <m:sub>
            <m:r>
              <w:rPr>
                <w:rFonts w:ascii="Cambria Math" w:eastAsiaTheme="minorEastAsia" w:hAnsi="Cambria Math" w:cstheme="majorBidi"/>
                <w:sz w:val="20"/>
                <w:szCs w:val="20"/>
              </w:rPr>
              <m:t>fjat</m:t>
            </m:r>
          </m:sub>
        </m:sSub>
      </m:oMath>
      <w:r w:rsidRPr="00C73DAF">
        <w:rPr>
          <w:rFonts w:asciiTheme="majorBidi" w:eastAsiaTheme="minorEastAsia" w:hAnsiTheme="majorBidi" w:cstheme="majorBidi"/>
          <w:sz w:val="20"/>
          <w:szCs w:val="20"/>
        </w:rPr>
        <w:t xml:space="preserve">is the free dual of the material balance equality </w:t>
      </w:r>
      <m:oMath>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i,v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ifjat</m:t>
                </m:r>
              </m:sub>
              <m:sup>
                <m:r>
                  <w:rPr>
                    <w:rFonts w:ascii="Cambria Math" w:eastAsiaTheme="minorEastAsia" w:hAnsi="Cambria Math" w:cstheme="majorBidi"/>
                    <w:sz w:val="20"/>
                    <w:szCs w:val="20"/>
                  </w:rPr>
                  <m:t>v</m:t>
                </m:r>
              </m:sup>
            </m:sSubSup>
          </m:e>
        </m:nary>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p</m:t>
            </m:r>
          </m:sub>
          <m:sup/>
          <m:e>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ap</m:t>
                </m:r>
              </m:sub>
            </m:sSub>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q</m:t>
                </m:r>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prod</m:t>
                </m:r>
              </m:sup>
            </m:sSubSup>
          </m:e>
        </m:nary>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s</m:t>
            </m:r>
          </m:e>
          <m:sub>
            <m:r>
              <w:rPr>
                <w:rFonts w:ascii="Cambria Math" w:eastAsiaTheme="minorEastAsia" w:hAnsi="Cambria Math" w:cstheme="majorBidi"/>
                <w:sz w:val="20"/>
                <w:szCs w:val="20"/>
              </w:rPr>
              <m:t>fjat</m:t>
            </m:r>
          </m:sub>
          <m:sup>
            <m:r>
              <m:rPr>
                <m:nor/>
              </m:rPr>
              <w:rPr>
                <w:rFonts w:asciiTheme="majorBidi" w:eastAsiaTheme="minorEastAsia" w:hAnsiTheme="majorBidi" w:cstheme="majorBidi"/>
                <w:sz w:val="20"/>
                <w:szCs w:val="20"/>
              </w:rPr>
              <m:t>mat</m:t>
            </m:r>
          </m:sup>
        </m:sSubSup>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 xml:space="preserve">(we introduce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s</m:t>
            </m:r>
          </m:e>
          <m:sub>
            <m:r>
              <w:rPr>
                <w:rFonts w:ascii="Cambria Math" w:eastAsiaTheme="minorEastAsia" w:hAnsi="Cambria Math" w:cstheme="majorBidi"/>
                <w:sz w:val="20"/>
                <w:szCs w:val="20"/>
              </w:rPr>
              <m:t>fjat</m:t>
            </m:r>
          </m:sub>
          <m:sup>
            <m:r>
              <m:rPr>
                <m:nor/>
              </m:rPr>
              <w:rPr>
                <w:rFonts w:asciiTheme="majorBidi" w:eastAsiaTheme="minorEastAsia" w:hAnsiTheme="majorBidi" w:cstheme="majorBidi"/>
                <w:sz w:val="20"/>
                <w:szCs w:val="20"/>
              </w:rPr>
              <m:t>mat</m:t>
            </m:r>
          </m:sup>
        </m:sSubSup>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to convert (6) into an equality).</w:t>
      </w:r>
    </w:p>
    <w:p w14:paraId="773A8D34"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noProof/>
          <w:sz w:val="20"/>
          <w:szCs w:val="20"/>
        </w:rPr>
        <mc:AlternateContent>
          <mc:Choice Requires="wps">
            <w:drawing>
              <wp:anchor distT="0" distB="0" distL="114300" distR="114300" simplePos="0" relativeHeight="251659264" behindDoc="0" locked="0" layoutInCell="1" allowOverlap="1" wp14:anchorId="20314C05" wp14:editId="1E3E2553">
                <wp:simplePos x="0" y="0"/>
                <wp:positionH relativeFrom="column">
                  <wp:posOffset>2205283</wp:posOffset>
                </wp:positionH>
                <wp:positionV relativeFrom="paragraph">
                  <wp:posOffset>939165</wp:posOffset>
                </wp:positionV>
                <wp:extent cx="133109" cy="289367"/>
                <wp:effectExtent l="0" t="1905" r="17780" b="17780"/>
                <wp:wrapNone/>
                <wp:docPr id="1624941442" name="Left Brace 1"/>
                <wp:cNvGraphicFramePr/>
                <a:graphic xmlns:a="http://schemas.openxmlformats.org/drawingml/2006/main">
                  <a:graphicData uri="http://schemas.microsoft.com/office/word/2010/wordprocessingShape">
                    <wps:wsp>
                      <wps:cNvSpPr/>
                      <wps:spPr>
                        <a:xfrm rot="16200000">
                          <a:off x="0" y="0"/>
                          <a:ext cx="133109" cy="289367"/>
                        </a:xfrm>
                        <a:prstGeom prst="leftBrace">
                          <a:avLst/>
                        </a:prstGeom>
                        <a:ln w="3175"/>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2BC1696"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173.65pt;margin-top:73.95pt;width:10.5pt;height:22.8pt;rotation:-90;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" adj="828" strokecolor="black [3200]" strokeweight=".25pt">
                <v:stroke joinstyle="miter"/>
              </v:shape>
            </w:pict>
          </mc:Fallback>
        </mc:AlternateContent>
      </w:r>
      <w:r w:rsidRPr="00C73DAF">
        <w:rPr>
          <w:rFonts w:asciiTheme="majorBidi" w:eastAsiaTheme="minorEastAsia" w:hAnsiTheme="majorBidi" w:cstheme="majorBidi"/>
          <w:sz w:val="20"/>
          <w:szCs w:val="20"/>
        </w:rPr>
        <w:t xml:space="preserve">Production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q</m:t>
            </m:r>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prod</m:t>
            </m:r>
          </m:sup>
        </m:sSubSup>
      </m:oMath>
      <w:r w:rsidRPr="00C73DAF">
        <w:rPr>
          <w:rFonts w:asciiTheme="majorBidi" w:eastAsiaTheme="minorEastAsia" w:hAnsiTheme="majorBidi" w:cstheme="majorBidi"/>
          <w:sz w:val="20"/>
          <w:szCs w:val="20"/>
        </w:rPr>
        <w:t xml:space="preserve">, This variable appears in, plant outbound balance (16) with </w:t>
      </w:r>
      <w:r w:rsidRPr="00C73DAF">
        <w:rPr>
          <w:rFonts w:asciiTheme="majorBidi" w:eastAsiaTheme="minorEastAsia" w:hAnsiTheme="majorBidi" w:cstheme="majorBidi"/>
          <w:b/>
          <w:bCs/>
          <w:sz w:val="20"/>
          <w:szCs w:val="20"/>
        </w:rPr>
        <w:t>−</w:t>
      </w:r>
      <w:r w:rsidRPr="00C73DAF">
        <w:rPr>
          <w:rFonts w:asciiTheme="majorBidi" w:eastAsiaTheme="minorEastAsia" w:hAnsiTheme="majorBidi" w:cstheme="majorBidi"/>
          <w:sz w:val="20"/>
          <w:szCs w:val="20"/>
        </w:rPr>
        <w:t xml:space="preserve">1, production capacity (2) with +1, material balance equalities with </w:t>
      </w:r>
      <w:r w:rsidRPr="00C73DAF">
        <w:rPr>
          <w:rFonts w:asciiTheme="majorBidi" w:eastAsiaTheme="minorEastAsia" w:hAnsiTheme="majorBidi" w:cstheme="majorBidi"/>
          <w:b/>
          <w:bCs/>
          <w:sz w:val="20"/>
          <w:szCs w:val="20"/>
        </w:rPr>
        <w:t>−</w:t>
      </w:r>
      <w:r w:rsidRPr="00C73DAF">
        <w:rPr>
          <w:rFonts w:asciiTheme="majorBidi" w:eastAsiaTheme="minorEastAsia" w:hAnsiTheme="majorBidi" w:cstheme="majorBidi"/>
          <w:sz w:val="20"/>
          <w:szCs w:val="20"/>
        </w:rPr>
        <w:t>r_{a p}, and (optionally) emission accounting with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e</m:t>
            </m:r>
          </m:e>
          <m:sub>
            <m:r>
              <w:rPr>
                <w:rFonts w:ascii="Cambria Math" w:eastAsiaTheme="minorEastAsia" w:hAnsi="Cambria Math" w:cstheme="majorBidi"/>
                <w:sz w:val="20"/>
                <w:szCs w:val="20"/>
              </w:rPr>
              <m:t>fjp</m:t>
            </m:r>
          </m:sub>
          <m:sup>
            <m:r>
              <m:rPr>
                <m:nor/>
              </m:rPr>
              <w:rPr>
                <w:rFonts w:asciiTheme="majorBidi" w:eastAsiaTheme="minorEastAsia" w:hAnsiTheme="majorBidi" w:cstheme="majorBidi"/>
                <w:sz w:val="20"/>
                <w:szCs w:val="20"/>
              </w:rPr>
              <m:t>prod</m:t>
            </m:r>
          </m:sup>
        </m:sSubSup>
      </m:oMath>
      <w:r w:rsidRPr="00C73DAF">
        <w:rPr>
          <w:rFonts w:asciiTheme="majorBidi" w:eastAsiaTheme="minorEastAsia" w:hAnsiTheme="majorBidi" w:cstheme="majorBidi"/>
          <w:sz w:val="20"/>
          <w:szCs w:val="20"/>
        </w:rPr>
        <w:t xml:space="preserve"> if not pushed into cost. Unit cost is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prod</m:t>
            </m:r>
          </m:sup>
        </m:sSubSup>
      </m:oMath>
      <w:r w:rsidRPr="00C73DAF">
        <w:rPr>
          <w:rFonts w:asciiTheme="majorBidi" w:eastAsiaTheme="minorEastAsia" w:hAnsiTheme="majorBidi" w:cstheme="majorBidi"/>
          <w:sz w:val="20"/>
          <w:szCs w:val="20"/>
        </w:rPr>
        <w:t>(carbon-augmented). Then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896"/>
      </w:tblGrid>
      <w:tr w:rsidR="00577B71" w:rsidRPr="00C73DAF" w14:paraId="78F279EB" w14:textId="77777777" w:rsidTr="00347AB0">
        <w:tc>
          <w:tcPr>
            <w:tcW w:w="8454" w:type="dxa"/>
          </w:tcPr>
          <w:p w14:paraId="1C47EC91"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fpjt</m:t>
                    </m:r>
                  </m:sub>
                  <m:sup>
                    <m:r>
                      <m:rPr>
                        <m:nor/>
                      </m:rPr>
                      <w:rPr>
                        <w:rFonts w:asciiTheme="majorBidi" w:eastAsiaTheme="minorEastAsia" w:hAnsiTheme="majorBidi" w:cstheme="majorBidi"/>
                        <w:i/>
                        <w:sz w:val="20"/>
                        <w:szCs w:val="20"/>
                      </w:rPr>
                      <m:t>prod</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fpjt</m:t>
                    </m:r>
                  </m:sub>
                  <m:sup>
                    <m:r>
                      <w:rPr>
                        <w:rFonts w:ascii="Cambria Math" w:eastAsiaTheme="minorEastAsia" w:hAnsi="Cambria Math" w:cstheme="majorBidi"/>
                        <w:sz w:val="20"/>
                        <w:szCs w:val="20"/>
                      </w:rPr>
                      <m:t>prod</m:t>
                    </m:r>
                  </m:sup>
                </m:sSubSup>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ξ</m:t>
                    </m:r>
                  </m:e>
                  <m:sub>
                    <m:r>
                      <w:rPr>
                        <w:rFonts w:ascii="Cambria Math" w:eastAsiaTheme="minorEastAsia" w:hAnsi="Cambria Math" w:cstheme="majorBidi"/>
                        <w:sz w:val="20"/>
                        <w:szCs w:val="20"/>
                      </w:rPr>
                      <m:t>fpjt</m:t>
                    </m:r>
                  </m:sub>
                </m:sSub>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p</m:t>
                    </m:r>
                  </m:sub>
                  <m:sup/>
                  <m:e>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ap</m:t>
                        </m:r>
                      </m:sub>
                    </m:sSub>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α</m:t>
                        </m:r>
                      </m:e>
                      <m:sub>
                        <m:r>
                          <w:rPr>
                            <w:rFonts w:ascii="Cambria Math" w:eastAsiaTheme="minorEastAsia" w:hAnsi="Cambria Math" w:cstheme="majorBidi"/>
                            <w:sz w:val="20"/>
                            <w:szCs w:val="20"/>
                          </w:rPr>
                          <m:t>fjat</m:t>
                        </m:r>
                      </m:sub>
                    </m:sSub>
                  </m:e>
                </m:nary>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κ</m:t>
                        </m:r>
                      </m:e>
                      <m:sub>
                        <m:r>
                          <w:rPr>
                            <w:rFonts w:ascii="Cambria Math" w:eastAsiaTheme="minorEastAsia" w:hAnsi="Cambria Math" w:cstheme="majorBidi"/>
                            <w:sz w:val="20"/>
                            <w:szCs w:val="20"/>
                          </w:rPr>
                          <m:t>t</m:t>
                        </m:r>
                      </m:sub>
                    </m:sSub>
                    <m:r>
                      <w:rPr>
                        <w:rFonts w:ascii="Cambria Math" w:eastAsiaTheme="minorEastAsia" w:hAnsi="Cambria Math" w:cstheme="majorBidi"/>
                        <w:sz w:val="20"/>
                        <w:szCs w:val="20"/>
                      </w:rPr>
                      <m:t>e</m:t>
                    </m:r>
                  </m:e>
                  <m:sub>
                    <m:r>
                      <w:rPr>
                        <w:rFonts w:ascii="Cambria Math" w:eastAsiaTheme="minorEastAsia" w:hAnsi="Cambria Math" w:cstheme="majorBidi"/>
                        <w:sz w:val="20"/>
                        <w:szCs w:val="20"/>
                      </w:rPr>
                      <m:t>fjp</m:t>
                    </m:r>
                  </m:sub>
                  <m:sup>
                    <m:r>
                      <m:rPr>
                        <m:nor/>
                      </m:rPr>
                      <w:rPr>
                        <w:rFonts w:asciiTheme="majorBidi" w:eastAsiaTheme="minorEastAsia" w:hAnsiTheme="majorBidi" w:cstheme="majorBidi"/>
                        <w:sz w:val="20"/>
                        <w:szCs w:val="20"/>
                      </w:rPr>
                      <m:t>prod</m:t>
                    </m:r>
                  </m:sup>
                </m:sSubSup>
                <m:r>
                  <w:rPr>
                    <w:rFonts w:ascii="Cambria Math" w:eastAsiaTheme="minorEastAsia" w:hAnsi="Cambria Math" w:cstheme="majorBidi"/>
                    <w:sz w:val="20"/>
                    <w:szCs w:val="20"/>
                  </w:rPr>
                  <m:t>+…+</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m:t>
                        </m:r>
                      </m:e>
                      <m:sub>
                        <m:r>
                          <w:rPr>
                            <w:rFonts w:ascii="Cambria Math" w:eastAsiaTheme="minorEastAsia" w:hAnsi="Cambria Math" w:cstheme="majorBidi"/>
                            <w:sz w:val="20"/>
                            <w:szCs w:val="20"/>
                          </w:rPr>
                          <m:t>fpjt</m:t>
                        </m:r>
                      </m:sub>
                    </m:sSub>
                  </m:e>
                </m:d>
                <m:r>
                  <m:rPr>
                    <m:sty m:val="p"/>
                  </m:rPr>
                  <w:rPr>
                    <w:rStyle w:val="vlist-s"/>
                    <w:rFonts w:ascii="Cambria Math" w:hAnsi="Cambria Math" w:cstheme="majorBidi"/>
                    <w:sz w:val="20"/>
                    <w:szCs w:val="20"/>
                  </w:rPr>
                  <m:t>​</m:t>
                </m:r>
                <m:r>
                  <m:rPr>
                    <m:sty m:val="p"/>
                  </m:rPr>
                  <w:rPr>
                    <w:rStyle w:val="vlist-s"/>
                    <w:rFonts w:ascii="Cambria Math" w:hAnsi="Cambria Math" w:cstheme="majorBidi"/>
                    <w:sz w:val="20"/>
                    <w:szCs w:val="20"/>
                  </w:rPr>
                  <m:t>,</m:t>
                </m:r>
                <m:r>
                  <w:rPr>
                    <w:rStyle w:val="vlist-s"/>
                    <w:rFonts w:ascii="Cambria Math" w:hAnsi="Cambria Math" w:cstheme="majorBidi"/>
                    <w:sz w:val="20"/>
                    <w:szCs w:val="20"/>
                  </w:rPr>
                  <m:t xml:space="preserve">        </m:t>
                </m:r>
              </m:oMath>
            </m:oMathPara>
          </w:p>
        </w:tc>
        <w:tc>
          <w:tcPr>
            <w:tcW w:w="896" w:type="dxa"/>
            <w:vAlign w:val="center"/>
          </w:tcPr>
          <w:p w14:paraId="0E4B4714"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(KKT.5)</w:t>
            </w:r>
          </w:p>
        </w:tc>
      </w:tr>
    </w:tbl>
    <w:p w14:paraId="093C1A4B"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noProof/>
          <w:sz w:val="20"/>
          <w:szCs w:val="20"/>
        </w:rPr>
        <mc:AlternateContent>
          <mc:Choice Requires="wps">
            <w:drawing>
              <wp:anchor distT="0" distB="0" distL="114300" distR="114300" simplePos="0" relativeHeight="251660288" behindDoc="0" locked="0" layoutInCell="1" allowOverlap="1" wp14:anchorId="512A9BE5" wp14:editId="6AAB899D">
                <wp:simplePos x="0" y="0"/>
                <wp:positionH relativeFrom="column">
                  <wp:posOffset>1869440</wp:posOffset>
                </wp:positionH>
                <wp:positionV relativeFrom="paragraph">
                  <wp:posOffset>72462</wp:posOffset>
                </wp:positionV>
                <wp:extent cx="931762" cy="214132"/>
                <wp:effectExtent l="0" t="0" r="0" b="0"/>
                <wp:wrapNone/>
                <wp:docPr id="1060738776" name="Text Box 2"/>
                <wp:cNvGraphicFramePr/>
                <a:graphic xmlns:a="http://schemas.openxmlformats.org/drawingml/2006/main">
                  <a:graphicData uri="http://schemas.microsoft.com/office/word/2010/wordprocessingShape">
                    <wps:wsp>
                      <wps:cNvSpPr txBox="1"/>
                      <wps:spPr>
                        <a:xfrm>
                          <a:off x="0" y="0"/>
                          <a:ext cx="931762" cy="214132"/>
                        </a:xfrm>
                        <a:prstGeom prst="rect">
                          <a:avLst/>
                        </a:prstGeom>
                        <a:noFill/>
                        <a:ln w="6350">
                          <a:noFill/>
                        </a:ln>
                      </wps:spPr>
                      <wps:txbx>
                        <w:txbxContent>
                          <w:p w14:paraId="027E90A5" w14:textId="77777777" w:rsidR="00577B71" w:rsidRPr="009D3FAF" w:rsidRDefault="00577B71" w:rsidP="00577B71">
                            <w:pPr>
                              <w:rPr>
                                <w:rFonts w:asciiTheme="majorBidi" w:hAnsiTheme="majorBidi" w:cstheme="majorBidi"/>
                                <w:sz w:val="16"/>
                                <w:szCs w:val="16"/>
                              </w:rPr>
                            </w:pPr>
                            <w:r w:rsidRPr="009D3FAF">
                              <w:rPr>
                                <w:rFonts w:asciiTheme="majorBidi" w:hAnsiTheme="majorBidi" w:cstheme="majorBidi"/>
                                <w:sz w:val="16"/>
                                <w:szCs w:val="16"/>
                              </w:rPr>
                              <w:t>Omit if embedded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2A9BE5" id="_x0000_t202" coordsize="21600,21600" o:spt="202" path="m,l,21600r21600,l21600,xe">
                <v:stroke joinstyle="miter"/>
                <v:path gradientshapeok="t" o:connecttype="rect"/>
              </v:shapetype>
              <v:shape id="Text Box 2" o:spid="_x0000_s1026" type="#_x0000_t202" style="position:absolute;left:0;text-align:left;margin-left:147.2pt;margin-top:5.7pt;width:73.35pt;height:16.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W9FwIAACsEAAAOAAAAZHJzL2Uyb0RvYy54bWysU8tu2zAQvBfoPxC817Jkx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" filled="f" stroked="f" strokeweight=".5pt">
                <v:textbox>
                  <w:txbxContent>
                    <w:p w14:paraId="027E90A5" w14:textId="77777777" w:rsidR="00577B71" w:rsidRPr="009D3FAF" w:rsidRDefault="00577B71" w:rsidP="00577B71">
                      <w:pPr>
                        <w:rPr>
                          <w:rFonts w:asciiTheme="majorBidi" w:hAnsiTheme="majorBidi" w:cstheme="majorBidi"/>
                          <w:sz w:val="16"/>
                          <w:szCs w:val="16"/>
                        </w:rPr>
                      </w:pPr>
                      <w:r w:rsidRPr="009D3FAF">
                        <w:rPr>
                          <w:rFonts w:asciiTheme="majorBidi" w:hAnsiTheme="majorBidi" w:cstheme="majorBidi"/>
                          <w:sz w:val="16"/>
                          <w:szCs w:val="16"/>
                        </w:rPr>
                        <w:t>Omit if embedded</w:t>
                      </w:r>
                    </w:p>
                  </w:txbxContent>
                </v:textbox>
              </v:shape>
            </w:pict>
          </mc:Fallback>
        </mc:AlternateContent>
      </w:r>
    </w:p>
    <w:p w14:paraId="61C974B4"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but careful with the sign of </w:t>
      </w:r>
      <m:oMath>
        <m:r>
          <w:rPr>
            <w:rFonts w:ascii="Cambria Math" w:eastAsiaTheme="minorEastAsia" w:hAnsi="Cambria Math" w:cstheme="majorBidi"/>
            <w:sz w:val="20"/>
            <w:szCs w:val="20"/>
          </w:rPr>
          <m:t>ϕ</m:t>
        </m:r>
      </m:oMath>
      <w:r w:rsidRPr="00C73DAF">
        <w:rPr>
          <w:rFonts w:asciiTheme="majorBidi" w:eastAsiaTheme="minorEastAsia" w:hAnsiTheme="majorBidi" w:cstheme="majorBidi"/>
          <w:sz w:val="20"/>
          <w:szCs w:val="20"/>
        </w:rPr>
        <w:t xml:space="preserve">: since (16) is </w:t>
      </w:r>
      <m:oMath>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k,v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fjkpt</m:t>
                </m:r>
              </m:sub>
              <m:sup>
                <m:r>
                  <w:rPr>
                    <w:rFonts w:ascii="Cambria Math" w:eastAsiaTheme="minorEastAsia" w:hAnsi="Cambria Math" w:cstheme="majorBidi"/>
                    <w:sz w:val="20"/>
                    <w:szCs w:val="20"/>
                  </w:rPr>
                  <m:t>v</m:t>
                </m:r>
              </m:sup>
            </m:sSubSup>
          </m:e>
        </m:nary>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fj</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pt</m:t>
                </m:r>
              </m:sub>
              <m:sup>
                <m:r>
                  <w:rPr>
                    <w:rFonts w:ascii="Cambria Math" w:eastAsiaTheme="minorEastAsia" w:hAnsi="Cambria Math" w:cstheme="majorBidi"/>
                    <w:sz w:val="20"/>
                    <w:szCs w:val="20"/>
                  </w:rPr>
                  <m:t>v</m:t>
                </m:r>
              </m:sup>
            </m:sSubSup>
          </m:e>
        </m:nary>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q</m:t>
            </m:r>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prod</m:t>
            </m:r>
          </m:sup>
        </m:sSubSup>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 xml:space="preserve">, the coefficient on </w:t>
      </w:r>
      <m:oMath>
        <m:r>
          <w:rPr>
            <w:rFonts w:ascii="Cambria Math" w:eastAsiaTheme="minorEastAsia" w:hAnsi="Cambria Math" w:cstheme="majorBidi"/>
            <w:sz w:val="20"/>
            <w:szCs w:val="20"/>
          </w:rPr>
          <m:t>q</m:t>
        </m:r>
      </m:oMath>
      <w:r w:rsidRPr="00C73DAF">
        <w:rPr>
          <w:rFonts w:asciiTheme="majorBidi" w:eastAsiaTheme="minorEastAsia" w:hAnsiTheme="majorBidi" w:cstheme="majorBidi"/>
          <w:sz w:val="20"/>
          <w:szCs w:val="20"/>
        </w:rPr>
        <w:t xml:space="preserve">is </w:t>
      </w:r>
      <w:r w:rsidRPr="00C73DAF">
        <w:rPr>
          <w:rFonts w:asciiTheme="majorBidi" w:eastAsiaTheme="minorEastAsia" w:hAnsiTheme="majorBidi" w:cstheme="majorBidi"/>
          <w:b/>
          <w:bCs/>
          <w:sz w:val="20"/>
          <w:szCs w:val="20"/>
        </w:rPr>
        <w:t>−</w:t>
      </w:r>
      <w:r w:rsidRPr="00C73DAF">
        <w:rPr>
          <w:rFonts w:asciiTheme="majorBidi" w:eastAsiaTheme="minorEastAsia" w:hAnsiTheme="majorBidi" w:cstheme="majorBidi"/>
          <w:sz w:val="20"/>
          <w:szCs w:val="20"/>
        </w:rPr>
        <w:t xml:space="preserve">1, so </w:t>
      </w:r>
      <m:oMath>
        <m:r>
          <w:rPr>
            <w:rFonts w:ascii="Cambria Math" w:eastAsiaTheme="minorEastAsia" w:hAnsi="Cambria Math" w:cstheme="majorBidi"/>
            <w:sz w:val="20"/>
            <w:szCs w:val="20"/>
          </w:rPr>
          <m:t>r=c-</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A</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y-⋯</m:t>
        </m:r>
      </m:oMath>
      <w:r w:rsidRPr="00C73DAF">
        <w:rPr>
          <w:rFonts w:asciiTheme="majorBidi" w:eastAsiaTheme="minorEastAsia" w:hAnsiTheme="majorBidi" w:cstheme="majorBidi"/>
          <w:sz w:val="20"/>
          <w:szCs w:val="20"/>
        </w:rPr>
        <w:t>contributes −(−1)\phi=+\phi. Hence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896"/>
      </w:tblGrid>
      <w:tr w:rsidR="00577B71" w:rsidRPr="00C73DAF" w14:paraId="3642E1E1" w14:textId="77777777" w:rsidTr="00347AB0">
        <w:tc>
          <w:tcPr>
            <w:tcW w:w="8454" w:type="dxa"/>
          </w:tcPr>
          <w:p w14:paraId="088F05D8"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fpjt</m:t>
                    </m:r>
                  </m:sub>
                  <m:sup>
                    <m:r>
                      <m:rPr>
                        <m:nor/>
                      </m:rPr>
                      <w:rPr>
                        <w:rFonts w:asciiTheme="majorBidi" w:eastAsiaTheme="minorEastAsia" w:hAnsiTheme="majorBidi" w:cstheme="majorBidi"/>
                        <w:i/>
                        <w:sz w:val="20"/>
                        <w:szCs w:val="20"/>
                      </w:rPr>
                      <m:t>prod</m:t>
                    </m:r>
                  </m:sup>
                </m:sSubSup>
                <m:r>
                  <w:rPr>
                    <w:rFonts w:ascii="Cambria Math" w:eastAsiaTheme="minorEastAsia" w:hAnsi="Cambria Math" w:cstheme="majorBidi"/>
                    <w:sz w:val="20"/>
                    <w:szCs w:val="20"/>
                  </w:rPr>
                  <m:t xml:space="preserve">≥0,  </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q</m:t>
                    </m:r>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prod</m:t>
                    </m:r>
                  </m:sup>
                </m:sSubSup>
                <m:r>
                  <w:rPr>
                    <w:rStyle w:val="vlist-s"/>
                    <w:rFonts w:ascii="Cambria Math" w:hAnsi="Cambria Math" w:cstheme="majorBidi"/>
                    <w:sz w:val="20"/>
                    <w:szCs w:val="20"/>
                  </w:rPr>
                  <m:t xml:space="preserve"> </m:t>
                </m:r>
                <m:r>
                  <w:rPr>
                    <w:rFonts w:ascii="Cambria Math" w:eastAsiaTheme="minorEastAsia" w:hAnsi="Cambria Math" w:cstheme="majorBidi"/>
                    <w:sz w:val="20"/>
                    <w:szCs w:val="20"/>
                  </w:rPr>
                  <m:t>⊥</m:t>
                </m:r>
                <m:r>
                  <w:rPr>
                    <w:rStyle w:val="vlist-s"/>
                    <w:rFonts w:ascii="Cambria Math" w:hAnsi="Cambria Math" w:cstheme="majorBidi"/>
                    <w:sz w:val="20"/>
                    <w:szCs w:val="20"/>
                  </w:rPr>
                  <m:t xml:space="preserve">  </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fpjt</m:t>
                    </m:r>
                  </m:sub>
                  <m:sup>
                    <m:r>
                      <m:rPr>
                        <m:nor/>
                      </m:rPr>
                      <w:rPr>
                        <w:rFonts w:asciiTheme="majorBidi" w:eastAsiaTheme="minorEastAsia" w:hAnsiTheme="majorBidi" w:cstheme="majorBidi"/>
                        <w:i/>
                        <w:sz w:val="20"/>
                        <w:szCs w:val="20"/>
                      </w:rPr>
                      <m:t>prod</m:t>
                    </m:r>
                  </m:sup>
                </m:sSubSup>
                <m:r>
                  <w:rPr>
                    <w:rStyle w:val="vlist-s"/>
                    <w:rFonts w:ascii="Cambria Math" w:hAnsi="Cambria Math" w:cstheme="majorBidi"/>
                    <w:sz w:val="20"/>
                    <w:szCs w:val="20"/>
                  </w:rPr>
                  <m:t xml:space="preserve">    </m:t>
                </m:r>
              </m:oMath>
            </m:oMathPara>
          </w:p>
        </w:tc>
        <w:tc>
          <w:tcPr>
            <w:tcW w:w="896" w:type="dxa"/>
            <w:vAlign w:val="center"/>
          </w:tcPr>
          <w:p w14:paraId="71DFEAE2"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(KKT.6)</w:t>
            </w:r>
          </w:p>
        </w:tc>
      </w:tr>
    </w:tbl>
    <w:p w14:paraId="3EE03F4B"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Flows from plant to private DC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fjkpt</m:t>
            </m:r>
          </m:sub>
          <m:sup>
            <m:r>
              <w:rPr>
                <w:rFonts w:ascii="Cambria Math" w:eastAsiaTheme="minorEastAsia" w:hAnsi="Cambria Math" w:cstheme="majorBidi"/>
                <w:sz w:val="20"/>
                <w:szCs w:val="20"/>
              </w:rPr>
              <m:t>v</m:t>
            </m:r>
          </m:sup>
        </m:sSubSup>
        <m:r>
          <w:rPr>
            <w:rFonts w:ascii="Cambria Math" w:eastAsiaTheme="minorEastAsia" w:hAnsi="Cambria Math" w:cstheme="majorBidi"/>
            <w:sz w:val="20"/>
            <w:szCs w:val="20"/>
          </w:rPr>
          <m:t>,</m:t>
        </m:r>
        <m:r>
          <m:rPr>
            <m:sty m:val="p"/>
          </m:rPr>
          <w:rPr>
            <w:rFonts w:ascii="Cambria Math" w:eastAsiaTheme="minorEastAsia" w:hAnsi="Cambria Math" w:cstheme="majorBidi"/>
            <w:sz w:val="20"/>
            <w:szCs w:val="20"/>
          </w:rPr>
          <m:t>Thisvariableappearsin,plantoutboundbalance</m:t>
        </m:r>
        <m:d>
          <m:dPr>
            <m:ctrlPr>
              <w:rPr>
                <w:rFonts w:ascii="Cambria Math" w:eastAsiaTheme="minorEastAsia" w:hAnsi="Cambria Math" w:cstheme="majorBidi"/>
                <w:sz w:val="20"/>
                <w:szCs w:val="20"/>
              </w:rPr>
            </m:ctrlPr>
          </m:dPr>
          <m:e>
            <m:r>
              <m:rPr>
                <m:sty m:val="p"/>
              </m:rPr>
              <w:rPr>
                <w:rFonts w:ascii="Cambria Math" w:eastAsiaTheme="minorEastAsia" w:hAnsi="Cambria Math" w:cstheme="majorBidi"/>
                <w:sz w:val="20"/>
                <w:szCs w:val="20"/>
              </w:rPr>
              <m:t>16</m:t>
            </m:r>
          </m:e>
        </m:d>
        <m:r>
          <m:rPr>
            <m:sty m:val="p"/>
          </m:rPr>
          <w:rPr>
            <w:rFonts w:ascii="Cambria Math" w:eastAsiaTheme="minorEastAsia" w:hAnsi="Cambria Math" w:cstheme="majorBidi"/>
            <w:sz w:val="20"/>
            <w:szCs w:val="20"/>
          </w:rPr>
          <m:t>with</m:t>
        </m:r>
        <m:r>
          <m:rPr>
            <m:sty m:val="b"/>
          </m:rPr>
          <w:rPr>
            <w:rFonts w:ascii="Cambria Math" w:eastAsiaTheme="minorEastAsia" w:hAnsi="Cambria Math" w:cstheme="majorBidi"/>
            <w:sz w:val="20"/>
            <w:szCs w:val="20"/>
          </w:rPr>
          <m:t>+</m:t>
        </m:r>
        <m:r>
          <m:rPr>
            <m:sty m:val="p"/>
          </m:rPr>
          <w:rPr>
            <w:rFonts w:ascii="Cambria Math" w:eastAsiaTheme="minorEastAsia" w:hAnsi="Cambria Math" w:cstheme="majorBidi"/>
            <w:sz w:val="20"/>
            <w:szCs w:val="20"/>
          </w:rPr>
          <m:t>1,private-DCinventoryequality</m:t>
        </m:r>
        <m:d>
          <m:dPr>
            <m:ctrlPr>
              <w:rPr>
                <w:rFonts w:ascii="Cambria Math" w:eastAsiaTheme="minorEastAsia" w:hAnsi="Cambria Math" w:cstheme="majorBidi"/>
                <w:sz w:val="20"/>
                <w:szCs w:val="20"/>
              </w:rPr>
            </m:ctrlPr>
          </m:dPr>
          <m:e>
            <m:r>
              <m:rPr>
                <m:sty m:val="p"/>
              </m:rPr>
              <w:rPr>
                <w:rFonts w:ascii="Cambria Math" w:eastAsiaTheme="minorEastAsia" w:hAnsi="Cambria Math" w:cstheme="majorBidi"/>
                <w:sz w:val="20"/>
                <w:szCs w:val="20"/>
              </w:rPr>
              <m:t>9</m:t>
            </m:r>
          </m:e>
        </m:d>
        <m:r>
          <m:rPr>
            <m:sty m:val="p"/>
          </m:rPr>
          <w:rPr>
            <w:rFonts w:ascii="Cambria Math" w:eastAsiaTheme="minorEastAsia" w:hAnsi="Cambria Math" w:cstheme="majorBidi"/>
            <w:sz w:val="20"/>
            <w:szCs w:val="20"/>
          </w:rPr>
          <m:t>with</m:t>
        </m:r>
        <m:r>
          <m:rPr>
            <m:sty m:val="b"/>
          </m:rPr>
          <w:rPr>
            <w:rFonts w:ascii="Cambria Math" w:eastAsiaTheme="minorEastAsia" w:hAnsi="Cambria Math" w:cstheme="majorBidi"/>
            <w:sz w:val="20"/>
            <w:szCs w:val="20"/>
          </w:rPr>
          <m:t>+</m:t>
        </m:r>
        <m:r>
          <m:rPr>
            <m:sty m:val="p"/>
          </m:rPr>
          <w:rPr>
            <w:rFonts w:ascii="Cambria Math" w:eastAsiaTheme="minorEastAsia" w:hAnsi="Cambria Math" w:cstheme="majorBidi"/>
            <w:sz w:val="20"/>
            <w:szCs w:val="20"/>
          </w:rPr>
          <m:t>1</m:t>
        </m:r>
        <m:d>
          <m:dPr>
            <m:ctrlPr>
              <w:rPr>
                <w:rFonts w:ascii="Cambria Math" w:eastAsiaTheme="minorEastAsia" w:hAnsi="Cambria Math" w:cstheme="majorBidi"/>
                <w:sz w:val="20"/>
                <w:szCs w:val="20"/>
              </w:rPr>
            </m:ctrlPr>
          </m:dPr>
          <m:e>
            <m:r>
              <m:rPr>
                <m:sty m:val="p"/>
              </m:rPr>
              <w:rPr>
                <w:rFonts w:ascii="Cambria Math" w:eastAsiaTheme="minorEastAsia" w:hAnsi="Cambria Math" w:cstheme="majorBidi"/>
                <w:sz w:val="20"/>
                <w:szCs w:val="20"/>
              </w:rPr>
              <m:t>wewriteinventoryas</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1-</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ϕ</m:t>
                    </m:r>
                  </m:e>
                  <m:sub>
                    <m:r>
                      <w:rPr>
                        <w:rFonts w:ascii="Cambria Math" w:eastAsiaTheme="minorEastAsia" w:hAnsi="Cambria Math" w:cstheme="majorBidi"/>
                        <w:sz w:val="20"/>
                        <w:szCs w:val="20"/>
                      </w:rPr>
                      <m:t>k</m:t>
                    </m:r>
                  </m:sub>
                </m:sSub>
              </m:e>
            </m:d>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I</m:t>
                </m:r>
              </m:e>
              <m:sub>
                <m:r>
                  <w:rPr>
                    <w:rFonts w:ascii="Cambria Math" w:eastAsiaTheme="minorEastAsia" w:hAnsi="Cambria Math" w:cstheme="majorBidi"/>
                    <w:sz w:val="20"/>
                    <w:szCs w:val="20"/>
                  </w:rPr>
                  <m:t>t-1</m:t>
                </m:r>
              </m:sub>
            </m:sSub>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i/>
                    <w:sz w:val="20"/>
                    <w:szCs w:val="20"/>
                  </w:rPr>
                </m:ctrlPr>
              </m:naryPr>
              <m:sub>
                <m:r>
                  <w:rPr>
                    <w:rFonts w:ascii="Cambria Math" w:eastAsiaTheme="minorEastAsia" w:hAnsi="Cambria Math" w:cstheme="majorBidi"/>
                    <w:sz w:val="20"/>
                    <w:szCs w:val="20"/>
                  </w:rPr>
                  <m:t>j,v</m:t>
                </m:r>
              </m:sub>
              <m:sup/>
              <m:e>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fjkpt</m:t>
                    </m:r>
                  </m:sub>
                  <m:sup>
                    <m:r>
                      <w:rPr>
                        <w:rFonts w:ascii="Cambria Math" w:eastAsiaTheme="minorEastAsia" w:hAnsi="Cambria Math" w:cstheme="majorBidi"/>
                        <w:sz w:val="20"/>
                        <w:szCs w:val="20"/>
                      </w:rPr>
                      <m:t>v</m:t>
                    </m:r>
                  </m:sup>
                </m:sSubSup>
              </m:e>
            </m:nary>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i/>
                    <w:sz w:val="20"/>
                    <w:szCs w:val="20"/>
                  </w:rPr>
                </m:ctrlPr>
              </m:naryPr>
              <m:sub>
                <m:r>
                  <w:rPr>
                    <w:rFonts w:ascii="Cambria Math" w:eastAsiaTheme="minorEastAsia" w:hAnsi="Cambria Math" w:cstheme="majorBidi"/>
                    <w:sz w:val="20"/>
                    <w:szCs w:val="20"/>
                  </w:rPr>
                  <m:t>m,c,v</m:t>
                </m:r>
              </m:sub>
              <m:sup/>
              <m:e>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fkmcpt</m:t>
                    </m:r>
                  </m:sub>
                  <m:sup>
                    <m:r>
                      <w:rPr>
                        <w:rFonts w:ascii="Cambria Math" w:eastAsiaTheme="minorEastAsia" w:hAnsi="Cambria Math" w:cstheme="majorBidi"/>
                        <w:sz w:val="20"/>
                        <w:szCs w:val="20"/>
                      </w:rPr>
                      <m:t>v</m:t>
                    </m:r>
                  </m:sup>
                </m:sSubSup>
              </m:e>
            </m:nary>
            <m:r>
              <w:rPr>
                <w:rFonts w:ascii="Cambria Math" w:eastAsiaTheme="minorEastAsia" w:hAnsi="Cambria Math" w:cstheme="majorBidi"/>
                <w:sz w:val="20"/>
                <w:szCs w:val="20"/>
              </w:rPr>
              <m:t>-</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I</m:t>
                </m:r>
              </m:e>
              <m:sub>
                <m:r>
                  <w:rPr>
                    <w:rFonts w:ascii="Cambria Math" w:eastAsiaTheme="minorEastAsia" w:hAnsi="Cambria Math" w:cstheme="majorBidi"/>
                    <w:sz w:val="20"/>
                    <w:szCs w:val="20"/>
                  </w:rPr>
                  <m:t>fkpt</m:t>
                </m:r>
              </m:sub>
            </m:sSub>
            <m:r>
              <w:rPr>
                <w:rFonts w:ascii="Cambria Math" w:eastAsiaTheme="minorEastAsia" w:hAnsi="Cambria Math" w:cstheme="majorBidi"/>
                <w:sz w:val="20"/>
                <w:szCs w:val="20"/>
              </w:rPr>
              <m:t>=0</m:t>
            </m:r>
            <m:ctrlPr>
              <w:rPr>
                <w:rFonts w:ascii="Cambria Math" w:eastAsiaTheme="minorEastAsia" w:hAnsi="Cambria Math" w:cstheme="majorBidi"/>
                <w:i/>
                <w:sz w:val="20"/>
                <w:szCs w:val="20"/>
              </w:rPr>
            </m:ctrlPr>
          </m:e>
        </m:d>
        <m:r>
          <w:rPr>
            <w:rFonts w:ascii="Cambria Math" w:eastAsiaTheme="minorEastAsia" w:hAnsi="Cambria Math" w:cstheme="majorBidi"/>
            <w:sz w:val="20"/>
            <w:szCs w:val="20"/>
          </w:rPr>
          <m:t>,inboundDCcapacity</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4</m:t>
            </m:r>
          </m:e>
        </m:d>
        <m:r>
          <w:rPr>
            <w:rFonts w:ascii="Cambria Math" w:eastAsiaTheme="minorEastAsia" w:hAnsi="Cambria Math" w:cstheme="majorBidi"/>
            <w:sz w:val="20"/>
            <w:szCs w:val="20"/>
          </w:rPr>
          <m:t>with+1,andmodecapacity</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17</m:t>
            </m:r>
          </m:e>
        </m:d>
        <m:r>
          <w:rPr>
            <w:rFonts w:ascii="Cambria Math" w:eastAsiaTheme="minorEastAsia" w:hAnsi="Cambria Math" w:cstheme="majorBidi"/>
            <w:sz w:val="20"/>
            <w:szCs w:val="20"/>
          </w:rPr>
          <m:t>with+1.Unitcost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v,j→k,t</m:t>
            </m:r>
          </m:sub>
          <m:sup>
            <m:r>
              <w:rPr>
                <w:rFonts w:ascii="Cambria Math" w:eastAsiaTheme="minorEastAsia" w:hAnsi="Cambria Math" w:cstheme="majorBidi"/>
                <w:sz w:val="20"/>
                <w:szCs w:val="20"/>
              </w:rPr>
              <m:t>Tran</m:t>
            </m:r>
          </m:sup>
        </m:sSubSup>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carbon-augmented</m:t>
            </m:r>
          </m:e>
        </m:d>
        <m:r>
          <w:rPr>
            <w:rFonts w:ascii="Cambria Math" w:eastAsiaTheme="minorEastAsia" w:hAnsi="Cambria Math" w:cstheme="majorBidi"/>
            <w:sz w:val="20"/>
            <w:szCs w:val="20"/>
          </w:rPr>
          <m:t>.Then</m:t>
        </m:r>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896"/>
      </w:tblGrid>
      <w:tr w:rsidR="00577B71" w:rsidRPr="00C73DAF" w14:paraId="611E7B20" w14:textId="77777777" w:rsidTr="00347AB0">
        <w:tc>
          <w:tcPr>
            <w:tcW w:w="8454" w:type="dxa"/>
          </w:tcPr>
          <w:p w14:paraId="3BE8EFD2"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fjkpt</m:t>
                    </m:r>
                  </m:sub>
                  <m:sup>
                    <m:r>
                      <m:rPr>
                        <m:nor/>
                      </m:rPr>
                      <w:rPr>
                        <w:rFonts w:asciiTheme="majorBidi" w:eastAsiaTheme="minorEastAsia" w:hAnsiTheme="majorBidi" w:cstheme="majorBidi"/>
                        <w:i/>
                        <w:sz w:val="20"/>
                        <w:szCs w:val="20"/>
                      </w:rPr>
                      <m:t>pl→pdc</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v</m:t>
                    </m:r>
                    <m:r>
                      <w:rPr>
                        <w:rFonts w:ascii="Cambria Math" w:eastAsiaTheme="minorEastAsia" w:hAnsi="Cambria Math" w:cstheme="majorBidi"/>
                        <w:sz w:val="20"/>
                        <w:szCs w:val="20"/>
                      </w:rPr>
                      <m:t>,</m:t>
                    </m:r>
                    <m:r>
                      <w:rPr>
                        <w:rFonts w:ascii="Cambria Math" w:eastAsiaTheme="minorEastAsia" w:hAnsi="Cambria Math" w:cstheme="majorBidi"/>
                        <w:sz w:val="20"/>
                        <w:szCs w:val="20"/>
                      </w:rPr>
                      <m:t>j</m:t>
                    </m:r>
                    <m:r>
                      <w:rPr>
                        <w:rFonts w:ascii="Cambria Math" w:eastAsiaTheme="minorEastAsia" w:hAnsi="Cambria Math" w:cstheme="majorBidi"/>
                        <w:sz w:val="20"/>
                        <w:szCs w:val="20"/>
                      </w:rPr>
                      <m:t>→</m:t>
                    </m:r>
                    <m:r>
                      <w:rPr>
                        <w:rFonts w:ascii="Cambria Math" w:eastAsiaTheme="minorEastAsia" w:hAnsi="Cambria Math" w:cstheme="majorBidi"/>
                        <w:sz w:val="20"/>
                        <w:szCs w:val="20"/>
                      </w:rPr>
                      <m:t>k</m:t>
                    </m:r>
                    <m:r>
                      <w:rPr>
                        <w:rFonts w:ascii="Cambria Math" w:eastAsiaTheme="minorEastAsia" w:hAnsi="Cambria Math" w:cstheme="majorBidi"/>
                        <w:sz w:val="20"/>
                        <w:szCs w:val="20"/>
                      </w:rPr>
                      <m:t>,</m:t>
                    </m:r>
                    <m:r>
                      <w:rPr>
                        <w:rFonts w:ascii="Cambria Math" w:eastAsiaTheme="minorEastAsia" w:hAnsi="Cambria Math" w:cstheme="majorBidi"/>
                        <w:sz w:val="20"/>
                        <w:szCs w:val="20"/>
                      </w:rPr>
                      <m:t>t</m:t>
                    </m:r>
                  </m:sub>
                  <m:sup>
                    <m:r>
                      <m:rPr>
                        <m:nor/>
                      </m:rPr>
                      <w:rPr>
                        <w:rFonts w:asciiTheme="majorBidi" w:eastAsiaTheme="minorEastAsia" w:hAnsiTheme="majorBidi" w:cstheme="majorBidi"/>
                        <w:i/>
                        <w:sz w:val="20"/>
                        <w:szCs w:val="20"/>
                      </w:rPr>
                      <m:t>Tran</m:t>
                    </m:r>
                  </m:sup>
                </m:sSubSup>
                <m:r>
                  <w:rPr>
                    <w:rFonts w:ascii="Cambria Math" w:eastAsiaTheme="minorEastAsia"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ϕ</m:t>
                    </m:r>
                  </m:e>
                  <m:sub>
                    <m:r>
                      <w:rPr>
                        <w:rStyle w:val="mord"/>
                        <w:rFonts w:ascii="Cambria Math" w:hAnsi="Cambria Math" w:cstheme="majorBidi"/>
                        <w:sz w:val="20"/>
                        <w:szCs w:val="20"/>
                      </w:rPr>
                      <m:t>fjpt</m:t>
                    </m:r>
                  </m:sub>
                </m:sSub>
                <m:r>
                  <w:rPr>
                    <w:rFonts w:ascii="Cambria Math" w:eastAsiaTheme="minorEastAsia"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η</m:t>
                    </m:r>
                  </m:e>
                  <m:sub>
                    <m:r>
                      <w:rPr>
                        <w:rStyle w:val="mord"/>
                        <w:rFonts w:ascii="Cambria Math" w:hAnsi="Cambria Math" w:cstheme="majorBidi"/>
                        <w:sz w:val="20"/>
                        <w:szCs w:val="20"/>
                      </w:rPr>
                      <m:t>fkpt</m:t>
                    </m:r>
                  </m:sub>
                </m:sSub>
                <m:r>
                  <m:rPr>
                    <m:sty m:val="p"/>
                  </m:rPr>
                  <w:rPr>
                    <w:rStyle w:val="vlist-s"/>
                    <w:rFonts w:ascii="Cambria Math" w:hAnsi="Cambria Math" w:cstheme="majorBidi"/>
                    <w:sz w:val="20"/>
                    <w:szCs w:val="20"/>
                  </w:rPr>
                  <m:t>​</m:t>
                </m:r>
                <m:r>
                  <w:rPr>
                    <w:rFonts w:ascii="Cambria Math" w:eastAsiaTheme="minorEastAsia" w:hAnsi="Cambria Math" w:cstheme="majorBidi"/>
                    <w:sz w:val="20"/>
                    <w:szCs w:val="20"/>
                  </w:rPr>
                  <m:t>-</m:t>
                </m:r>
                <m:sSubSup>
                  <m:sSubSupPr>
                    <m:ctrlPr>
                      <w:rPr>
                        <w:rStyle w:val="mord"/>
                        <w:rFonts w:ascii="Cambria Math" w:hAnsi="Cambria Math" w:cstheme="majorBidi"/>
                        <w:i/>
                        <w:iCs/>
                        <w:sz w:val="20"/>
                        <w:szCs w:val="20"/>
                      </w:rPr>
                    </m:ctrlPr>
                  </m:sSubSupPr>
                  <m:e>
                    <m:r>
                      <w:rPr>
                        <w:rStyle w:val="mord"/>
                        <w:rFonts w:ascii="Cambria Math" w:hAnsi="Cambria Math" w:cstheme="majorBidi"/>
                        <w:sz w:val="20"/>
                        <w:szCs w:val="20"/>
                      </w:rPr>
                      <m:t>γ</m:t>
                    </m:r>
                  </m:e>
                  <m:sub>
                    <m:r>
                      <w:rPr>
                        <w:rStyle w:val="mord"/>
                        <w:rFonts w:ascii="Cambria Math" w:hAnsi="Cambria Math" w:cstheme="majorBidi"/>
                        <w:sz w:val="20"/>
                        <w:szCs w:val="20"/>
                      </w:rPr>
                      <m:t>fkpt</m:t>
                    </m:r>
                  </m:sub>
                  <m:sup>
                    <m:r>
                      <w:rPr>
                        <w:rStyle w:val="mord"/>
                        <w:rFonts w:ascii="Cambria Math" w:hAnsi="Cambria Math" w:cstheme="majorBidi"/>
                        <w:sz w:val="20"/>
                        <w:szCs w:val="20"/>
                      </w:rPr>
                      <m:t>in</m:t>
                    </m:r>
                  </m:sup>
                </m:sSubSup>
                <m:r>
                  <m:rPr>
                    <m:sty m:val="p"/>
                  </m:rPr>
                  <w:rPr>
                    <w:rStyle w:val="vlist-s"/>
                    <w:rFonts w:ascii="Cambria Math" w:hAnsi="Cambria Math" w:cstheme="majorBidi"/>
                    <w:sz w:val="20"/>
                    <w:szCs w:val="20"/>
                  </w:rPr>
                  <m:t>​</m:t>
                </m:r>
                <m:r>
                  <w:rPr>
                    <w:rFonts w:ascii="Cambria Math" w:eastAsiaTheme="minorEastAsia" w:hAnsi="Cambria Math" w:cstheme="majorBidi"/>
                    <w:sz w:val="20"/>
                    <w:szCs w:val="20"/>
                  </w:rPr>
                  <m:t>-</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ψ</m:t>
                    </m:r>
                  </m:e>
                  <m:sub>
                    <m:r>
                      <w:rPr>
                        <w:rFonts w:ascii="Cambria Math" w:eastAsiaTheme="minorEastAsia" w:hAnsi="Cambria Math" w:cstheme="majorBidi"/>
                        <w:sz w:val="20"/>
                        <w:szCs w:val="20"/>
                      </w:rPr>
                      <m:t>vt</m:t>
                    </m:r>
                  </m:sub>
                </m:sSub>
                <m:r>
                  <w:rPr>
                    <w:rStyle w:val="vlist-s"/>
                    <w:rFonts w:ascii="Cambria Math" w:hAnsi="Cambria Math" w:cstheme="majorBidi"/>
                    <w:sz w:val="20"/>
                    <w:szCs w:val="20"/>
                  </w:rPr>
                  <m:t>​</m:t>
                </m:r>
                <m:r>
                  <m:rPr>
                    <m:sty m:val="p"/>
                  </m:rPr>
                  <w:rPr>
                    <w:rStyle w:val="vlist-s"/>
                    <w:rFonts w:ascii="Cambria Math" w:hAnsi="Cambria Math" w:cstheme="majorBidi"/>
                    <w:sz w:val="20"/>
                    <w:szCs w:val="20"/>
                  </w:rPr>
                  <m:t>≥0​,</m:t>
                </m:r>
                <m:r>
                  <w:rPr>
                    <w:rStyle w:val="vlist-s"/>
                    <w:rFonts w:ascii="Cambria Math" w:hAnsi="Cambria Math" w:cstheme="majorBidi"/>
                    <w:sz w:val="20"/>
                    <w:szCs w:val="20"/>
                  </w:rPr>
                  <m:t xml:space="preserve">        </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fjkpt</m:t>
                    </m:r>
                  </m:sub>
                  <m:sup>
                    <m:r>
                      <w:rPr>
                        <w:rFonts w:ascii="Cambria Math" w:eastAsiaTheme="minorEastAsia" w:hAnsi="Cambria Math" w:cstheme="majorBidi"/>
                        <w:sz w:val="20"/>
                        <w:szCs w:val="20"/>
                      </w:rPr>
                      <m:t>v</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fjkpt</m:t>
                    </m:r>
                  </m:sub>
                  <m:sup>
                    <m:r>
                      <m:rPr>
                        <m:nor/>
                      </m:rPr>
                      <w:rPr>
                        <w:rFonts w:asciiTheme="majorBidi" w:eastAsiaTheme="minorEastAsia" w:hAnsiTheme="majorBidi" w:cstheme="majorBidi"/>
                        <w:i/>
                        <w:sz w:val="20"/>
                        <w:szCs w:val="20"/>
                      </w:rPr>
                      <m:t>pl→pdc</m:t>
                    </m:r>
                  </m:sup>
                </m:sSubSup>
              </m:oMath>
            </m:oMathPara>
          </w:p>
        </w:tc>
        <w:tc>
          <w:tcPr>
            <w:tcW w:w="896" w:type="dxa"/>
            <w:vAlign w:val="center"/>
          </w:tcPr>
          <w:p w14:paraId="72452161"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(KKT.7)</w:t>
            </w:r>
          </w:p>
        </w:tc>
      </w:tr>
    </w:tbl>
    <w:p w14:paraId="69666240"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hAnsiTheme="majorBidi" w:cstheme="majorBidi"/>
          <w:sz w:val="20"/>
          <w:szCs w:val="20"/>
        </w:rPr>
        <w:t xml:space="preserve">Flows from plant to green DC </w:t>
      </w:r>
      <m:oMath>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fj</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pt</m:t>
            </m:r>
          </m:sub>
          <m:sup>
            <m:r>
              <w:rPr>
                <w:rFonts w:ascii="Cambria Math" w:hAnsi="Cambria Math" w:cstheme="majorBidi"/>
                <w:sz w:val="20"/>
                <w:szCs w:val="20"/>
              </w:rPr>
              <m:t>v</m:t>
            </m:r>
          </m:sup>
        </m:sSubSup>
      </m:oMath>
      <w:r w:rsidRPr="00C73DAF">
        <w:rPr>
          <w:rFonts w:asciiTheme="majorBidi" w:eastAsiaTheme="minorEastAsia" w:hAnsiTheme="majorBidi" w:cstheme="majorBidi"/>
          <w:sz w:val="20"/>
          <w:szCs w:val="20"/>
        </w:rPr>
        <w:t xml:space="preserve">, Analogous to private DC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fjkpt</m:t>
            </m:r>
          </m:sub>
          <m:sup>
            <m:r>
              <w:rPr>
                <w:rFonts w:ascii="Cambria Math" w:eastAsiaTheme="minorEastAsia" w:hAnsi="Cambria Math" w:cstheme="majorBidi"/>
                <w:sz w:val="20"/>
                <w:szCs w:val="20"/>
              </w:rPr>
              <m:t>v</m:t>
            </m:r>
          </m:sup>
        </m:sSubSup>
      </m:oMath>
      <w:r w:rsidRPr="00C73DAF">
        <w:rPr>
          <w:rFonts w:asciiTheme="majorBidi" w:eastAsiaTheme="minorEastAsia" w:hAnsiTheme="majorBidi" w:cstheme="majorBidi"/>
          <w:sz w:val="20"/>
          <w:szCs w:val="20"/>
        </w:rPr>
        <w:t xml:space="preserve"> but using the green-DC inventory dual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η</m:t>
            </m:r>
          </m:e>
          <m:sub>
            <m:r>
              <w:rPr>
                <w:rFonts w:ascii="Cambria Math" w:eastAsiaTheme="minorEastAsia" w:hAnsi="Cambria Math" w:cstheme="majorBidi"/>
                <w:sz w:val="20"/>
                <w:szCs w:val="20"/>
              </w:rPr>
              <m:t>f</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pt</m:t>
            </m:r>
          </m:sub>
          <m:sup>
            <m:r>
              <w:rPr>
                <w:rFonts w:ascii="Cambria Math" w:eastAsiaTheme="minorEastAsia" w:hAnsi="Cambria Math" w:cstheme="majorBidi"/>
                <w:sz w:val="20"/>
                <w:szCs w:val="20"/>
              </w:rPr>
              <m:t>g</m:t>
            </m:r>
          </m:sup>
        </m:sSubSup>
      </m:oMath>
      <w:r w:rsidRPr="00C73DAF">
        <w:rPr>
          <w:rFonts w:asciiTheme="majorBidi" w:eastAsiaTheme="minorEastAsia" w:hAnsiTheme="majorBidi" w:cstheme="majorBidi"/>
          <w:sz w:val="20"/>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896"/>
      </w:tblGrid>
      <w:tr w:rsidR="00577B71" w:rsidRPr="00C73DAF" w14:paraId="68187F3B" w14:textId="77777777" w:rsidTr="00347AB0">
        <w:tc>
          <w:tcPr>
            <w:tcW w:w="8454" w:type="dxa"/>
          </w:tcPr>
          <w:p w14:paraId="17D4131C"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fj</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pt</m:t>
                    </m:r>
                  </m:sub>
                  <m:sup>
                    <m:r>
                      <m:rPr>
                        <m:nor/>
                      </m:rPr>
                      <w:rPr>
                        <w:rFonts w:asciiTheme="majorBidi" w:eastAsiaTheme="minorEastAsia" w:hAnsiTheme="majorBidi" w:cstheme="majorBidi"/>
                        <w:i/>
                        <w:sz w:val="20"/>
                        <w:szCs w:val="20"/>
                      </w:rPr>
                      <m:t>pl→gdc</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v</m:t>
                    </m:r>
                    <m:r>
                      <w:rPr>
                        <w:rFonts w:ascii="Cambria Math" w:eastAsiaTheme="minorEastAsia" w:hAnsi="Cambria Math" w:cstheme="majorBidi"/>
                        <w:sz w:val="20"/>
                        <w:szCs w:val="20"/>
                      </w:rPr>
                      <m:t>,</m:t>
                    </m:r>
                    <m:r>
                      <w:rPr>
                        <w:rFonts w:ascii="Cambria Math" w:eastAsiaTheme="minorEastAsia" w:hAnsi="Cambria Math" w:cstheme="majorBidi"/>
                        <w:sz w:val="20"/>
                        <w:szCs w:val="20"/>
                      </w:rPr>
                      <m:t>j</m:t>
                    </m:r>
                    <m:r>
                      <w:rPr>
                        <w:rFonts w:ascii="Cambria Math" w:eastAsiaTheme="minorEastAsia" w:hAnsi="Cambria Math" w:cstheme="majorBidi"/>
                        <w:sz w:val="20"/>
                        <w:szCs w:val="20"/>
                      </w:rPr>
                      <m:t>→</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m:t>
                    </m:r>
                    <m:r>
                      <w:rPr>
                        <w:rFonts w:ascii="Cambria Math" w:eastAsiaTheme="minorEastAsia" w:hAnsi="Cambria Math" w:cstheme="majorBidi"/>
                        <w:sz w:val="20"/>
                        <w:szCs w:val="20"/>
                      </w:rPr>
                      <m:t>t</m:t>
                    </m:r>
                  </m:sub>
                  <m:sup>
                    <m:r>
                      <m:rPr>
                        <m:nor/>
                      </m:rPr>
                      <w:rPr>
                        <w:rFonts w:asciiTheme="majorBidi" w:eastAsiaTheme="minorEastAsia" w:hAnsiTheme="majorBidi" w:cstheme="majorBidi"/>
                        <w:i/>
                        <w:sz w:val="20"/>
                        <w:szCs w:val="20"/>
                      </w:rPr>
                      <m:t>Tran</m:t>
                    </m:r>
                  </m:sup>
                </m:sSubSup>
                <m:r>
                  <w:rPr>
                    <w:rFonts w:ascii="Cambria Math" w:eastAsiaTheme="minorEastAsia"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ϕ</m:t>
                    </m:r>
                  </m:e>
                  <m:sub>
                    <m:r>
                      <w:rPr>
                        <w:rStyle w:val="mord"/>
                        <w:rFonts w:ascii="Cambria Math" w:hAnsi="Cambria Math" w:cstheme="majorBidi"/>
                        <w:sz w:val="20"/>
                        <w:szCs w:val="20"/>
                      </w:rPr>
                      <m:t>fjpt</m:t>
                    </m:r>
                  </m:sub>
                </m:sSub>
                <m:r>
                  <w:rPr>
                    <w:rFonts w:ascii="Cambria Math" w:eastAsiaTheme="minorEastAsia" w:hAnsi="Cambria Math" w:cstheme="majorBidi"/>
                    <w:sz w:val="20"/>
                    <w:szCs w:val="20"/>
                  </w:rPr>
                  <m:t>-</m:t>
                </m:r>
                <m:r>
                  <m:rPr>
                    <m:sty m:val="p"/>
                  </m:rPr>
                  <w:rPr>
                    <w:rFonts w:ascii="Cambria Math" w:eastAsiaTheme="minorEastAsia" w:hAnsi="Cambria Math" w:cstheme="majorBidi"/>
                    <w:sz w:val="20"/>
                    <w:szCs w:val="20"/>
                  </w:rPr>
                  <m:t xml:space="preserve"> </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η</m:t>
                    </m:r>
                  </m:e>
                  <m:sub>
                    <m:r>
                      <w:rPr>
                        <w:rFonts w:ascii="Cambria Math" w:eastAsiaTheme="minorEastAsia" w:hAnsi="Cambria Math" w:cstheme="majorBidi"/>
                        <w:sz w:val="20"/>
                        <w:szCs w:val="20"/>
                      </w:rPr>
                      <m:t>f</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pt</m:t>
                    </m:r>
                  </m:sub>
                  <m:sup>
                    <m:r>
                      <w:rPr>
                        <w:rFonts w:ascii="Cambria Math" w:eastAsiaTheme="minorEastAsia" w:hAnsi="Cambria Math" w:cstheme="majorBidi"/>
                        <w:sz w:val="20"/>
                        <w:szCs w:val="20"/>
                      </w:rPr>
                      <m:t>g</m:t>
                    </m:r>
                  </m:sup>
                </m:sSubSup>
                <m:r>
                  <m:rPr>
                    <m:sty m:val="p"/>
                  </m:rPr>
                  <w:rPr>
                    <w:rStyle w:val="vlist-s"/>
                    <w:rFonts w:ascii="Cambria Math" w:hAnsi="Cambria Math" w:cstheme="majorBidi"/>
                    <w:sz w:val="20"/>
                    <w:szCs w:val="20"/>
                  </w:rPr>
                  <m:t>​​</m:t>
                </m:r>
                <m:r>
                  <w:rPr>
                    <w:rFonts w:ascii="Cambria Math" w:eastAsiaTheme="minorEastAsia" w:hAnsi="Cambria Math" w:cstheme="majorBidi"/>
                    <w:sz w:val="20"/>
                    <w:szCs w:val="20"/>
                  </w:rPr>
                  <m:t>-</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ψ</m:t>
                    </m:r>
                  </m:e>
                  <m:sub>
                    <m:r>
                      <w:rPr>
                        <w:rFonts w:ascii="Cambria Math" w:eastAsiaTheme="minorEastAsia" w:hAnsi="Cambria Math" w:cstheme="majorBidi"/>
                        <w:sz w:val="20"/>
                        <w:szCs w:val="20"/>
                      </w:rPr>
                      <m:t>vt</m:t>
                    </m:r>
                  </m:sub>
                </m:sSub>
                <m:r>
                  <w:rPr>
                    <w:rStyle w:val="vlist-s"/>
                    <w:rFonts w:ascii="Cambria Math" w:hAnsi="Cambria Math" w:cstheme="majorBidi"/>
                    <w:sz w:val="20"/>
                    <w:szCs w:val="20"/>
                  </w:rPr>
                  <m:t>​</m:t>
                </m:r>
                <m:r>
                  <m:rPr>
                    <m:sty m:val="p"/>
                  </m:rPr>
                  <w:rPr>
                    <w:rStyle w:val="vlist-s"/>
                    <w:rFonts w:ascii="Cambria Math" w:hAnsi="Cambria Math" w:cstheme="majorBidi"/>
                    <w:sz w:val="20"/>
                    <w:szCs w:val="20"/>
                  </w:rPr>
                  <m:t>≥0​,</m:t>
                </m:r>
                <m:r>
                  <w:rPr>
                    <w:rStyle w:val="vlist-s"/>
                    <w:rFonts w:ascii="Cambria Math" w:hAnsi="Cambria Math" w:cstheme="majorBidi"/>
                    <w:sz w:val="20"/>
                    <w:szCs w:val="20"/>
                  </w:rPr>
                  <m:t xml:space="preserve">        </m:t>
                </m:r>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fj</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pt</m:t>
                    </m:r>
                  </m:sub>
                  <m:sup>
                    <m:r>
                      <w:rPr>
                        <w:rFonts w:ascii="Cambria Math" w:hAnsi="Cambria Math" w:cstheme="majorBidi"/>
                        <w:sz w:val="20"/>
                        <w:szCs w:val="20"/>
                      </w:rPr>
                      <m:t>v</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fj</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pt</m:t>
                    </m:r>
                  </m:sub>
                  <m:sup>
                    <m:r>
                      <m:rPr>
                        <m:nor/>
                      </m:rPr>
                      <w:rPr>
                        <w:rFonts w:asciiTheme="majorBidi" w:eastAsiaTheme="minorEastAsia" w:hAnsiTheme="majorBidi" w:cstheme="majorBidi"/>
                        <w:i/>
                        <w:sz w:val="20"/>
                        <w:szCs w:val="20"/>
                      </w:rPr>
                      <m:t>pl→gdc</m:t>
                    </m:r>
                  </m:sup>
                </m:sSubSup>
              </m:oMath>
            </m:oMathPara>
          </w:p>
        </w:tc>
        <w:tc>
          <w:tcPr>
            <w:tcW w:w="896" w:type="dxa"/>
            <w:vAlign w:val="center"/>
          </w:tcPr>
          <w:p w14:paraId="3DEDD531"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(KKT.8)</w:t>
            </w:r>
          </w:p>
        </w:tc>
      </w:tr>
    </w:tbl>
    <w:p w14:paraId="0ED5F0C0" w14:textId="77777777" w:rsidR="00577B71" w:rsidRPr="00C73DAF" w:rsidRDefault="00577B71" w:rsidP="00577B71">
      <w:pPr>
        <w:jc w:val="both"/>
        <w:rPr>
          <w:rFonts w:asciiTheme="majorBidi" w:eastAsiaTheme="minorEastAsia" w:hAnsiTheme="majorBidi" w:cstheme="majorBidi"/>
          <w:sz w:val="20"/>
          <w:szCs w:val="20"/>
        </w:rPr>
      </w:pPr>
    </w:p>
    <w:p w14:paraId="4081A1F5" w14:textId="77777777" w:rsidR="00577B71" w:rsidRPr="00C73DAF" w:rsidRDefault="00577B71" w:rsidP="00577B71">
      <w:pPr>
        <w:spacing w:line="240" w:lineRule="auto"/>
        <w:jc w:val="both"/>
        <w:rPr>
          <w:rFonts w:asciiTheme="majorBidi" w:hAnsiTheme="majorBidi" w:cstheme="majorBidi"/>
          <w:sz w:val="20"/>
          <w:szCs w:val="20"/>
        </w:rPr>
      </w:pPr>
      <w:r w:rsidRPr="00C73DAF">
        <w:rPr>
          <w:rFonts w:asciiTheme="majorBidi" w:hAnsiTheme="majorBidi" w:cstheme="majorBidi"/>
          <w:sz w:val="20"/>
          <w:szCs w:val="20"/>
        </w:rPr>
        <w:t xml:space="preserve">Flows from private DC to market </w:t>
      </w:r>
      <m:oMath>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fkmcpt</m:t>
            </m:r>
          </m:sub>
          <m:sup>
            <m:r>
              <w:rPr>
                <w:rFonts w:ascii="Cambria Math" w:hAnsi="Cambria Math" w:cstheme="majorBidi"/>
                <w:sz w:val="20"/>
                <w:szCs w:val="20"/>
              </w:rPr>
              <m:t>v</m:t>
            </m:r>
          </m:sup>
        </m:sSubSup>
      </m:oMath>
      <w:r w:rsidRPr="00C73DAF">
        <w:rPr>
          <w:rFonts w:asciiTheme="majorBidi" w:eastAsiaTheme="minorEastAsia" w:hAnsiTheme="majorBidi" w:cstheme="majorBidi"/>
          <w:sz w:val="20"/>
          <w:szCs w:val="20"/>
        </w:rPr>
        <w:t xml:space="preserve">, </w:t>
      </w:r>
      <w:r w:rsidRPr="00C73DAF">
        <w:rPr>
          <w:rFonts w:asciiTheme="majorBidi" w:hAnsiTheme="majorBidi" w:cstheme="majorBidi"/>
          <w:sz w:val="20"/>
          <w:szCs w:val="20"/>
        </w:rPr>
        <w:t xml:space="preserve">This variable enters, private-DC inventory equality (9) with </w:t>
      </w:r>
      <w:r w:rsidRPr="00C73DAF">
        <w:rPr>
          <w:rStyle w:val="Strong"/>
          <w:rFonts w:asciiTheme="majorBidi" w:hAnsiTheme="majorBidi" w:cstheme="majorBidi"/>
          <w:b w:val="0"/>
          <w:bCs w:val="0"/>
          <w:sz w:val="20"/>
          <w:szCs w:val="20"/>
        </w:rPr>
        <w:t>−1</w:t>
      </w:r>
      <w:r w:rsidRPr="00C73DAF">
        <w:rPr>
          <w:rFonts w:asciiTheme="majorBidi" w:hAnsiTheme="majorBidi" w:cstheme="majorBidi"/>
          <w:sz w:val="20"/>
          <w:szCs w:val="20"/>
        </w:rPr>
        <w:t xml:space="preserve">, market-clearing equality (11) with </w:t>
      </w:r>
      <w:r w:rsidRPr="00C73DAF">
        <w:rPr>
          <w:rStyle w:val="Strong"/>
          <w:rFonts w:asciiTheme="majorBidi" w:hAnsiTheme="majorBidi" w:cstheme="majorBidi"/>
          <w:b w:val="0"/>
          <w:bCs w:val="0"/>
          <w:sz w:val="20"/>
          <w:szCs w:val="20"/>
        </w:rPr>
        <w:t>+1</w:t>
      </w:r>
      <w:r w:rsidRPr="00C73DAF">
        <w:rPr>
          <w:rFonts w:asciiTheme="majorBidi" w:hAnsiTheme="majorBidi" w:cstheme="majorBidi"/>
          <w:sz w:val="20"/>
          <w:szCs w:val="20"/>
        </w:rPr>
        <w:t xml:space="preserve">, outbound DC capacity (3) with +1, mode capacity (17) with +1. Unit cost </w:t>
      </w:r>
      <m:oMath>
        <m:sSubSup>
          <m:sSubSupPr>
            <m:ctrlPr>
              <w:rPr>
                <w:rFonts w:ascii="Cambria Math" w:hAnsi="Cambria Math" w:cstheme="majorBidi"/>
                <w:sz w:val="20"/>
                <w:szCs w:val="20"/>
              </w:rPr>
            </m:ctrlPr>
          </m:sSubSupPr>
          <m:e>
            <m:r>
              <w:rPr>
                <w:rFonts w:ascii="Cambria Math" w:hAnsi="Cambria Math" w:cstheme="majorBidi"/>
                <w:sz w:val="20"/>
                <w:szCs w:val="20"/>
              </w:rPr>
              <m:t>c</m:t>
            </m:r>
          </m:e>
          <m:sub>
            <m:r>
              <w:rPr>
                <w:rFonts w:ascii="Cambria Math" w:hAnsi="Cambria Math" w:cstheme="majorBidi"/>
                <w:sz w:val="20"/>
                <w:szCs w:val="20"/>
              </w:rPr>
              <m:t>v,k→</m:t>
            </m:r>
            <m:d>
              <m:dPr>
                <m:ctrlPr>
                  <w:rPr>
                    <w:rFonts w:ascii="Cambria Math" w:hAnsi="Cambria Math" w:cstheme="majorBidi"/>
                    <w:i/>
                    <w:sz w:val="20"/>
                    <w:szCs w:val="20"/>
                  </w:rPr>
                </m:ctrlPr>
              </m:dPr>
              <m:e>
                <m:r>
                  <w:rPr>
                    <w:rFonts w:ascii="Cambria Math" w:hAnsi="Cambria Math" w:cstheme="majorBidi"/>
                    <w:sz w:val="20"/>
                    <w:szCs w:val="20"/>
                  </w:rPr>
                  <m:t>m,c</m:t>
                </m:r>
              </m:e>
            </m:d>
            <m:r>
              <w:rPr>
                <w:rFonts w:ascii="Cambria Math" w:hAnsi="Cambria Math" w:cstheme="majorBidi"/>
                <w:sz w:val="20"/>
                <w:szCs w:val="20"/>
              </w:rPr>
              <m:t>,t</m:t>
            </m:r>
          </m:sub>
          <m:sup>
            <m:r>
              <m:rPr>
                <m:nor/>
              </m:rPr>
              <w:rPr>
                <w:rFonts w:asciiTheme="majorBidi" w:hAnsiTheme="majorBidi" w:cstheme="majorBidi"/>
                <w:sz w:val="20"/>
                <w:szCs w:val="20"/>
              </w:rPr>
              <m:t>Tran</m:t>
            </m:r>
          </m:sup>
        </m:sSubSup>
      </m:oMath>
      <w:r w:rsidRPr="00C73DAF">
        <w:rPr>
          <w:rFonts w:asciiTheme="majorBidi" w:hAnsiTheme="majorBidi" w:cstheme="majorBidi"/>
          <w:sz w:val="20"/>
          <w:szCs w:val="20"/>
        </w:rPr>
        <w:t>. Hence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896"/>
      </w:tblGrid>
      <w:tr w:rsidR="00577B71" w:rsidRPr="00C73DAF" w14:paraId="57CE7610" w14:textId="77777777" w:rsidTr="00347AB0">
        <w:tc>
          <w:tcPr>
            <w:tcW w:w="8454" w:type="dxa"/>
          </w:tcPr>
          <w:p w14:paraId="482F1449"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fkmcpt</m:t>
                    </m:r>
                  </m:sub>
                  <m:sup>
                    <m:r>
                      <m:rPr>
                        <m:nor/>
                      </m:rPr>
                      <w:rPr>
                        <w:rFonts w:asciiTheme="majorBidi" w:eastAsiaTheme="minorEastAsia" w:hAnsiTheme="majorBidi" w:cstheme="majorBidi"/>
                        <w:i/>
                        <w:sz w:val="20"/>
                        <w:szCs w:val="20"/>
                      </w:rPr>
                      <m:t>pdc→mkt</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v</m:t>
                    </m:r>
                    <m:r>
                      <w:rPr>
                        <w:rFonts w:ascii="Cambria Math" w:eastAsiaTheme="minorEastAsia" w:hAnsi="Cambria Math" w:cstheme="majorBidi"/>
                        <w:sz w:val="20"/>
                        <w:szCs w:val="20"/>
                      </w:rPr>
                      <m:t>,</m:t>
                    </m:r>
                    <m:r>
                      <w:rPr>
                        <w:rFonts w:ascii="Cambria Math" w:eastAsiaTheme="minorEastAsia" w:hAnsi="Cambria Math" w:cstheme="majorBidi"/>
                        <w:sz w:val="20"/>
                        <w:szCs w:val="20"/>
                      </w:rPr>
                      <m:t>k</m:t>
                    </m:r>
                    <m:r>
                      <w:rPr>
                        <w:rFonts w:ascii="Cambria Math" w:eastAsiaTheme="minorEastAsia" w:hAnsi="Cambria Math" w:cstheme="majorBidi"/>
                        <w:sz w:val="20"/>
                        <w:szCs w:val="20"/>
                      </w:rPr>
                      <m:t>→</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m</m:t>
                        </m:r>
                        <m:r>
                          <w:rPr>
                            <w:rFonts w:ascii="Cambria Math" w:eastAsiaTheme="minorEastAsia" w:hAnsi="Cambria Math" w:cstheme="majorBidi"/>
                            <w:sz w:val="20"/>
                            <w:szCs w:val="20"/>
                          </w:rPr>
                          <m:t>,</m:t>
                        </m:r>
                        <m:r>
                          <w:rPr>
                            <w:rFonts w:ascii="Cambria Math" w:eastAsiaTheme="minorEastAsia" w:hAnsi="Cambria Math" w:cstheme="majorBidi"/>
                            <w:sz w:val="20"/>
                            <w:szCs w:val="20"/>
                          </w:rPr>
                          <m:t>c</m:t>
                        </m:r>
                      </m:e>
                    </m:d>
                    <m:r>
                      <w:rPr>
                        <w:rFonts w:ascii="Cambria Math" w:eastAsiaTheme="minorEastAsia" w:hAnsi="Cambria Math" w:cstheme="majorBidi"/>
                        <w:sz w:val="20"/>
                        <w:szCs w:val="20"/>
                      </w:rPr>
                      <m:t>,</m:t>
                    </m:r>
                    <m:r>
                      <w:rPr>
                        <w:rFonts w:ascii="Cambria Math" w:eastAsiaTheme="minorEastAsia" w:hAnsi="Cambria Math" w:cstheme="majorBidi"/>
                        <w:sz w:val="20"/>
                        <w:szCs w:val="20"/>
                      </w:rPr>
                      <m:t>t</m:t>
                    </m:r>
                  </m:sub>
                  <m:sup>
                    <m:r>
                      <m:rPr>
                        <m:nor/>
                      </m:rPr>
                      <w:rPr>
                        <w:rFonts w:asciiTheme="majorBidi" w:eastAsiaTheme="minorEastAsia" w:hAnsiTheme="majorBidi" w:cstheme="majorBidi"/>
                        <w:i/>
                        <w:sz w:val="20"/>
                        <w:szCs w:val="20"/>
                      </w:rPr>
                      <m:t>Tran</m:t>
                    </m:r>
                  </m:sup>
                </m:sSubSup>
                <m:r>
                  <w:rPr>
                    <w:rFonts w:ascii="Cambria Math" w:eastAsiaTheme="minorEastAsia"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η</m:t>
                    </m:r>
                  </m:e>
                  <m:sub>
                    <m:r>
                      <w:rPr>
                        <w:rStyle w:val="mord"/>
                        <w:rFonts w:ascii="Cambria Math" w:hAnsi="Cambria Math" w:cstheme="majorBidi"/>
                        <w:sz w:val="20"/>
                        <w:szCs w:val="20"/>
                      </w:rPr>
                      <m:t>fkpt</m:t>
                    </m:r>
                  </m:sub>
                </m:sSub>
                <m:r>
                  <w:rPr>
                    <w:rStyle w:val="mord"/>
                    <w:rFonts w:ascii="Cambria Math"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μ</m:t>
                    </m:r>
                  </m:e>
                  <m:sub>
                    <m:r>
                      <w:rPr>
                        <w:rStyle w:val="mord"/>
                        <w:rFonts w:ascii="Cambria Math" w:hAnsi="Cambria Math" w:cstheme="majorBidi"/>
                        <w:sz w:val="20"/>
                        <w:szCs w:val="20"/>
                      </w:rPr>
                      <m:t>fmct</m:t>
                    </m:r>
                  </m:sub>
                </m:sSub>
                <m:r>
                  <w:rPr>
                    <w:rFonts w:ascii="Cambria Math" w:eastAsiaTheme="minorEastAsia" w:hAnsi="Cambria Math" w:cstheme="majorBidi"/>
                    <w:sz w:val="20"/>
                    <w:szCs w:val="20"/>
                  </w:rPr>
                  <m:t>-</m:t>
                </m:r>
                <m:r>
                  <m:rPr>
                    <m:sty m:val="p"/>
                  </m:rPr>
                  <w:rPr>
                    <w:rStyle w:val="vlist-s"/>
                    <w:rFonts w:ascii="Cambria Math" w:hAnsi="Cambria Math" w:cstheme="majorBidi"/>
                    <w:sz w:val="20"/>
                    <w:szCs w:val="20"/>
                  </w:rPr>
                  <m:t>​</m:t>
                </m:r>
                <m:r>
                  <w:rPr>
                    <w:rFonts w:ascii="Cambria Math" w:eastAsiaTheme="minorEastAsia" w:hAnsi="Cambria Math" w:cstheme="majorBidi"/>
                    <w:sz w:val="20"/>
                    <w:szCs w:val="20"/>
                  </w:rPr>
                  <m:t>-</m:t>
                </m:r>
                <m:sSubSup>
                  <m:sSubSupPr>
                    <m:ctrlPr>
                      <w:rPr>
                        <w:rStyle w:val="mord"/>
                        <w:rFonts w:ascii="Cambria Math" w:hAnsi="Cambria Math" w:cstheme="majorBidi"/>
                        <w:i/>
                        <w:iCs/>
                        <w:sz w:val="20"/>
                        <w:szCs w:val="20"/>
                      </w:rPr>
                    </m:ctrlPr>
                  </m:sSubSupPr>
                  <m:e>
                    <m:r>
                      <w:rPr>
                        <w:rStyle w:val="mord"/>
                        <w:rFonts w:ascii="Cambria Math" w:hAnsi="Cambria Math" w:cstheme="majorBidi"/>
                        <w:sz w:val="20"/>
                        <w:szCs w:val="20"/>
                      </w:rPr>
                      <m:t>γ</m:t>
                    </m:r>
                  </m:e>
                  <m:sub>
                    <m:r>
                      <w:rPr>
                        <w:rStyle w:val="mord"/>
                        <w:rFonts w:ascii="Cambria Math" w:hAnsi="Cambria Math" w:cstheme="majorBidi"/>
                        <w:sz w:val="20"/>
                        <w:szCs w:val="20"/>
                      </w:rPr>
                      <m:t>fkpt</m:t>
                    </m:r>
                  </m:sub>
                  <m:sup>
                    <m:r>
                      <w:rPr>
                        <w:rStyle w:val="mord"/>
                        <w:rFonts w:ascii="Cambria Math" w:hAnsi="Cambria Math" w:cstheme="majorBidi"/>
                        <w:sz w:val="20"/>
                        <w:szCs w:val="20"/>
                      </w:rPr>
                      <m:t>out</m:t>
                    </m:r>
                  </m:sup>
                </m:sSubSup>
                <m:r>
                  <m:rPr>
                    <m:sty m:val="p"/>
                  </m:rPr>
                  <w:rPr>
                    <w:rStyle w:val="vlist-s"/>
                    <w:rFonts w:ascii="Cambria Math" w:hAnsi="Cambria Math" w:cstheme="majorBidi"/>
                    <w:sz w:val="20"/>
                    <w:szCs w:val="20"/>
                  </w:rPr>
                  <m:t>​</m:t>
                </m:r>
                <m:r>
                  <w:rPr>
                    <w:rFonts w:ascii="Cambria Math" w:eastAsiaTheme="minorEastAsia" w:hAnsi="Cambria Math" w:cstheme="majorBidi"/>
                    <w:sz w:val="20"/>
                    <w:szCs w:val="20"/>
                  </w:rPr>
                  <m:t>-</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ψ</m:t>
                    </m:r>
                  </m:e>
                  <m:sub>
                    <m:r>
                      <w:rPr>
                        <w:rFonts w:ascii="Cambria Math" w:eastAsiaTheme="minorEastAsia" w:hAnsi="Cambria Math" w:cstheme="majorBidi"/>
                        <w:sz w:val="20"/>
                        <w:szCs w:val="20"/>
                      </w:rPr>
                      <m:t>vt</m:t>
                    </m:r>
                  </m:sub>
                </m:sSub>
                <m:r>
                  <w:rPr>
                    <w:rStyle w:val="vlist-s"/>
                    <w:rFonts w:ascii="Cambria Math" w:hAnsi="Cambria Math" w:cstheme="majorBidi"/>
                    <w:sz w:val="20"/>
                    <w:szCs w:val="20"/>
                  </w:rPr>
                  <m:t>​</m:t>
                </m:r>
                <m:r>
                  <m:rPr>
                    <m:sty m:val="p"/>
                  </m:rPr>
                  <w:rPr>
                    <w:rStyle w:val="vlist-s"/>
                    <w:rFonts w:ascii="Cambria Math" w:hAnsi="Cambria Math" w:cstheme="majorBidi"/>
                    <w:sz w:val="20"/>
                    <w:szCs w:val="20"/>
                  </w:rPr>
                  <m:t>≥0​,</m:t>
                </m:r>
                <m:r>
                  <w:rPr>
                    <w:rStyle w:val="vlist-s"/>
                    <w:rFonts w:ascii="Cambria Math" w:hAnsi="Cambria Math" w:cstheme="majorBidi"/>
                    <w:sz w:val="20"/>
                    <w:szCs w:val="20"/>
                  </w:rPr>
                  <m:t xml:space="preserve">        </m:t>
                </m:r>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fkmcpt</m:t>
                    </m:r>
                  </m:sub>
                  <m:sup>
                    <m:r>
                      <w:rPr>
                        <w:rFonts w:ascii="Cambria Math" w:hAnsi="Cambria Math" w:cstheme="majorBidi"/>
                        <w:sz w:val="20"/>
                        <w:szCs w:val="20"/>
                      </w:rPr>
                      <m:t>v</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fkmcpt</m:t>
                    </m:r>
                  </m:sub>
                  <m:sup>
                    <m:r>
                      <m:rPr>
                        <m:nor/>
                      </m:rPr>
                      <w:rPr>
                        <w:rFonts w:asciiTheme="majorBidi" w:eastAsiaTheme="minorEastAsia" w:hAnsiTheme="majorBidi" w:cstheme="majorBidi"/>
                        <w:i/>
                        <w:sz w:val="20"/>
                        <w:szCs w:val="20"/>
                      </w:rPr>
                      <m:t>pdc→mkt</m:t>
                    </m:r>
                  </m:sup>
                </m:sSubSup>
              </m:oMath>
            </m:oMathPara>
          </w:p>
        </w:tc>
        <w:tc>
          <w:tcPr>
            <w:tcW w:w="896" w:type="dxa"/>
            <w:vAlign w:val="center"/>
          </w:tcPr>
          <w:p w14:paraId="512A1E05"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(KKT.9)</w:t>
            </w:r>
          </w:p>
        </w:tc>
      </w:tr>
    </w:tbl>
    <w:p w14:paraId="26943242" w14:textId="77777777" w:rsidR="00577B71" w:rsidRPr="00C73DAF" w:rsidRDefault="00577B71" w:rsidP="00577B71">
      <w:pPr>
        <w:spacing w:line="240" w:lineRule="auto"/>
        <w:jc w:val="both"/>
        <w:rPr>
          <w:rFonts w:asciiTheme="majorBidi" w:eastAsiaTheme="minorEastAsia" w:hAnsiTheme="majorBidi" w:cstheme="majorBidi"/>
          <w:sz w:val="20"/>
          <w:szCs w:val="20"/>
        </w:rPr>
      </w:pPr>
    </w:p>
    <w:p w14:paraId="1E58DDC7"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hAnsiTheme="majorBidi" w:cstheme="majorBidi"/>
          <w:sz w:val="20"/>
          <w:szCs w:val="20"/>
        </w:rPr>
        <w:lastRenderedPageBreak/>
        <w:t xml:space="preserve">Flows from green DC to market </w:t>
      </w:r>
      <m:oMath>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mcpt</m:t>
            </m:r>
          </m:sub>
          <m:sup>
            <m:r>
              <w:rPr>
                <w:rFonts w:ascii="Cambria Math" w:hAnsi="Cambria Math" w:cstheme="majorBidi"/>
                <w:sz w:val="20"/>
                <w:szCs w:val="20"/>
              </w:rPr>
              <m:t>v</m:t>
            </m:r>
          </m:sup>
        </m:sSubSup>
      </m:oMath>
      <w:r w:rsidRPr="00C73DAF">
        <w:rPr>
          <w:rFonts w:asciiTheme="majorBidi" w:eastAsiaTheme="minorEastAsia" w:hAnsiTheme="majorBidi" w:cstheme="majorBidi"/>
          <w:sz w:val="20"/>
          <w:szCs w:val="20"/>
        </w:rPr>
        <w:t xml:space="preserve">, </w:t>
      </w:r>
      <w:r w:rsidRPr="00C73DAF">
        <w:rPr>
          <w:rFonts w:asciiTheme="majorBidi" w:hAnsiTheme="majorBidi" w:cstheme="majorBidi"/>
          <w:sz w:val="20"/>
          <w:szCs w:val="20"/>
        </w:rPr>
        <w:t xml:space="preserve">Use green-DC inventory dual </w:t>
      </w:r>
      <m:oMath>
        <m:sSup>
          <m:sSupPr>
            <m:ctrlPr>
              <w:rPr>
                <w:rFonts w:ascii="Cambria Math" w:hAnsi="Cambria Math" w:cstheme="majorBidi"/>
                <w:sz w:val="20"/>
                <w:szCs w:val="20"/>
              </w:rPr>
            </m:ctrlPr>
          </m:sSupPr>
          <m:e>
            <m:r>
              <w:rPr>
                <w:rFonts w:ascii="Cambria Math" w:hAnsi="Cambria Math" w:cstheme="majorBidi"/>
                <w:sz w:val="20"/>
                <w:szCs w:val="20"/>
              </w:rPr>
              <m:t>η</m:t>
            </m:r>
          </m:e>
          <m:sup>
            <m:r>
              <w:rPr>
                <w:rFonts w:ascii="Cambria Math" w:hAnsi="Cambria Math" w:cstheme="majorBidi"/>
                <w:sz w:val="20"/>
                <w:szCs w:val="20"/>
              </w:rPr>
              <m:t>g</m:t>
            </m:r>
          </m:sup>
        </m:sSup>
      </m:oMath>
      <w:r w:rsidRPr="00C73DAF">
        <w:rPr>
          <w:rFonts w:asciiTheme="majorBidi" w:hAnsiTheme="majorBidi" w:cstheme="majorBidi"/>
          <w:sz w:val="20"/>
          <w:szCs w:val="20"/>
        </w:rPr>
        <w:t xml:space="preserve">and shared capacity dual </w:t>
      </w:r>
      <m:oMath>
        <m:sSup>
          <m:sSupPr>
            <m:ctrlPr>
              <w:rPr>
                <w:rFonts w:ascii="Cambria Math" w:hAnsi="Cambria Math" w:cstheme="majorBidi"/>
                <w:sz w:val="20"/>
                <w:szCs w:val="20"/>
              </w:rPr>
            </m:ctrlPr>
          </m:sSupPr>
          <m:e>
            <m:r>
              <w:rPr>
                <w:rFonts w:ascii="Cambria Math" w:hAnsi="Cambria Math" w:cstheme="majorBidi"/>
                <w:sz w:val="20"/>
                <w:szCs w:val="20"/>
              </w:rPr>
              <m:t>γ</m:t>
            </m:r>
          </m:e>
          <m:sup>
            <m:r>
              <w:rPr>
                <w:rFonts w:ascii="Cambria Math" w:hAnsi="Cambria Math" w:cstheme="majorBidi"/>
                <w:sz w:val="20"/>
                <w:szCs w:val="20"/>
              </w:rPr>
              <m:t>g</m:t>
            </m:r>
          </m:sup>
        </m:sSup>
      </m:oMath>
      <w:r w:rsidRPr="00C73DAF">
        <w:rPr>
          <w:rFonts w:asciiTheme="majorBidi" w:hAnsiTheme="majorBidi" w:cstheme="majorBidi"/>
          <w:sz w:val="20"/>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4"/>
        <w:gridCol w:w="1016"/>
      </w:tblGrid>
      <w:tr w:rsidR="00577B71" w:rsidRPr="00C73DAF" w14:paraId="06560F84" w14:textId="77777777" w:rsidTr="00347AB0">
        <w:tc>
          <w:tcPr>
            <w:tcW w:w="8344" w:type="dxa"/>
          </w:tcPr>
          <w:p w14:paraId="5240DFED"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eastAsiaTheme="minorEastAsia" w:hAnsi="Cambria Math" w:cstheme="majorBidi"/>
                        <w:sz w:val="20"/>
                        <w:szCs w:val="20"/>
                      </w:rPr>
                      <m:t>mcpt</m:t>
                    </m:r>
                  </m:sub>
                  <m:sup>
                    <m:r>
                      <m:rPr>
                        <m:nor/>
                      </m:rPr>
                      <w:rPr>
                        <w:rFonts w:asciiTheme="majorBidi" w:eastAsiaTheme="minorEastAsia" w:hAnsiTheme="majorBidi" w:cstheme="majorBidi"/>
                        <w:i/>
                        <w:sz w:val="20"/>
                        <w:szCs w:val="20"/>
                      </w:rPr>
                      <m:t>gdc→mkt</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v</m:t>
                    </m:r>
                    <m:r>
                      <w:rPr>
                        <w:rFonts w:ascii="Cambria Math" w:eastAsiaTheme="minorEastAsia" w:hAnsi="Cambria Math" w:cstheme="majorBidi"/>
                        <w:sz w:val="20"/>
                        <w:szCs w:val="20"/>
                      </w:rPr>
                      <m:t>,</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eastAsiaTheme="minorEastAsia" w:hAnsi="Cambria Math" w:cstheme="majorBidi"/>
                        <w:sz w:val="20"/>
                        <w:szCs w:val="20"/>
                      </w:rPr>
                      <m:t>→</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m</m:t>
                        </m:r>
                        <m:r>
                          <w:rPr>
                            <w:rFonts w:ascii="Cambria Math" w:eastAsiaTheme="minorEastAsia" w:hAnsi="Cambria Math" w:cstheme="majorBidi"/>
                            <w:sz w:val="20"/>
                            <w:szCs w:val="20"/>
                          </w:rPr>
                          <m:t>,</m:t>
                        </m:r>
                        <m:r>
                          <w:rPr>
                            <w:rFonts w:ascii="Cambria Math" w:eastAsiaTheme="minorEastAsia" w:hAnsi="Cambria Math" w:cstheme="majorBidi"/>
                            <w:sz w:val="20"/>
                            <w:szCs w:val="20"/>
                          </w:rPr>
                          <m:t>c</m:t>
                        </m:r>
                      </m:e>
                    </m:d>
                    <m:r>
                      <w:rPr>
                        <w:rFonts w:ascii="Cambria Math" w:eastAsiaTheme="minorEastAsia" w:hAnsi="Cambria Math" w:cstheme="majorBidi"/>
                        <w:sz w:val="20"/>
                        <w:szCs w:val="20"/>
                      </w:rPr>
                      <m:t>,</m:t>
                    </m:r>
                    <m:r>
                      <w:rPr>
                        <w:rFonts w:ascii="Cambria Math" w:eastAsiaTheme="minorEastAsia" w:hAnsi="Cambria Math" w:cstheme="majorBidi"/>
                        <w:sz w:val="20"/>
                        <w:szCs w:val="20"/>
                      </w:rPr>
                      <m:t>t</m:t>
                    </m:r>
                  </m:sub>
                  <m:sup>
                    <m:r>
                      <m:rPr>
                        <m:nor/>
                      </m:rPr>
                      <w:rPr>
                        <w:rFonts w:asciiTheme="majorBidi" w:eastAsiaTheme="minorEastAsia" w:hAnsiTheme="majorBidi" w:cstheme="majorBidi"/>
                        <w:i/>
                        <w:sz w:val="20"/>
                        <w:szCs w:val="20"/>
                      </w:rPr>
                      <m:t>Tran</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η</m:t>
                    </m:r>
                  </m:e>
                  <m:sub>
                    <m:r>
                      <w:rPr>
                        <w:rFonts w:ascii="Cambria Math" w:eastAsiaTheme="minorEastAsia" w:hAnsi="Cambria Math" w:cstheme="majorBidi"/>
                        <w:sz w:val="20"/>
                        <w:szCs w:val="20"/>
                      </w:rPr>
                      <m:t>f</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pt</m:t>
                    </m:r>
                  </m:sub>
                  <m:sup>
                    <m:r>
                      <w:rPr>
                        <w:rFonts w:ascii="Cambria Math" w:eastAsiaTheme="minorEastAsia" w:hAnsi="Cambria Math" w:cstheme="majorBidi"/>
                        <w:sz w:val="20"/>
                        <w:szCs w:val="20"/>
                      </w:rPr>
                      <m:t>g</m:t>
                    </m:r>
                  </m:sup>
                </m:sSubSup>
                <m:r>
                  <w:rPr>
                    <w:rStyle w:val="mord"/>
                    <w:rFonts w:ascii="Cambria Math"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μ</m:t>
                    </m:r>
                  </m:e>
                  <m:sub>
                    <m:r>
                      <w:rPr>
                        <w:rStyle w:val="mord"/>
                        <w:rFonts w:ascii="Cambria Math" w:hAnsi="Cambria Math" w:cstheme="majorBidi"/>
                        <w:sz w:val="20"/>
                        <w:szCs w:val="20"/>
                      </w:rPr>
                      <m:t>fmct</m:t>
                    </m:r>
                  </m:sub>
                </m:sSub>
                <m:r>
                  <w:rPr>
                    <w:rFonts w:ascii="Cambria Math" w:eastAsiaTheme="minorEastAsia" w:hAnsi="Cambria Math" w:cstheme="majorBidi"/>
                    <w:sz w:val="20"/>
                    <w:szCs w:val="20"/>
                  </w:rPr>
                  <m:t>-</m:t>
                </m:r>
                <m:r>
                  <m:rPr>
                    <m:sty m:val="p"/>
                  </m:rPr>
                  <w:rPr>
                    <w:rStyle w:val="vlist-s"/>
                    <w:rFonts w:ascii="Cambria Math" w:hAnsi="Cambria Math" w:cstheme="majorBidi"/>
                    <w:sz w:val="20"/>
                    <w:szCs w:val="20"/>
                  </w:rPr>
                  <m:t>​</m:t>
                </m:r>
                <m:r>
                  <w:rPr>
                    <w:rFonts w:ascii="Cambria Math" w:eastAsiaTheme="minorEastAsia" w:hAnsi="Cambria Math" w:cstheme="majorBidi"/>
                    <w:sz w:val="20"/>
                    <w:szCs w:val="20"/>
                  </w:rPr>
                  <m:t>-</m:t>
                </m:r>
                <m:sSubSup>
                  <m:sSubSupPr>
                    <m:ctrlPr>
                      <w:rPr>
                        <w:rStyle w:val="mord"/>
                        <w:rFonts w:ascii="Cambria Math" w:hAnsi="Cambria Math" w:cstheme="majorBidi"/>
                        <w:i/>
                        <w:iCs/>
                        <w:sz w:val="20"/>
                        <w:szCs w:val="20"/>
                      </w:rPr>
                    </m:ctrlPr>
                  </m:sSubSupPr>
                  <m:e>
                    <m:r>
                      <w:rPr>
                        <w:rStyle w:val="mord"/>
                        <w:rFonts w:ascii="Cambria Math" w:hAnsi="Cambria Math" w:cstheme="majorBidi"/>
                        <w:sz w:val="20"/>
                        <w:szCs w:val="20"/>
                      </w:rPr>
                      <m:t>γ</m:t>
                    </m:r>
                  </m:e>
                  <m:sub>
                    <m:sSup>
                      <m:sSupPr>
                        <m:ctrlPr>
                          <w:rPr>
                            <w:rFonts w:ascii="Cambria Math" w:eastAsiaTheme="minorEastAsia" w:hAnsi="Cambria Math" w:cstheme="majorBidi"/>
                            <w:i/>
                            <w:iCs/>
                            <w:sz w:val="20"/>
                            <w:szCs w:val="20"/>
                          </w:rPr>
                        </m:ctrlPr>
                      </m:sSupPr>
                      <m:e>
                        <m:r>
                          <w:rPr>
                            <w:rFonts w:ascii="Cambria Math" w:eastAsiaTheme="minorEastAsia" w:hAnsi="Cambria Math" w:cstheme="majorBidi"/>
                            <w:sz w:val="20"/>
                            <w:szCs w:val="20"/>
                          </w:rPr>
                          <m:t>k</m:t>
                        </m:r>
                      </m:e>
                      <m:sup>
                        <m:r>
                          <w:rPr>
                            <w:rFonts w:ascii="Cambria Math" w:eastAsiaTheme="minorEastAsia" w:hAnsi="Cambria Math" w:cstheme="majorBidi"/>
                            <w:sz w:val="20"/>
                            <w:szCs w:val="20"/>
                          </w:rPr>
                          <m:t>'</m:t>
                        </m:r>
                      </m:sup>
                    </m:sSup>
                    <m:r>
                      <w:rPr>
                        <w:rStyle w:val="mord"/>
                        <w:rFonts w:ascii="Cambria Math" w:hAnsi="Cambria Math" w:cstheme="majorBidi"/>
                        <w:sz w:val="20"/>
                        <w:szCs w:val="20"/>
                      </w:rPr>
                      <m:t>t</m:t>
                    </m:r>
                  </m:sub>
                  <m:sup>
                    <m:r>
                      <w:rPr>
                        <w:rStyle w:val="mord"/>
                        <w:rFonts w:ascii="Cambria Math" w:hAnsi="Cambria Math" w:cstheme="majorBidi"/>
                        <w:sz w:val="20"/>
                        <w:szCs w:val="20"/>
                      </w:rPr>
                      <m:t>g</m:t>
                    </m:r>
                  </m:sup>
                </m:sSubSup>
                <m:r>
                  <w:rPr>
                    <w:rStyle w:val="vlist-s"/>
                    <w:rFonts w:ascii="Cambria Math" w:hAnsi="Cambria Math" w:cstheme="majorBidi"/>
                    <w:sz w:val="20"/>
                    <w:szCs w:val="20"/>
                  </w:rPr>
                  <m:t>​</m:t>
                </m:r>
                <m:r>
                  <w:rPr>
                    <w:rFonts w:ascii="Cambria Math" w:eastAsiaTheme="minorEastAsia" w:hAnsi="Cambria Math" w:cstheme="majorBidi"/>
                    <w:sz w:val="20"/>
                    <w:szCs w:val="20"/>
                  </w:rPr>
                  <m:t>-</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ψ</m:t>
                    </m:r>
                  </m:e>
                  <m:sub>
                    <m:r>
                      <w:rPr>
                        <w:rFonts w:ascii="Cambria Math" w:eastAsiaTheme="minorEastAsia" w:hAnsi="Cambria Math" w:cstheme="majorBidi"/>
                        <w:sz w:val="20"/>
                        <w:szCs w:val="20"/>
                      </w:rPr>
                      <m:t>vt</m:t>
                    </m:r>
                  </m:sub>
                </m:sSub>
                <m:r>
                  <w:rPr>
                    <w:rStyle w:val="vlist-s"/>
                    <w:rFonts w:ascii="Cambria Math" w:hAnsi="Cambria Math" w:cstheme="majorBidi"/>
                    <w:sz w:val="20"/>
                    <w:szCs w:val="20"/>
                  </w:rPr>
                  <m:t>​</m:t>
                </m:r>
                <m:r>
                  <m:rPr>
                    <m:sty m:val="p"/>
                  </m:rPr>
                  <w:rPr>
                    <w:rStyle w:val="vlist-s"/>
                    <w:rFonts w:ascii="Cambria Math" w:hAnsi="Cambria Math" w:cstheme="majorBidi"/>
                    <w:sz w:val="20"/>
                    <w:szCs w:val="20"/>
                  </w:rPr>
                  <m:t>≥0​,</m:t>
                </m:r>
                <m:r>
                  <w:rPr>
                    <w:rStyle w:val="vlist-s"/>
                    <w:rFonts w:ascii="Cambria Math" w:hAnsi="Cambria Math" w:cstheme="majorBidi"/>
                    <w:sz w:val="20"/>
                    <w:szCs w:val="20"/>
                  </w:rPr>
                  <m:t xml:space="preserve">        </m:t>
                </m:r>
                <m:sSubSup>
                  <m:sSubSupPr>
                    <m:ctrlPr>
                      <w:rPr>
                        <w:rFonts w:ascii="Cambria Math" w:hAnsi="Cambria Math" w:cstheme="majorBidi"/>
                        <w:sz w:val="20"/>
                        <w:szCs w:val="20"/>
                      </w:rPr>
                    </m:ctrlPr>
                  </m:sSubSupPr>
                  <m:e>
                    <m:r>
                      <w:rPr>
                        <w:rFonts w:ascii="Cambria Math" w:hAnsi="Cambria Math" w:cstheme="majorBidi"/>
                        <w:sz w:val="20"/>
                        <w:szCs w:val="20"/>
                      </w:rPr>
                      <m:t>x</m:t>
                    </m:r>
                  </m:e>
                  <m:sub>
                    <m:r>
                      <w:rPr>
                        <w:rFonts w:ascii="Cambria Math"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mcpt</m:t>
                    </m:r>
                  </m:sub>
                  <m:sup>
                    <m:r>
                      <w:rPr>
                        <w:rFonts w:ascii="Cambria Math" w:hAnsi="Cambria Math" w:cstheme="majorBidi"/>
                        <w:sz w:val="20"/>
                        <w:szCs w:val="20"/>
                      </w:rPr>
                      <m:t>v</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eastAsiaTheme="minorEastAsia" w:hAnsi="Cambria Math" w:cstheme="majorBidi"/>
                        <w:sz w:val="20"/>
                        <w:szCs w:val="20"/>
                      </w:rPr>
                      <m:t>mcpt</m:t>
                    </m:r>
                  </m:sub>
                  <m:sup>
                    <m:r>
                      <m:rPr>
                        <m:nor/>
                      </m:rPr>
                      <w:rPr>
                        <w:rFonts w:asciiTheme="majorBidi" w:eastAsiaTheme="minorEastAsia" w:hAnsiTheme="majorBidi" w:cstheme="majorBidi"/>
                        <w:i/>
                        <w:sz w:val="20"/>
                        <w:szCs w:val="20"/>
                      </w:rPr>
                      <m:t>gdc→mkt</m:t>
                    </m:r>
                  </m:sup>
                </m:sSubSup>
              </m:oMath>
            </m:oMathPara>
          </w:p>
        </w:tc>
        <w:tc>
          <w:tcPr>
            <w:tcW w:w="1016" w:type="dxa"/>
            <w:vAlign w:val="center"/>
          </w:tcPr>
          <w:p w14:paraId="1DDB6FA0"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(KKT.10)</w:t>
            </w:r>
          </w:p>
        </w:tc>
      </w:tr>
    </w:tbl>
    <w:p w14:paraId="2E9DEBE2"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hAnsiTheme="majorBidi" w:cstheme="majorBidi"/>
          <w:sz w:val="20"/>
          <w:szCs w:val="20"/>
        </w:rPr>
        <w:t xml:space="preserve">Inventories </w:t>
      </w:r>
      <m:oMath>
        <m:sSub>
          <m:sSubPr>
            <m:ctrlPr>
              <w:rPr>
                <w:rFonts w:ascii="Cambria Math" w:hAnsi="Cambria Math" w:cstheme="majorBidi"/>
                <w:sz w:val="20"/>
                <w:szCs w:val="20"/>
              </w:rPr>
            </m:ctrlPr>
          </m:sSubPr>
          <m:e>
            <m:r>
              <w:rPr>
                <w:rFonts w:ascii="Cambria Math" w:hAnsi="Cambria Math" w:cstheme="majorBidi"/>
                <w:sz w:val="20"/>
                <w:szCs w:val="20"/>
              </w:rPr>
              <m:t>I</m:t>
            </m:r>
          </m:e>
          <m:sub>
            <m:r>
              <w:rPr>
                <w:rFonts w:ascii="Cambria Math" w:hAnsi="Cambria Math" w:cstheme="majorBidi"/>
                <w:sz w:val="20"/>
                <w:szCs w:val="20"/>
              </w:rPr>
              <m:t>fkpt</m:t>
            </m:r>
          </m:sub>
        </m:sSub>
      </m:oMath>
      <w:r w:rsidRPr="00C73DAF">
        <w:rPr>
          <w:rFonts w:asciiTheme="majorBidi" w:hAnsiTheme="majorBidi" w:cstheme="majorBidi"/>
          <w:sz w:val="20"/>
          <w:szCs w:val="20"/>
        </w:rPr>
        <w:t xml:space="preserve">and </w:t>
      </w:r>
      <m:oMath>
        <m:sSub>
          <m:sSubPr>
            <m:ctrlPr>
              <w:rPr>
                <w:rFonts w:ascii="Cambria Math" w:hAnsi="Cambria Math" w:cstheme="majorBidi"/>
                <w:sz w:val="20"/>
                <w:szCs w:val="20"/>
              </w:rPr>
            </m:ctrlPr>
          </m:sSubPr>
          <m:e>
            <m:r>
              <w:rPr>
                <w:rFonts w:ascii="Cambria Math" w:hAnsi="Cambria Math" w:cstheme="majorBidi"/>
                <w:sz w:val="20"/>
                <w:szCs w:val="20"/>
              </w:rPr>
              <m:t>I</m:t>
            </m:r>
          </m:e>
          <m:sub>
            <m:r>
              <w:rPr>
                <w:rFonts w:ascii="Cambria Math"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pt</m:t>
            </m:r>
          </m:sub>
        </m:sSub>
      </m:oMath>
      <w:r w:rsidRPr="00C73DAF">
        <w:rPr>
          <w:rFonts w:asciiTheme="majorBidi" w:eastAsiaTheme="minorEastAsia" w:hAnsiTheme="majorBidi" w:cstheme="majorBidi"/>
          <w:sz w:val="20"/>
          <w:szCs w:val="20"/>
        </w:rPr>
        <w:t xml:space="preserve">, </w:t>
      </w:r>
      <w:r w:rsidRPr="00C73DAF">
        <w:rPr>
          <w:rFonts w:asciiTheme="majorBidi" w:hAnsiTheme="majorBidi" w:cstheme="majorBidi"/>
          <w:sz w:val="20"/>
          <w:szCs w:val="20"/>
        </w:rPr>
        <w:t xml:space="preserve">For private DCs, the inventory equality at </w:t>
      </w:r>
      <m:oMath>
        <m:r>
          <w:rPr>
            <w:rFonts w:ascii="Cambria Math" w:hAnsi="Cambria Math" w:cstheme="majorBidi"/>
            <w:sz w:val="20"/>
            <w:szCs w:val="20"/>
          </w:rPr>
          <m:t>t</m:t>
        </m:r>
      </m:oMath>
      <w:r w:rsidRPr="00C73DAF">
        <w:rPr>
          <w:rFonts w:asciiTheme="majorBidi" w:hAnsiTheme="majorBidi" w:cstheme="majorBidi"/>
          <w:sz w:val="20"/>
          <w:szCs w:val="20"/>
        </w:rPr>
        <w:t xml:space="preserve">is </w:t>
      </w:r>
      <m:oMath>
        <m:d>
          <m:dPr>
            <m:ctrlPr>
              <w:rPr>
                <w:rFonts w:ascii="Cambria Math" w:hAnsi="Cambria Math" w:cstheme="majorBidi"/>
                <w:i/>
                <w:sz w:val="20"/>
                <w:szCs w:val="20"/>
              </w:rPr>
            </m:ctrlPr>
          </m:dPr>
          <m:e>
            <m:r>
              <w:rPr>
                <w:rFonts w:ascii="Cambria Math" w:hAnsi="Cambria Math" w:cstheme="majorBidi"/>
                <w:sz w:val="20"/>
                <w:szCs w:val="20"/>
              </w:rPr>
              <m:t>1-</m:t>
            </m:r>
            <m:sSub>
              <m:sSubPr>
                <m:ctrlPr>
                  <w:rPr>
                    <w:rFonts w:ascii="Cambria Math" w:hAnsi="Cambria Math" w:cstheme="majorBidi"/>
                    <w:sz w:val="20"/>
                    <w:szCs w:val="20"/>
                  </w:rPr>
                </m:ctrlPr>
              </m:sSubPr>
              <m:e>
                <m:r>
                  <w:rPr>
                    <w:rFonts w:ascii="Cambria Math" w:hAnsi="Cambria Math" w:cstheme="majorBidi"/>
                    <w:sz w:val="20"/>
                    <w:szCs w:val="20"/>
                  </w:rPr>
                  <m:t>ϕ</m:t>
                </m:r>
              </m:e>
              <m:sub>
                <m:r>
                  <w:rPr>
                    <w:rFonts w:ascii="Cambria Math" w:hAnsi="Cambria Math" w:cstheme="majorBidi"/>
                    <w:sz w:val="20"/>
                    <w:szCs w:val="20"/>
                  </w:rPr>
                  <m:t>k</m:t>
                </m:r>
              </m:sub>
            </m:sSub>
          </m:e>
        </m:d>
        <m:sSub>
          <m:sSubPr>
            <m:ctrlPr>
              <w:rPr>
                <w:rFonts w:ascii="Cambria Math" w:hAnsi="Cambria Math" w:cstheme="majorBidi"/>
                <w:sz w:val="20"/>
                <w:szCs w:val="20"/>
              </w:rPr>
            </m:ctrlPr>
          </m:sSubPr>
          <m:e>
            <m:r>
              <w:rPr>
                <w:rFonts w:ascii="Cambria Math" w:hAnsi="Cambria Math" w:cstheme="majorBidi"/>
                <w:sz w:val="20"/>
                <w:szCs w:val="20"/>
              </w:rPr>
              <m:t>I</m:t>
            </m:r>
          </m:e>
          <m:sub>
            <m:r>
              <w:rPr>
                <w:rFonts w:ascii="Cambria Math" w:hAnsi="Cambria Math" w:cstheme="majorBidi"/>
                <w:sz w:val="20"/>
                <w:szCs w:val="20"/>
              </w:rPr>
              <m:t>fkp,t-1</m:t>
            </m:r>
          </m:sub>
        </m:sSub>
        <m:r>
          <w:rPr>
            <w:rFonts w:ascii="Cambria Math" w:hAnsi="Cambria Math" w:cstheme="majorBidi"/>
            <w:sz w:val="20"/>
            <w:szCs w:val="20"/>
          </w:rPr>
          <m:t>+</m:t>
        </m:r>
        <m:sSub>
          <m:sSubPr>
            <m:ctrlPr>
              <w:rPr>
                <w:rFonts w:ascii="Cambria Math" w:hAnsi="Cambria Math" w:cstheme="majorBidi"/>
                <w:sz w:val="20"/>
                <w:szCs w:val="20"/>
              </w:rPr>
            </m:ctrlPr>
          </m:sSubPr>
          <m:e>
            <m:r>
              <m:rPr>
                <m:nor/>
              </m:rPr>
              <w:rPr>
                <w:rFonts w:asciiTheme="majorBidi" w:hAnsiTheme="majorBidi" w:cstheme="majorBidi"/>
                <w:sz w:val="20"/>
                <w:szCs w:val="20"/>
              </w:rPr>
              <m:t>inflow</m:t>
            </m:r>
          </m:e>
          <m:sub>
            <m:r>
              <w:rPr>
                <w:rFonts w:ascii="Cambria Math" w:hAnsi="Cambria Math" w:cstheme="majorBidi"/>
                <w:sz w:val="20"/>
                <w:szCs w:val="20"/>
              </w:rPr>
              <m:t>t</m:t>
            </m:r>
          </m:sub>
        </m:sSub>
        <m:r>
          <w:rPr>
            <w:rFonts w:ascii="Cambria Math" w:hAnsi="Cambria Math" w:cstheme="majorBidi"/>
            <w:sz w:val="20"/>
            <w:szCs w:val="20"/>
          </w:rPr>
          <m:t>-</m:t>
        </m:r>
        <m:sSub>
          <m:sSubPr>
            <m:ctrlPr>
              <w:rPr>
                <w:rFonts w:ascii="Cambria Math" w:hAnsi="Cambria Math" w:cstheme="majorBidi"/>
                <w:sz w:val="20"/>
                <w:szCs w:val="20"/>
              </w:rPr>
            </m:ctrlPr>
          </m:sSubPr>
          <m:e>
            <m:r>
              <m:rPr>
                <m:nor/>
              </m:rPr>
              <w:rPr>
                <w:rFonts w:asciiTheme="majorBidi" w:hAnsiTheme="majorBidi" w:cstheme="majorBidi"/>
                <w:sz w:val="20"/>
                <w:szCs w:val="20"/>
              </w:rPr>
              <m:t>outflow</m:t>
            </m:r>
          </m:e>
          <m:sub>
            <m:r>
              <w:rPr>
                <w:rFonts w:ascii="Cambria Math" w:hAnsi="Cambria Math" w:cstheme="majorBidi"/>
                <w:sz w:val="20"/>
                <w:szCs w:val="20"/>
              </w:rPr>
              <m:t>t</m:t>
            </m:r>
          </m:sub>
        </m:sSub>
        <m:r>
          <w:rPr>
            <w:rFonts w:ascii="Cambria Math" w:hAnsi="Cambria Math" w:cstheme="majorBidi"/>
            <w:sz w:val="20"/>
            <w:szCs w:val="20"/>
          </w:rPr>
          <m:t>-</m:t>
        </m:r>
        <m:sSub>
          <m:sSubPr>
            <m:ctrlPr>
              <w:rPr>
                <w:rFonts w:ascii="Cambria Math" w:hAnsi="Cambria Math" w:cstheme="majorBidi"/>
                <w:sz w:val="20"/>
                <w:szCs w:val="20"/>
              </w:rPr>
            </m:ctrlPr>
          </m:sSubPr>
          <m:e>
            <m:r>
              <w:rPr>
                <w:rFonts w:ascii="Cambria Math" w:hAnsi="Cambria Math" w:cstheme="majorBidi"/>
                <w:sz w:val="20"/>
                <w:szCs w:val="20"/>
              </w:rPr>
              <m:t>I</m:t>
            </m:r>
          </m:e>
          <m:sub>
            <m:r>
              <w:rPr>
                <w:rFonts w:ascii="Cambria Math" w:hAnsi="Cambria Math" w:cstheme="majorBidi"/>
                <w:sz w:val="20"/>
                <w:szCs w:val="20"/>
              </w:rPr>
              <m:t>fkpt</m:t>
            </m:r>
          </m:sub>
        </m:sSub>
        <m:r>
          <w:rPr>
            <w:rFonts w:ascii="Cambria Math" w:hAnsi="Cambria Math" w:cstheme="majorBidi"/>
            <w:sz w:val="20"/>
            <w:szCs w:val="20"/>
          </w:rPr>
          <m:t>=0</m:t>
        </m:r>
      </m:oMath>
      <w:r w:rsidRPr="00C73DAF">
        <w:rPr>
          <w:rFonts w:asciiTheme="majorBidi" w:hAnsiTheme="majorBidi" w:cstheme="majorBidi"/>
          <w:sz w:val="20"/>
          <w:szCs w:val="20"/>
        </w:rPr>
        <w:t xml:space="preserve">with dual </w:t>
      </w:r>
      <m:oMath>
        <m:sSub>
          <m:sSubPr>
            <m:ctrlPr>
              <w:rPr>
                <w:rFonts w:ascii="Cambria Math" w:hAnsi="Cambria Math" w:cstheme="majorBidi"/>
                <w:sz w:val="20"/>
                <w:szCs w:val="20"/>
              </w:rPr>
            </m:ctrlPr>
          </m:sSubPr>
          <m:e>
            <m:r>
              <w:rPr>
                <w:rFonts w:ascii="Cambria Math" w:hAnsi="Cambria Math" w:cstheme="majorBidi"/>
                <w:sz w:val="20"/>
                <w:szCs w:val="20"/>
              </w:rPr>
              <m:t>η</m:t>
            </m:r>
          </m:e>
          <m:sub>
            <m:r>
              <w:rPr>
                <w:rFonts w:ascii="Cambria Math" w:hAnsi="Cambria Math" w:cstheme="majorBidi"/>
                <w:sz w:val="20"/>
                <w:szCs w:val="20"/>
              </w:rPr>
              <m:t>fkpt</m:t>
            </m:r>
          </m:sub>
        </m:sSub>
      </m:oMath>
      <w:r w:rsidRPr="00C73DAF">
        <w:rPr>
          <w:rFonts w:asciiTheme="majorBidi" w:hAnsiTheme="majorBidi" w:cstheme="majorBidi"/>
          <w:sz w:val="20"/>
          <w:szCs w:val="20"/>
        </w:rPr>
        <w:t xml:space="preserve">. </w:t>
      </w:r>
      <m:oMath>
        <m:sSub>
          <m:sSubPr>
            <m:ctrlPr>
              <w:rPr>
                <w:rFonts w:ascii="Cambria Math" w:hAnsi="Cambria Math" w:cstheme="majorBidi"/>
                <w:sz w:val="20"/>
                <w:szCs w:val="20"/>
              </w:rPr>
            </m:ctrlPr>
          </m:sSubPr>
          <m:e>
            <m:r>
              <w:rPr>
                <w:rFonts w:ascii="Cambria Math" w:hAnsi="Cambria Math" w:cstheme="majorBidi"/>
                <w:sz w:val="20"/>
                <w:szCs w:val="20"/>
              </w:rPr>
              <m:t>I</m:t>
            </m:r>
          </m:e>
          <m:sub>
            <m:r>
              <w:rPr>
                <w:rFonts w:ascii="Cambria Math" w:hAnsi="Cambria Math" w:cstheme="majorBidi"/>
                <w:sz w:val="20"/>
                <w:szCs w:val="20"/>
              </w:rPr>
              <m:t>fkpt</m:t>
            </m:r>
          </m:sub>
        </m:sSub>
      </m:oMath>
      <w:r w:rsidRPr="00C73DAF">
        <w:rPr>
          <w:rFonts w:asciiTheme="majorBidi" w:hAnsiTheme="majorBidi" w:cstheme="majorBidi"/>
          <w:sz w:val="20"/>
          <w:szCs w:val="20"/>
        </w:rPr>
        <w:t xml:space="preserve">also appears in period </w:t>
      </w:r>
      <m:oMath>
        <m:r>
          <w:rPr>
            <w:rFonts w:ascii="Cambria Math" w:hAnsi="Cambria Math" w:cstheme="majorBidi"/>
            <w:sz w:val="20"/>
            <w:szCs w:val="20"/>
          </w:rPr>
          <m:t>t+1</m:t>
        </m:r>
      </m:oMath>
      <w:r w:rsidRPr="00C73DAF">
        <w:rPr>
          <w:rFonts w:asciiTheme="majorBidi" w:hAnsiTheme="majorBidi" w:cstheme="majorBidi"/>
          <w:sz w:val="20"/>
          <w:szCs w:val="20"/>
        </w:rPr>
        <w:t xml:space="preserve">with coefficient </w:t>
      </w:r>
      <m:oMath>
        <m:r>
          <w:rPr>
            <w:rFonts w:ascii="Cambria Math" w:hAnsi="Cambria Math" w:cstheme="majorBidi"/>
            <w:sz w:val="20"/>
            <w:szCs w:val="20"/>
          </w:rPr>
          <m:t>+</m:t>
        </m:r>
        <m:d>
          <m:dPr>
            <m:ctrlPr>
              <w:rPr>
                <w:rFonts w:ascii="Cambria Math" w:hAnsi="Cambria Math" w:cstheme="majorBidi"/>
                <w:i/>
                <w:sz w:val="20"/>
                <w:szCs w:val="20"/>
              </w:rPr>
            </m:ctrlPr>
          </m:dPr>
          <m:e>
            <m:r>
              <w:rPr>
                <w:rFonts w:ascii="Cambria Math" w:hAnsi="Cambria Math" w:cstheme="majorBidi"/>
                <w:sz w:val="20"/>
                <w:szCs w:val="20"/>
              </w:rPr>
              <m:t>1-</m:t>
            </m:r>
            <m:sSub>
              <m:sSubPr>
                <m:ctrlPr>
                  <w:rPr>
                    <w:rFonts w:ascii="Cambria Math" w:hAnsi="Cambria Math" w:cstheme="majorBidi"/>
                    <w:sz w:val="20"/>
                    <w:szCs w:val="20"/>
                  </w:rPr>
                </m:ctrlPr>
              </m:sSubPr>
              <m:e>
                <m:r>
                  <w:rPr>
                    <w:rFonts w:ascii="Cambria Math" w:hAnsi="Cambria Math" w:cstheme="majorBidi"/>
                    <w:sz w:val="20"/>
                    <w:szCs w:val="20"/>
                  </w:rPr>
                  <m:t>ϕ</m:t>
                </m:r>
              </m:e>
              <m:sub>
                <m:r>
                  <w:rPr>
                    <w:rFonts w:ascii="Cambria Math" w:hAnsi="Cambria Math" w:cstheme="majorBidi"/>
                    <w:sz w:val="20"/>
                    <w:szCs w:val="20"/>
                  </w:rPr>
                  <m:t>k</m:t>
                </m:r>
              </m:sub>
            </m:sSub>
          </m:e>
        </m:d>
      </m:oMath>
      <w:r w:rsidRPr="00C73DAF">
        <w:rPr>
          <w:rFonts w:asciiTheme="majorBidi" w:hAnsiTheme="majorBidi" w:cstheme="majorBidi"/>
          <w:sz w:val="20"/>
          <w:szCs w:val="20"/>
        </w:rPr>
        <w:t xml:space="preserve">. With unit holding cost </w:t>
      </w:r>
      <m:oMath>
        <m:sSubSup>
          <m:sSubSupPr>
            <m:ctrlPr>
              <w:rPr>
                <w:rFonts w:ascii="Cambria Math" w:hAnsi="Cambria Math" w:cstheme="majorBidi"/>
                <w:sz w:val="20"/>
                <w:szCs w:val="20"/>
              </w:rPr>
            </m:ctrlPr>
          </m:sSubSupPr>
          <m:e>
            <m:r>
              <w:rPr>
                <w:rFonts w:ascii="Cambria Math" w:hAnsi="Cambria Math" w:cstheme="majorBidi"/>
                <w:sz w:val="20"/>
                <w:szCs w:val="20"/>
              </w:rPr>
              <m:t>c</m:t>
            </m:r>
          </m:e>
          <m:sub>
            <m:r>
              <w:rPr>
                <w:rFonts w:ascii="Cambria Math" w:hAnsi="Cambria Math" w:cstheme="majorBidi"/>
                <w:sz w:val="20"/>
                <w:szCs w:val="20"/>
              </w:rPr>
              <m:t>fkpt</m:t>
            </m:r>
          </m:sub>
          <m:sup>
            <m:r>
              <m:rPr>
                <m:nor/>
              </m:rPr>
              <w:rPr>
                <w:rFonts w:asciiTheme="majorBidi" w:hAnsiTheme="majorBidi" w:cstheme="majorBidi"/>
                <w:sz w:val="20"/>
                <w:szCs w:val="20"/>
              </w:rPr>
              <m:t>Inv</m:t>
            </m:r>
          </m:sup>
        </m:sSubSup>
      </m:oMath>
      <w:r w:rsidRPr="00C73DAF">
        <w:rPr>
          <w:rFonts w:asciiTheme="majorBidi" w:hAnsiTheme="majorBidi" w:cstheme="majorBidi"/>
          <w:sz w:val="20"/>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4"/>
        <w:gridCol w:w="1016"/>
      </w:tblGrid>
      <w:tr w:rsidR="00577B71" w:rsidRPr="00C73DAF" w14:paraId="5E102CEE" w14:textId="77777777" w:rsidTr="00347AB0">
        <w:tc>
          <w:tcPr>
            <w:tcW w:w="8344" w:type="dxa"/>
          </w:tcPr>
          <w:p w14:paraId="7B6F0807"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m:t>
                    </m:r>
                    <m:r>
                      <w:rPr>
                        <w:rFonts w:ascii="Cambria Math" w:hAnsi="Cambria Math" w:cstheme="majorBidi"/>
                        <w:sz w:val="20"/>
                        <w:szCs w:val="20"/>
                      </w:rPr>
                      <m:t>k</m:t>
                    </m:r>
                    <m:r>
                      <w:rPr>
                        <w:rFonts w:ascii="Cambria Math" w:eastAsiaTheme="minorEastAsia" w:hAnsi="Cambria Math" w:cstheme="majorBidi"/>
                        <w:sz w:val="20"/>
                        <w:szCs w:val="20"/>
                      </w:rPr>
                      <m:t>pt</m:t>
                    </m:r>
                  </m:sub>
                  <m:sup>
                    <m:r>
                      <m:rPr>
                        <m:nor/>
                      </m:rPr>
                      <w:rPr>
                        <w:rFonts w:asciiTheme="majorBidi" w:eastAsiaTheme="minorEastAsia" w:hAnsiTheme="majorBidi" w:cstheme="majorBidi"/>
                        <w:i/>
                        <w:sz w:val="20"/>
                        <w:szCs w:val="20"/>
                      </w:rPr>
                      <m:t>Inv</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c</m:t>
                    </m:r>
                  </m:e>
                  <m:sub>
                    <m:r>
                      <w:rPr>
                        <w:rFonts w:ascii="Cambria Math" w:eastAsiaTheme="minorEastAsia" w:hAnsi="Cambria Math" w:cstheme="majorBidi"/>
                        <w:sz w:val="20"/>
                        <w:szCs w:val="20"/>
                      </w:rPr>
                      <m:t>fkpt</m:t>
                    </m:r>
                  </m:sub>
                  <m:sup>
                    <m:r>
                      <m:rPr>
                        <m:nor/>
                      </m:rPr>
                      <w:rPr>
                        <w:rFonts w:asciiTheme="majorBidi" w:eastAsiaTheme="minorEastAsia" w:hAnsiTheme="majorBidi" w:cstheme="majorBidi"/>
                        <w:i/>
                        <w:sz w:val="20"/>
                        <w:szCs w:val="20"/>
                      </w:rPr>
                      <m:t>Inv</m:t>
                    </m:r>
                  </m:sup>
                </m:sSubSup>
                <m:r>
                  <w:rPr>
                    <w:rFonts w:ascii="Cambria Math" w:eastAsiaTheme="minorEastAsia" w:hAnsi="Cambria Math" w:cstheme="majorBidi"/>
                    <w:sz w:val="20"/>
                    <w:szCs w:val="20"/>
                  </w:rPr>
                  <m:t>-</m:t>
                </m:r>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η</m:t>
                    </m:r>
                  </m:e>
                  <m:sub>
                    <m:r>
                      <w:rPr>
                        <w:rStyle w:val="mord"/>
                        <w:rFonts w:ascii="Cambria Math" w:hAnsi="Cambria Math" w:cstheme="majorBidi"/>
                        <w:sz w:val="20"/>
                        <w:szCs w:val="20"/>
                      </w:rPr>
                      <m:t>fkpt</m:t>
                    </m:r>
                  </m:sub>
                </m:sSub>
                <m:r>
                  <w:rPr>
                    <w:rStyle w:val="mord"/>
                    <w:rFonts w:ascii="Cambria Math" w:hAnsi="Cambria Math" w:cstheme="majorBidi"/>
                    <w:sz w:val="20"/>
                    <w:szCs w:val="20"/>
                  </w:rPr>
                  <m:t>-</m:t>
                </m:r>
                <m:d>
                  <m:dPr>
                    <m:ctrlPr>
                      <w:rPr>
                        <w:rStyle w:val="mord"/>
                        <w:rFonts w:ascii="Cambria Math" w:hAnsi="Cambria Math" w:cstheme="majorBidi"/>
                        <w:i/>
                        <w:iCs/>
                        <w:sz w:val="20"/>
                        <w:szCs w:val="20"/>
                      </w:rPr>
                    </m:ctrlPr>
                  </m:dPr>
                  <m:e>
                    <m:r>
                      <w:rPr>
                        <w:rStyle w:val="mord"/>
                        <w:rFonts w:ascii="Cambria Math" w:hAnsi="Cambria Math" w:cstheme="majorBidi"/>
                        <w:sz w:val="20"/>
                        <w:szCs w:val="20"/>
                      </w:rPr>
                      <m:t>1-</m:t>
                    </m:r>
                    <m:sSub>
                      <m:sSubPr>
                        <m:ctrlPr>
                          <w:rPr>
                            <w:rFonts w:ascii="Cambria Math" w:hAnsi="Cambria Math" w:cstheme="majorBidi"/>
                            <w:sz w:val="20"/>
                            <w:szCs w:val="20"/>
                          </w:rPr>
                        </m:ctrlPr>
                      </m:sSubPr>
                      <m:e>
                        <m:r>
                          <w:rPr>
                            <w:rFonts w:ascii="Cambria Math" w:hAnsi="Cambria Math" w:cstheme="majorBidi"/>
                            <w:sz w:val="20"/>
                            <w:szCs w:val="20"/>
                          </w:rPr>
                          <m:t>ϕ</m:t>
                        </m:r>
                      </m:e>
                      <m:sub>
                        <m:r>
                          <w:rPr>
                            <w:rFonts w:ascii="Cambria Math" w:hAnsi="Cambria Math" w:cstheme="majorBidi"/>
                            <w:sz w:val="20"/>
                            <w:szCs w:val="20"/>
                          </w:rPr>
                          <m:t>k</m:t>
                        </m:r>
                      </m:sub>
                    </m:sSub>
                  </m:e>
                </m:d>
                <m:sSub>
                  <m:sSubPr>
                    <m:ctrlPr>
                      <w:rPr>
                        <w:rStyle w:val="mord"/>
                        <w:rFonts w:ascii="Cambria Math" w:hAnsi="Cambria Math" w:cstheme="majorBidi"/>
                        <w:i/>
                        <w:iCs/>
                        <w:sz w:val="20"/>
                        <w:szCs w:val="20"/>
                      </w:rPr>
                    </m:ctrlPr>
                  </m:sSubPr>
                  <m:e>
                    <m:r>
                      <w:rPr>
                        <w:rStyle w:val="mord"/>
                        <w:rFonts w:ascii="Cambria Math" w:hAnsi="Cambria Math" w:cstheme="majorBidi"/>
                        <w:sz w:val="20"/>
                        <w:szCs w:val="20"/>
                      </w:rPr>
                      <m:t>η</m:t>
                    </m:r>
                  </m:e>
                  <m:sub>
                    <m:r>
                      <w:rPr>
                        <w:rStyle w:val="mord"/>
                        <w:rFonts w:ascii="Cambria Math" w:hAnsi="Cambria Math" w:cstheme="majorBidi"/>
                        <w:sz w:val="20"/>
                        <w:szCs w:val="20"/>
                      </w:rPr>
                      <m:t>fkp</m:t>
                    </m:r>
                    <m:r>
                      <w:rPr>
                        <w:rStyle w:val="mord"/>
                        <w:rFonts w:ascii="Cambria Math" w:hAnsi="Cambria Math" w:cstheme="majorBidi"/>
                        <w:sz w:val="20"/>
                        <w:szCs w:val="20"/>
                      </w:rPr>
                      <m:t>,</m:t>
                    </m:r>
                    <m:r>
                      <w:rPr>
                        <w:rStyle w:val="mord"/>
                        <w:rFonts w:ascii="Cambria Math" w:hAnsi="Cambria Math" w:cstheme="majorBidi"/>
                        <w:sz w:val="20"/>
                        <w:szCs w:val="20"/>
                      </w:rPr>
                      <m:t>t</m:t>
                    </m:r>
                    <m:r>
                      <w:rPr>
                        <w:rStyle w:val="mord"/>
                        <w:rFonts w:ascii="Cambria Math" w:hAnsi="Cambria Math" w:cstheme="majorBidi"/>
                        <w:sz w:val="20"/>
                        <w:szCs w:val="20"/>
                      </w:rPr>
                      <m:t>+1</m:t>
                    </m:r>
                  </m:sub>
                </m:sSub>
                <m:r>
                  <w:rPr>
                    <w:rStyle w:val="vlist-s"/>
                    <w:rFonts w:ascii="Cambria Math" w:hAnsi="Cambria Math" w:cstheme="majorBidi"/>
                    <w:sz w:val="20"/>
                    <w:szCs w:val="20"/>
                  </w:rPr>
                  <m:t>​</m:t>
                </m:r>
                <m:r>
                  <m:rPr>
                    <m:sty m:val="p"/>
                  </m:rPr>
                  <w:rPr>
                    <w:rStyle w:val="vlist-s"/>
                    <w:rFonts w:ascii="Cambria Math" w:hAnsi="Cambria Math" w:cstheme="majorBidi"/>
                    <w:sz w:val="20"/>
                    <w:szCs w:val="20"/>
                  </w:rPr>
                  <m:t>≥0​,</m:t>
                </m:r>
                <m:r>
                  <w:rPr>
                    <w:rStyle w:val="vlist-s"/>
                    <w:rFonts w:ascii="Cambria Math" w:hAnsi="Cambria Math" w:cstheme="majorBidi"/>
                    <w:sz w:val="20"/>
                    <w:szCs w:val="20"/>
                  </w:rPr>
                  <m:t xml:space="preserve">        </m:t>
                </m:r>
                <m:sSub>
                  <m:sSubPr>
                    <m:ctrlPr>
                      <w:rPr>
                        <w:rFonts w:ascii="Cambria Math" w:hAnsi="Cambria Math" w:cstheme="majorBidi"/>
                        <w:sz w:val="20"/>
                        <w:szCs w:val="20"/>
                      </w:rPr>
                    </m:ctrlPr>
                  </m:sSubPr>
                  <m:e>
                    <m:r>
                      <w:rPr>
                        <w:rFonts w:ascii="Cambria Math" w:hAnsi="Cambria Math" w:cstheme="majorBidi"/>
                        <w:sz w:val="20"/>
                        <w:szCs w:val="20"/>
                      </w:rPr>
                      <m:t>I</m:t>
                    </m:r>
                  </m:e>
                  <m:sub>
                    <m:r>
                      <w:rPr>
                        <w:rFonts w:ascii="Cambria Math" w:hAnsi="Cambria Math" w:cstheme="majorBidi"/>
                        <w:sz w:val="20"/>
                        <w:szCs w:val="20"/>
                      </w:rPr>
                      <m:t>fkpt</m:t>
                    </m:r>
                  </m:sub>
                </m:sSub>
                <m:r>
                  <w:rPr>
                    <w:rFonts w:ascii="Cambria Math" w:eastAsiaTheme="minorEastAsia" w:hAnsi="Cambria Math" w:cstheme="majorBidi"/>
                    <w:sz w:val="20"/>
                    <w:szCs w:val="20"/>
                  </w:rPr>
                  <m:t>⊥</m:t>
                </m:r>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m:t>
                    </m:r>
                    <m:r>
                      <w:rPr>
                        <w:rFonts w:ascii="Cambria Math" w:hAnsi="Cambria Math" w:cstheme="majorBidi"/>
                        <w:sz w:val="20"/>
                        <w:szCs w:val="20"/>
                      </w:rPr>
                      <m:t>k</m:t>
                    </m:r>
                    <m:r>
                      <w:rPr>
                        <w:rFonts w:ascii="Cambria Math" w:eastAsiaTheme="minorEastAsia" w:hAnsi="Cambria Math" w:cstheme="majorBidi"/>
                        <w:sz w:val="20"/>
                        <w:szCs w:val="20"/>
                      </w:rPr>
                      <m:t>pt</m:t>
                    </m:r>
                  </m:sub>
                  <m:sup>
                    <m:r>
                      <m:rPr>
                        <m:nor/>
                      </m:rPr>
                      <w:rPr>
                        <w:rFonts w:asciiTheme="majorBidi" w:eastAsiaTheme="minorEastAsia" w:hAnsiTheme="majorBidi" w:cstheme="majorBidi"/>
                        <w:i/>
                        <w:sz w:val="20"/>
                        <w:szCs w:val="20"/>
                      </w:rPr>
                      <m:t>Inv</m:t>
                    </m:r>
                  </m:sup>
                </m:sSubSup>
              </m:oMath>
            </m:oMathPara>
          </w:p>
        </w:tc>
        <w:tc>
          <w:tcPr>
            <w:tcW w:w="1016" w:type="dxa"/>
            <w:vAlign w:val="center"/>
          </w:tcPr>
          <w:p w14:paraId="6D93E6F5"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(KKT.11)</w:t>
            </w:r>
          </w:p>
        </w:tc>
      </w:tr>
    </w:tbl>
    <w:p w14:paraId="2D987DE7" w14:textId="77777777" w:rsidR="00577B71" w:rsidRPr="00C73DAF" w:rsidRDefault="00577B71" w:rsidP="00577B71">
      <w:pPr>
        <w:spacing w:line="240" w:lineRule="auto"/>
        <w:jc w:val="both"/>
        <w:rPr>
          <w:rFonts w:asciiTheme="majorBidi" w:hAnsiTheme="majorBidi" w:cstheme="majorBidi"/>
          <w:sz w:val="20"/>
          <w:szCs w:val="20"/>
        </w:rPr>
      </w:pPr>
    </w:p>
    <w:p w14:paraId="4E22DFC8"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hAnsiTheme="majorBidi" w:cstheme="majorBidi"/>
          <w:sz w:val="20"/>
          <w:szCs w:val="20"/>
        </w:rPr>
        <w:t xml:space="preserve">with the terminal condition </w:t>
      </w:r>
      <m:oMath>
        <m:sSub>
          <m:sSubPr>
            <m:ctrlPr>
              <w:rPr>
                <w:rFonts w:ascii="Cambria Math" w:hAnsi="Cambria Math" w:cstheme="majorBidi"/>
                <w:sz w:val="20"/>
                <w:szCs w:val="20"/>
              </w:rPr>
            </m:ctrlPr>
          </m:sSubPr>
          <m:e>
            <m:r>
              <w:rPr>
                <w:rFonts w:ascii="Cambria Math" w:hAnsi="Cambria Math" w:cstheme="majorBidi"/>
                <w:sz w:val="20"/>
                <w:szCs w:val="20"/>
              </w:rPr>
              <m:t>η</m:t>
            </m:r>
          </m:e>
          <m:sub>
            <m:r>
              <w:rPr>
                <w:rFonts w:ascii="Cambria Math" w:hAnsi="Cambria Math" w:cstheme="majorBidi"/>
                <w:sz w:val="20"/>
                <w:szCs w:val="20"/>
              </w:rPr>
              <m:t>fkp,T+1</m:t>
            </m:r>
          </m:sub>
        </m:sSub>
        <m:r>
          <w:rPr>
            <w:rFonts w:ascii="Cambria Math" w:hAnsi="Cambria Math" w:cstheme="majorBidi"/>
            <w:sz w:val="20"/>
            <w:szCs w:val="20"/>
          </w:rPr>
          <m:t>≡0</m:t>
        </m:r>
      </m:oMath>
      <w:r w:rsidRPr="00C73DAF">
        <w:rPr>
          <w:rFonts w:asciiTheme="majorBidi" w:hAnsiTheme="majorBidi" w:cstheme="majorBidi"/>
          <w:sz w:val="20"/>
          <w:szCs w:val="20"/>
        </w:rPr>
        <w:t xml:space="preserve">. The green-DC case is identical with </w:t>
      </w:r>
      <m:oMath>
        <m:sSup>
          <m:sSupPr>
            <m:ctrlPr>
              <w:rPr>
                <w:rFonts w:ascii="Cambria Math" w:hAnsi="Cambria Math" w:cstheme="majorBidi"/>
                <w:sz w:val="20"/>
                <w:szCs w:val="20"/>
              </w:rPr>
            </m:ctrlPr>
          </m:sSupPr>
          <m:e>
            <m:r>
              <w:rPr>
                <w:rFonts w:ascii="Cambria Math" w:hAnsi="Cambria Math" w:cstheme="majorBidi"/>
                <w:sz w:val="20"/>
                <w:szCs w:val="20"/>
              </w:rPr>
              <m:t>η</m:t>
            </m:r>
          </m:e>
          <m:sup>
            <m:r>
              <w:rPr>
                <w:rFonts w:ascii="Cambria Math" w:hAnsi="Cambria Math" w:cstheme="majorBidi"/>
                <w:sz w:val="20"/>
                <w:szCs w:val="20"/>
              </w:rPr>
              <m:t>g</m:t>
            </m:r>
          </m:sup>
        </m:sSup>
      </m:oMath>
      <w:r w:rsidRPr="00C73DAF">
        <w:rPr>
          <w:rFonts w:asciiTheme="majorBidi" w:hAnsiTheme="majorBidi" w:cstheme="majorBidi"/>
          <w:sz w:val="20"/>
          <w:szCs w:val="20"/>
        </w:rPr>
        <w:t xml:space="preserve">and </w:t>
      </w:r>
      <m:oMath>
        <m:sSubSup>
          <m:sSubSupPr>
            <m:ctrlPr>
              <w:rPr>
                <w:rFonts w:ascii="Cambria Math" w:hAnsi="Cambria Math" w:cstheme="majorBidi"/>
                <w:sz w:val="20"/>
                <w:szCs w:val="20"/>
              </w:rPr>
            </m:ctrlPr>
          </m:sSubSupPr>
          <m:e>
            <m:r>
              <w:rPr>
                <w:rFonts w:ascii="Cambria Math" w:hAnsi="Cambria Math" w:cstheme="majorBidi"/>
                <w:sz w:val="20"/>
                <w:szCs w:val="20"/>
              </w:rPr>
              <m:t>c</m:t>
            </m:r>
          </m:e>
          <m:sub>
            <m:r>
              <w:rPr>
                <w:rFonts w:ascii="Cambria Math" w:hAnsi="Cambria Math" w:cstheme="majorBidi"/>
                <w:sz w:val="20"/>
                <w:szCs w:val="20"/>
              </w:rPr>
              <m:t>f</m:t>
            </m:r>
            <m:sSup>
              <m:sSupPr>
                <m:ctrlPr>
                  <w:rPr>
                    <w:rFonts w:ascii="Cambria Math" w:hAnsi="Cambria Math" w:cstheme="majorBidi"/>
                    <w:sz w:val="20"/>
                    <w:szCs w:val="20"/>
                  </w:rPr>
                </m:ctrlPr>
              </m:sSupPr>
              <m:e>
                <m:r>
                  <w:rPr>
                    <w:rFonts w:ascii="Cambria Math" w:hAnsi="Cambria Math" w:cstheme="majorBidi"/>
                    <w:sz w:val="20"/>
                    <w:szCs w:val="20"/>
                  </w:rPr>
                  <m:t>k</m:t>
                </m:r>
              </m:e>
              <m:sup>
                <m:r>
                  <m:rPr>
                    <m:sty m:val="p"/>
                  </m:rPr>
                  <w:rPr>
                    <w:rFonts w:ascii="Cambria Math" w:hAnsi="Cambria Math" w:cstheme="majorBidi"/>
                    <w:sz w:val="20"/>
                    <w:szCs w:val="20"/>
                  </w:rPr>
                  <m:t>'</m:t>
                </m:r>
              </m:sup>
            </m:sSup>
            <m:r>
              <w:rPr>
                <w:rFonts w:ascii="Cambria Math" w:hAnsi="Cambria Math" w:cstheme="majorBidi"/>
                <w:sz w:val="20"/>
                <w:szCs w:val="20"/>
              </w:rPr>
              <m:t>pt</m:t>
            </m:r>
          </m:sub>
          <m:sup>
            <m:r>
              <m:rPr>
                <m:nor/>
              </m:rPr>
              <w:rPr>
                <w:rFonts w:asciiTheme="majorBidi" w:hAnsiTheme="majorBidi" w:cstheme="majorBidi"/>
                <w:sz w:val="20"/>
                <w:szCs w:val="20"/>
              </w:rPr>
              <m:t>Inv</m:t>
            </m:r>
          </m:sup>
        </m:sSubSup>
      </m:oMath>
      <w:r w:rsidRPr="00C73DAF">
        <w:rPr>
          <w:rFonts w:asciiTheme="majorBidi" w:eastAsiaTheme="minorEastAsia" w:hAnsiTheme="majorBidi" w:cstheme="majorBidi"/>
          <w:sz w:val="20"/>
          <w:szCs w:val="20"/>
        </w:rPr>
        <w:t>.</w:t>
      </w:r>
    </w:p>
    <w:p w14:paraId="2AEFE5D5" w14:textId="77777777" w:rsidR="00577B71" w:rsidRPr="00C73DAF" w:rsidRDefault="00577B71" w:rsidP="00577B71">
      <w:pPr>
        <w:spacing w:line="240" w:lineRule="auto"/>
        <w:jc w:val="both"/>
        <w:rPr>
          <w:rFonts w:asciiTheme="majorBidi" w:hAnsiTheme="majorBidi" w:cstheme="majorBidi"/>
          <w:sz w:val="20"/>
          <w:szCs w:val="20"/>
        </w:rPr>
      </w:pPr>
      <w:r w:rsidRPr="00C73DAF">
        <w:rPr>
          <w:rFonts w:asciiTheme="majorBidi" w:hAnsiTheme="majorBidi" w:cstheme="majorBidi"/>
          <w:sz w:val="20"/>
          <w:szCs w:val="20"/>
        </w:rPr>
        <w:t xml:space="preserve">Material-balance slack </w:t>
      </w:r>
      <m:oMath>
        <m:sSubSup>
          <m:sSubSupPr>
            <m:ctrlPr>
              <w:rPr>
                <w:rFonts w:ascii="Cambria Math" w:hAnsi="Cambria Math" w:cstheme="majorBidi"/>
                <w:sz w:val="20"/>
                <w:szCs w:val="20"/>
              </w:rPr>
            </m:ctrlPr>
          </m:sSubSupPr>
          <m:e>
            <m:r>
              <w:rPr>
                <w:rFonts w:ascii="Cambria Math" w:hAnsi="Cambria Math" w:cstheme="majorBidi"/>
                <w:sz w:val="20"/>
                <w:szCs w:val="20"/>
              </w:rPr>
              <m:t>s</m:t>
            </m:r>
          </m:e>
          <m:sub>
            <m:r>
              <w:rPr>
                <w:rFonts w:ascii="Cambria Math" w:hAnsi="Cambria Math" w:cstheme="majorBidi"/>
                <w:sz w:val="20"/>
                <w:szCs w:val="20"/>
              </w:rPr>
              <m:t>fjat</m:t>
            </m:r>
          </m:sub>
          <m:sup>
            <m:r>
              <m:rPr>
                <m:nor/>
              </m:rPr>
              <w:rPr>
                <w:rFonts w:asciiTheme="majorBidi" w:hAnsiTheme="majorBidi" w:cstheme="majorBidi"/>
                <w:sz w:val="20"/>
                <w:szCs w:val="20"/>
              </w:rPr>
              <m:t>mat</m:t>
            </m:r>
          </m:sup>
        </m:sSubSup>
      </m:oMath>
      <w:r w:rsidRPr="00C73DAF">
        <w:rPr>
          <w:rFonts w:asciiTheme="majorBidi" w:eastAsiaTheme="minorEastAsia" w:hAnsiTheme="majorBidi" w:cstheme="majorBidi"/>
          <w:sz w:val="20"/>
          <w:szCs w:val="20"/>
        </w:rPr>
        <w:t xml:space="preserve">, </w:t>
      </w:r>
      <w:r w:rsidRPr="00C73DAF">
        <w:rPr>
          <w:rFonts w:asciiTheme="majorBidi" w:hAnsiTheme="majorBidi" w:cstheme="majorBidi"/>
          <w:sz w:val="20"/>
          <w:szCs w:val="20"/>
        </w:rPr>
        <w:t xml:space="preserve">Arises when we convert (6) to equality. Since it enters with coefficient </w:t>
      </w:r>
      <w:r w:rsidRPr="00C73DAF">
        <w:rPr>
          <w:rStyle w:val="Strong"/>
          <w:rFonts w:asciiTheme="majorBidi" w:hAnsiTheme="majorBidi" w:cstheme="majorBidi"/>
          <w:b w:val="0"/>
          <w:bCs w:val="0"/>
          <w:sz w:val="20"/>
          <w:szCs w:val="20"/>
        </w:rPr>
        <w:t>−1</w:t>
      </w:r>
      <w:r w:rsidRPr="00C73DAF">
        <w:rPr>
          <w:rFonts w:asciiTheme="majorBidi" w:hAnsiTheme="majorBidi" w:cstheme="majorBidi"/>
          <w:sz w:val="20"/>
          <w:szCs w:val="20"/>
        </w:rPr>
        <w:t xml:space="preserve"> and has zero-unit cost,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4"/>
        <w:gridCol w:w="1016"/>
      </w:tblGrid>
      <w:tr w:rsidR="00577B71" w:rsidRPr="00C73DAF" w14:paraId="4650EB49" w14:textId="77777777" w:rsidTr="00347AB0">
        <w:tc>
          <w:tcPr>
            <w:tcW w:w="8344" w:type="dxa"/>
          </w:tcPr>
          <w:p w14:paraId="5050DE9D"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r</m:t>
                    </m:r>
                  </m:e>
                  <m:sub>
                    <m:r>
                      <w:rPr>
                        <w:rFonts w:ascii="Cambria Math" w:eastAsiaTheme="minorEastAsia" w:hAnsi="Cambria Math" w:cstheme="majorBidi"/>
                        <w:sz w:val="20"/>
                        <w:szCs w:val="20"/>
                      </w:rPr>
                      <m:t>fjat</m:t>
                    </m:r>
                  </m:sub>
                  <m:sup>
                    <m:r>
                      <w:rPr>
                        <w:rFonts w:ascii="Cambria Math" w:eastAsiaTheme="minorEastAsia" w:hAnsi="Cambria Math" w:cstheme="majorBidi"/>
                        <w:sz w:val="20"/>
                        <w:szCs w:val="20"/>
                      </w:rPr>
                      <m:t>mat</m:t>
                    </m:r>
                    <m:r>
                      <w:rPr>
                        <w:rFonts w:ascii="Cambria Math" w:eastAsiaTheme="minorEastAsia" w:hAnsi="Cambria Math" w:cstheme="majorBidi"/>
                        <w:sz w:val="20"/>
                        <w:szCs w:val="20"/>
                      </w:rPr>
                      <m:t>-</m:t>
                    </m:r>
                    <m:r>
                      <w:rPr>
                        <w:rFonts w:ascii="Cambria Math" w:eastAsiaTheme="minorEastAsia" w:hAnsi="Cambria Math" w:cstheme="majorBidi"/>
                        <w:sz w:val="20"/>
                        <w:szCs w:val="20"/>
                      </w:rPr>
                      <m:t>slack</m:t>
                    </m:r>
                  </m:sup>
                </m:sSubSup>
                <m:r>
                  <w:rPr>
                    <w:rFonts w:ascii="Cambria Math" w:eastAsiaTheme="minorEastAsia" w:hAnsi="Cambria Math" w:cstheme="majorBidi"/>
                    <w:sz w:val="20"/>
                    <w:szCs w:val="20"/>
                  </w:rPr>
                  <m:t>=0-</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α</m:t>
                        </m:r>
                      </m:e>
                      <m:sub>
                        <m:r>
                          <w:rPr>
                            <w:rFonts w:ascii="Cambria Math" w:eastAsiaTheme="minorEastAsia" w:hAnsi="Cambria Math" w:cstheme="majorBidi"/>
                            <w:sz w:val="20"/>
                            <w:szCs w:val="20"/>
                          </w:rPr>
                          <m:t>fjat</m:t>
                        </m:r>
                      </m:sub>
                    </m:sSub>
                  </m:e>
                </m:d>
                <m:r>
                  <w:rPr>
                    <w:rStyle w:val="mord"/>
                    <w:rFonts w:ascii="Cambria Math" w:hAnsi="Cambria Math"/>
                  </w:rPr>
                  <m:t>=</m:t>
                </m:r>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α</m:t>
                    </m:r>
                  </m:e>
                  <m:sub>
                    <m:r>
                      <w:rPr>
                        <w:rFonts w:ascii="Cambria Math" w:eastAsiaTheme="minorEastAsia" w:hAnsi="Cambria Math" w:cstheme="majorBidi"/>
                        <w:sz w:val="20"/>
                        <w:szCs w:val="20"/>
                      </w:rPr>
                      <m:t>fjat</m:t>
                    </m:r>
                  </m:sub>
                </m:sSub>
                <m:r>
                  <m:rPr>
                    <m:sty m:val="p"/>
                  </m:rPr>
                  <w:rPr>
                    <w:rStyle w:val="vlist-s"/>
                    <w:rFonts w:ascii="Cambria Math" w:hAnsi="Cambria Math" w:cstheme="majorBidi"/>
                    <w:sz w:val="20"/>
                    <w:szCs w:val="20"/>
                  </w:rPr>
                  <m:t>≥0</m:t>
                </m:r>
                <m:r>
                  <w:rPr>
                    <w:rStyle w:val="vlist-s"/>
                    <w:rFonts w:ascii="Cambria Math" w:hAnsi="Cambria Math"/>
                  </w:rPr>
                  <m:t xml:space="preserve">, </m:t>
                </m:r>
                <m:r>
                  <w:rPr>
                    <w:rStyle w:val="vlist-s"/>
                    <w:rFonts w:ascii="Cambria Math" w:hAnsi="Cambria Math" w:cstheme="majorBidi"/>
                    <w:sz w:val="20"/>
                    <w:szCs w:val="20"/>
                  </w:rPr>
                  <m:t xml:space="preserve">        </m:t>
                </m:r>
                <m:sSubSup>
                  <m:sSubSupPr>
                    <m:ctrlPr>
                      <w:rPr>
                        <w:rFonts w:ascii="Cambria Math" w:hAnsi="Cambria Math" w:cstheme="majorBidi"/>
                        <w:sz w:val="20"/>
                        <w:szCs w:val="20"/>
                      </w:rPr>
                    </m:ctrlPr>
                  </m:sSubSupPr>
                  <m:e>
                    <m:r>
                      <w:rPr>
                        <w:rFonts w:ascii="Cambria Math" w:hAnsi="Cambria Math" w:cstheme="majorBidi"/>
                        <w:sz w:val="20"/>
                        <w:szCs w:val="20"/>
                      </w:rPr>
                      <m:t>s</m:t>
                    </m:r>
                  </m:e>
                  <m:sub>
                    <m:r>
                      <w:rPr>
                        <w:rFonts w:ascii="Cambria Math" w:hAnsi="Cambria Math" w:cstheme="majorBidi"/>
                        <w:sz w:val="20"/>
                        <w:szCs w:val="20"/>
                      </w:rPr>
                      <m:t>fjat</m:t>
                    </m:r>
                  </m:sub>
                  <m:sup>
                    <m:r>
                      <m:rPr>
                        <m:nor/>
                      </m:rPr>
                      <w:rPr>
                        <w:rFonts w:asciiTheme="majorBidi" w:hAnsiTheme="majorBidi" w:cstheme="majorBidi"/>
                        <w:sz w:val="20"/>
                        <w:szCs w:val="20"/>
                      </w:rPr>
                      <m:t>mat</m:t>
                    </m:r>
                  </m:sup>
                </m:sSubSup>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α</m:t>
                    </m:r>
                  </m:e>
                  <m:sub>
                    <m:r>
                      <w:rPr>
                        <w:rFonts w:ascii="Cambria Math" w:eastAsiaTheme="minorEastAsia" w:hAnsi="Cambria Math" w:cstheme="majorBidi"/>
                        <w:sz w:val="20"/>
                        <w:szCs w:val="20"/>
                      </w:rPr>
                      <m:t>fjat</m:t>
                    </m:r>
                  </m:sub>
                </m:sSub>
              </m:oMath>
            </m:oMathPara>
          </w:p>
        </w:tc>
        <w:tc>
          <w:tcPr>
            <w:tcW w:w="1016" w:type="dxa"/>
            <w:vAlign w:val="center"/>
          </w:tcPr>
          <w:p w14:paraId="49791CC1"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(KKT.12)</w:t>
            </w:r>
          </w:p>
        </w:tc>
      </w:tr>
    </w:tbl>
    <w:p w14:paraId="295F1AD3" w14:textId="77777777" w:rsidR="00577B71" w:rsidRPr="00C73DAF" w:rsidRDefault="00577B71" w:rsidP="00577B71">
      <w:pPr>
        <w:spacing w:line="240" w:lineRule="auto"/>
        <w:jc w:val="both"/>
        <w:rPr>
          <w:rFonts w:asciiTheme="majorBidi" w:eastAsiaTheme="minorEastAsia" w:hAnsiTheme="majorBidi" w:cstheme="majorBidi"/>
          <w:sz w:val="20"/>
          <w:szCs w:val="20"/>
        </w:rPr>
      </w:pPr>
    </w:p>
    <w:p w14:paraId="4094D92F"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At optimum we typically get </w:t>
      </w:r>
      <m:oMath>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s</m:t>
            </m:r>
          </m:e>
          <m:sup>
            <m:r>
              <m:rPr>
                <m:nor/>
              </m:rPr>
              <w:rPr>
                <w:rFonts w:asciiTheme="majorBidi" w:eastAsiaTheme="minorEastAsia" w:hAnsiTheme="majorBidi" w:cstheme="majorBidi"/>
                <w:sz w:val="20"/>
                <w:szCs w:val="20"/>
              </w:rPr>
              <m:t>mat</m:t>
            </m:r>
          </m:sup>
        </m:sSup>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 xml:space="preserve">and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α</m:t>
            </m:r>
          </m:e>
          <m:sub>
            <m:r>
              <w:rPr>
                <w:rFonts w:ascii="Cambria Math" w:eastAsiaTheme="minorEastAsia" w:hAnsi="Cambria Math" w:cstheme="majorBidi"/>
                <w:sz w:val="20"/>
                <w:szCs w:val="20"/>
              </w:rPr>
              <m:t>fjat</m:t>
            </m:r>
          </m:sub>
        </m:sSub>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(non-binding material balance), but writing the equality keeps the KKT system clean.</w:t>
      </w:r>
    </w:p>
    <w:p w14:paraId="295CB352" w14:textId="77777777" w:rsidR="00577B71" w:rsidRPr="00C73DAF" w:rsidRDefault="00577B71" w:rsidP="00577B71">
      <w:pPr>
        <w:jc w:val="both"/>
        <w:rPr>
          <w:rFonts w:asciiTheme="majorBidi" w:eastAsiaTheme="minorEastAsia" w:hAnsiTheme="majorBidi" w:cstheme="majorBidi"/>
          <w:b/>
          <w:bCs/>
          <w:sz w:val="20"/>
          <w:szCs w:val="20"/>
        </w:rPr>
      </w:pPr>
      <w:r w:rsidRPr="00C73DAF">
        <w:rPr>
          <w:rFonts w:asciiTheme="majorBidi" w:eastAsiaTheme="minorEastAsia" w:hAnsiTheme="majorBidi" w:cstheme="majorBidi"/>
          <w:b/>
          <w:bCs/>
          <w:sz w:val="20"/>
          <w:szCs w:val="20"/>
        </w:rPr>
        <w:t xml:space="preserve">B.4. </w:t>
      </w:r>
      <w:r w:rsidRPr="00C73DAF">
        <w:rPr>
          <w:rFonts w:asciiTheme="majorBidi" w:eastAsiaTheme="minorEastAsia" w:hAnsiTheme="majorBidi" w:cstheme="majorBidi"/>
          <w:i/>
          <w:iCs/>
          <w:sz w:val="20"/>
          <w:szCs w:val="20"/>
        </w:rPr>
        <w:t>Complementary-slackness pairs for capacities</w:t>
      </w:r>
    </w:p>
    <w:p w14:paraId="6458230F" w14:textId="77777777" w:rsidR="00577B71" w:rsidRPr="00C73DAF" w:rsidRDefault="00577B71" w:rsidP="00577B7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For every inequality row “</w:t>
      </w:r>
      <m:oMath>
        <m:r>
          <w:rPr>
            <w:rFonts w:ascii="Cambria Math" w:eastAsiaTheme="minorEastAsia" w:hAnsi="Cambria Math" w:cstheme="majorBidi"/>
            <w:sz w:val="20"/>
            <w:szCs w:val="20"/>
          </w:rPr>
          <m:t>≤</m:t>
        </m:r>
      </m:oMath>
      <w:r w:rsidRPr="00C73DAF">
        <w:rPr>
          <w:rFonts w:asciiTheme="majorBidi" w:eastAsiaTheme="minorEastAsia" w:hAnsiTheme="majorBidi" w:cstheme="majorBidi"/>
          <w:sz w:val="20"/>
          <w:szCs w:val="20"/>
        </w:rPr>
        <w:t xml:space="preserve">”, include the orthogonality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u</m:t>
            </m:r>
          </m:e>
          <m:sub>
            <m:r>
              <w:rPr>
                <w:rFonts w:ascii="Cambria Math" w:eastAsiaTheme="minorEastAsia" w:hAnsi="Cambria Math" w:cstheme="majorBidi"/>
                <w:sz w:val="20"/>
                <w:szCs w:val="20"/>
              </w:rPr>
              <m:t>g</m:t>
            </m:r>
          </m:sub>
        </m:sSub>
        <m:r>
          <w:rPr>
            <w:rFonts w:ascii="Cambria Math" w:eastAsiaTheme="minorEastAsia" w:hAnsi="Cambria Math" w:cstheme="majorBidi"/>
            <w:sz w:val="20"/>
            <w:szCs w:val="20"/>
          </w:rPr>
          <m:t>⊥</m:t>
        </m:r>
        <m:d>
          <m:dPr>
            <m:ctrlPr>
              <w:rPr>
                <w:rFonts w:ascii="Cambria Math" w:eastAsiaTheme="minorEastAsia" w:hAnsi="Cambria Math" w:cstheme="majorBidi"/>
                <w:i/>
                <w:sz w:val="20"/>
                <w:szCs w:val="20"/>
              </w:rPr>
            </m:ctrlPr>
          </m:dPr>
          <m:e>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h</m:t>
                </m:r>
              </m:e>
              <m:sub>
                <m:r>
                  <w:rPr>
                    <w:rFonts w:ascii="Cambria Math" w:eastAsiaTheme="minorEastAsia" w:hAnsi="Cambria Math" w:cstheme="majorBidi"/>
                    <w:sz w:val="20"/>
                    <w:szCs w:val="20"/>
                  </w:rPr>
                  <m:t>g</m:t>
                </m:r>
              </m:sub>
            </m:sSub>
            <m:r>
              <w:rPr>
                <w:rFonts w:ascii="Cambria Math" w:eastAsiaTheme="minorEastAsia" w:hAnsi="Cambria Math" w:cstheme="majorBidi"/>
                <w:sz w:val="20"/>
                <w:szCs w:val="20"/>
              </w:rPr>
              <m:t>-</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g</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z</m:t>
            </m:r>
          </m:e>
        </m:d>
      </m:oMath>
      <w:r w:rsidRPr="00C73DAF">
        <w:rPr>
          <w:rFonts w:asciiTheme="majorBidi" w:eastAsiaTheme="minorEastAsia" w:hAnsiTheme="majorBidi" w:cstheme="majorBidi"/>
          <w:sz w:val="20"/>
          <w:szCs w:val="20"/>
        </w:rPr>
        <w:t>. Explicitly:</w:t>
      </w:r>
    </w:p>
    <w:p w14:paraId="2445E139" w14:textId="77777777" w:rsidR="00577B71" w:rsidRPr="00C73DAF" w:rsidRDefault="00577B71" w:rsidP="00577B71">
      <w:pPr>
        <w:numPr>
          <w:ilvl w:val="0"/>
          <w:numId w:val="19"/>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Production capacity</w:t>
      </w:r>
      <w:r w:rsidRPr="00C73DAF">
        <w:rPr>
          <w:rFonts w:asciiTheme="majorBidi" w:eastAsiaTheme="minorEastAsia" w:hAnsiTheme="majorBidi" w:cstheme="majorBidi"/>
          <w:sz w:val="20"/>
          <w:szCs w:val="20"/>
        </w:rPr>
        <w:t xml:space="preserve"> (2):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ξ</m:t>
            </m:r>
          </m:e>
          <m:sub>
            <m:r>
              <w:rPr>
                <w:rFonts w:ascii="Cambria Math" w:eastAsiaTheme="minorEastAsia" w:hAnsi="Cambria Math" w:cstheme="majorBidi"/>
                <w:sz w:val="20"/>
                <w:szCs w:val="20"/>
              </w:rPr>
              <m:t>fjpt</m:t>
            </m:r>
          </m:sub>
        </m:sSub>
        <m:r>
          <w:rPr>
            <w:rFonts w:ascii="Cambria Math" w:eastAsiaTheme="minorEastAsia" w:hAnsi="Cambria Math" w:cstheme="majorBidi"/>
            <w:sz w:val="20"/>
            <w:szCs w:val="20"/>
          </w:rPr>
          <m:t>⊥</m:t>
        </m:r>
        <m:d>
          <m:dPr>
            <m:ctrlPr>
              <w:rPr>
                <w:rFonts w:ascii="Cambria Math" w:eastAsiaTheme="minorEastAsia" w:hAnsi="Cambria Math" w:cstheme="majorBidi"/>
                <w:i/>
                <w:sz w:val="20"/>
                <w:szCs w:val="20"/>
              </w:rPr>
            </m:ctrlPr>
          </m:dPr>
          <m:e>
            <m:sSubSup>
              <m:sSubSupPr>
                <m:ctrlPr>
                  <w:rPr>
                    <w:rFonts w:ascii="Cambria Math" w:eastAsiaTheme="minorEastAsia" w:hAnsi="Cambria Math" w:cstheme="majorBidi"/>
                    <w:sz w:val="20"/>
                    <w:szCs w:val="20"/>
                  </w:rPr>
                </m:ctrlPr>
              </m:sSubSupPr>
              <m:e>
                <m:acc>
                  <m:accPr>
                    <m:chr m:val="‾"/>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Q</m:t>
                    </m:r>
                  </m:e>
                </m:acc>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prod</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U</m:t>
                </m:r>
              </m:e>
              <m:sub>
                <m:r>
                  <w:rPr>
                    <w:rFonts w:ascii="Cambria Math" w:eastAsiaTheme="minorEastAsia" w:hAnsi="Cambria Math" w:cstheme="majorBidi"/>
                    <w:sz w:val="20"/>
                    <w:szCs w:val="20"/>
                  </w:rPr>
                  <m:t>fjp</m:t>
                </m:r>
              </m:sub>
              <m:sup>
                <m:r>
                  <m:rPr>
                    <m:nor/>
                  </m:rPr>
                  <w:rPr>
                    <w:rFonts w:asciiTheme="majorBidi" w:eastAsiaTheme="minorEastAsia" w:hAnsiTheme="majorBidi" w:cstheme="majorBidi"/>
                    <w:sz w:val="20"/>
                    <w:szCs w:val="20"/>
                  </w:rPr>
                  <m:t>cap</m:t>
                </m:r>
              </m:sup>
            </m:sSubSup>
            <m:r>
              <m:rPr>
                <m:sty m:val="p"/>
              </m:rPr>
              <w:rPr>
                <w:rFonts w:ascii="Cambria Math" w:eastAsiaTheme="minorEastAsia" w:hAnsi="Cambria Math" w:cstheme="majorBidi"/>
                <w:sz w:val="20"/>
                <w:szCs w:val="20"/>
              </w:rPr>
              <m:t>Δ</m:t>
            </m:r>
            <m:sSubSup>
              <m:sSubSupPr>
                <m:ctrlPr>
                  <w:rPr>
                    <w:rFonts w:ascii="Cambria Math" w:eastAsiaTheme="minorEastAsia" w:hAnsi="Cambria Math" w:cstheme="majorBidi"/>
                    <w:sz w:val="20"/>
                    <w:szCs w:val="20"/>
                  </w:rPr>
                </m:ctrlPr>
              </m:sSubSupPr>
              <m:e>
                <m:acc>
                  <m:accPr>
                    <m:chr m:val="‾"/>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Q</m:t>
                    </m:r>
                  </m:e>
                </m:acc>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prod</m:t>
                </m:r>
              </m:sup>
            </m:sSubSup>
          </m:e>
        </m:d>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PL</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q</m:t>
            </m:r>
          </m:e>
          <m:sub>
            <m:r>
              <w:rPr>
                <w:rFonts w:ascii="Cambria Math" w:eastAsiaTheme="minorEastAsia" w:hAnsi="Cambria Math" w:cstheme="majorBidi"/>
                <w:sz w:val="20"/>
                <w:szCs w:val="20"/>
              </w:rPr>
              <m:t>fjpt</m:t>
            </m:r>
          </m:sub>
          <m:sup>
            <m:r>
              <m:rPr>
                <m:nor/>
              </m:rPr>
              <w:rPr>
                <w:rFonts w:asciiTheme="majorBidi" w:eastAsiaTheme="minorEastAsia" w:hAnsiTheme="majorBidi" w:cstheme="majorBidi"/>
                <w:sz w:val="20"/>
                <w:szCs w:val="20"/>
              </w:rPr>
              <m:t>prod</m:t>
            </m:r>
          </m:sup>
        </m:sSubSup>
      </m:oMath>
      <w:r w:rsidRPr="00C73DAF">
        <w:rPr>
          <w:rFonts w:asciiTheme="majorBidi" w:eastAsiaTheme="minorEastAsia" w:hAnsiTheme="majorBidi" w:cstheme="majorBidi"/>
          <w:sz w:val="20"/>
          <w:szCs w:val="20"/>
        </w:rPr>
        <w:t>.</w:t>
      </w:r>
    </w:p>
    <w:p w14:paraId="27DE1B54" w14:textId="77777777" w:rsidR="00577B71" w:rsidRPr="00C73DAF" w:rsidRDefault="00577B71" w:rsidP="00577B71">
      <w:pPr>
        <w:numPr>
          <w:ilvl w:val="0"/>
          <w:numId w:val="19"/>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Private-DC inbound/outbound (4)/(3):</w:t>
      </w:r>
      <w:r w:rsidRPr="00C73DAF">
        <w:rPr>
          <w:rFonts w:asciiTheme="majorBidi" w:eastAsiaTheme="minorEastAsia" w:hAnsiTheme="majorBidi" w:cstheme="majorBidi"/>
          <w:sz w:val="20"/>
          <w:szCs w:val="20"/>
        </w:rPr>
        <w:t xml:space="preserve">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γ</m:t>
            </m:r>
          </m:e>
          <m:sub>
            <m:r>
              <w:rPr>
                <w:rFonts w:ascii="Cambria Math" w:eastAsiaTheme="minorEastAsia" w:hAnsi="Cambria Math" w:cstheme="majorBidi"/>
                <w:sz w:val="20"/>
                <w:szCs w:val="20"/>
              </w:rPr>
              <m:t>fkpt</m:t>
            </m:r>
          </m:sub>
          <m:sup>
            <m:r>
              <m:rPr>
                <m:nor/>
              </m:rPr>
              <w:rPr>
                <w:rFonts w:asciiTheme="majorBidi" w:eastAsiaTheme="minorEastAsia" w:hAnsiTheme="majorBidi" w:cstheme="majorBidi"/>
                <w:sz w:val="20"/>
                <w:szCs w:val="20"/>
              </w:rPr>
              <m:t>in</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acc>
              <m:accPr>
                <m:chr m:val="‾"/>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Q</m:t>
                </m:r>
              </m:e>
            </m:acc>
          </m:e>
          <m:sub>
            <m:r>
              <w:rPr>
                <w:rFonts w:ascii="Cambria Math" w:eastAsiaTheme="minorEastAsia" w:hAnsi="Cambria Math" w:cstheme="majorBidi"/>
                <w:sz w:val="20"/>
                <w:szCs w:val="20"/>
              </w:rPr>
              <m:t>fkpt</m:t>
            </m:r>
          </m:sub>
          <m:sup>
            <m:r>
              <m:rPr>
                <m:nor/>
              </m:rPr>
              <w:rPr>
                <w:rFonts w:asciiTheme="majorBidi" w:eastAsiaTheme="minorEastAsia" w:hAnsiTheme="majorBidi" w:cstheme="majorBidi"/>
                <w:sz w:val="20"/>
                <w:szCs w:val="20"/>
              </w:rPr>
              <m:t>DC</m:t>
            </m:r>
          </m:sup>
        </m:sSubSup>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fkt</m:t>
            </m:r>
          </m:sub>
          <m:sup>
            <m:r>
              <m:rPr>
                <m:nor/>
              </m:rPr>
              <w:rPr>
                <w:rFonts w:asciiTheme="majorBidi" w:eastAsiaTheme="minorEastAsia" w:hAnsiTheme="majorBidi" w:cstheme="majorBidi"/>
                <w:sz w:val="20"/>
                <w:szCs w:val="20"/>
              </w:rPr>
              <m:t>DC</m:t>
            </m:r>
          </m:sup>
        </m:sSubSup>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j,v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fjkpt</m:t>
                </m:r>
              </m:sub>
              <m:sup>
                <m:r>
                  <w:rPr>
                    <w:rFonts w:ascii="Cambria Math" w:eastAsiaTheme="minorEastAsia" w:hAnsi="Cambria Math" w:cstheme="majorBidi"/>
                    <w:sz w:val="20"/>
                    <w:szCs w:val="20"/>
                  </w:rPr>
                  <m:t>v</m:t>
                </m:r>
              </m:sup>
            </m:sSubSup>
          </m:e>
        </m:nary>
      </m:oMath>
      <w:r w:rsidRPr="00C73DAF">
        <w:rPr>
          <w:rFonts w:asciiTheme="majorBidi" w:eastAsiaTheme="minorEastAsia" w:hAnsiTheme="majorBidi" w:cstheme="majorBidi"/>
          <w:sz w:val="20"/>
          <w:szCs w:val="20"/>
        </w:rPr>
        <w:t xml:space="preserve">; and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γ</m:t>
            </m:r>
          </m:e>
          <m:sub>
            <m:r>
              <w:rPr>
                <w:rFonts w:ascii="Cambria Math" w:eastAsiaTheme="minorEastAsia" w:hAnsi="Cambria Math" w:cstheme="majorBidi"/>
                <w:sz w:val="20"/>
                <w:szCs w:val="20"/>
              </w:rPr>
              <m:t>fkpt</m:t>
            </m:r>
          </m:sub>
          <m:sup>
            <m:r>
              <m:rPr>
                <m:nor/>
              </m:rPr>
              <w:rPr>
                <w:rFonts w:asciiTheme="majorBidi" w:eastAsiaTheme="minorEastAsia" w:hAnsiTheme="majorBidi" w:cstheme="majorBidi"/>
                <w:sz w:val="20"/>
                <w:szCs w:val="20"/>
              </w:rPr>
              <m:t>out</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acc>
              <m:accPr>
                <m:chr m:val="‾"/>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Q</m:t>
                </m:r>
              </m:e>
            </m:acc>
          </m:e>
          <m:sub>
            <m:r>
              <w:rPr>
                <w:rFonts w:ascii="Cambria Math" w:eastAsiaTheme="minorEastAsia" w:hAnsi="Cambria Math" w:cstheme="majorBidi"/>
                <w:sz w:val="20"/>
                <w:szCs w:val="20"/>
              </w:rPr>
              <m:t>fkpt</m:t>
            </m:r>
          </m:sub>
          <m:sup>
            <m:r>
              <m:rPr>
                <m:nor/>
              </m:rPr>
              <w:rPr>
                <w:rFonts w:asciiTheme="majorBidi" w:eastAsiaTheme="minorEastAsia" w:hAnsiTheme="majorBidi" w:cstheme="majorBidi"/>
                <w:sz w:val="20"/>
                <w:szCs w:val="20"/>
              </w:rPr>
              <m:t>DC</m:t>
            </m:r>
          </m:sup>
        </m:sSubSup>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fkt</m:t>
            </m:r>
          </m:sub>
          <m:sup>
            <m:r>
              <m:rPr>
                <m:nor/>
              </m:rPr>
              <w:rPr>
                <w:rFonts w:asciiTheme="majorBidi" w:eastAsiaTheme="minorEastAsia" w:hAnsiTheme="majorBidi" w:cstheme="majorBidi"/>
                <w:sz w:val="20"/>
                <w:szCs w:val="20"/>
              </w:rPr>
              <m:t>DC</m:t>
            </m:r>
          </m:sup>
        </m:sSubSup>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m,c,v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fkmcpt</m:t>
                </m:r>
              </m:sub>
              <m:sup>
                <m:r>
                  <w:rPr>
                    <w:rFonts w:ascii="Cambria Math" w:eastAsiaTheme="minorEastAsia" w:hAnsi="Cambria Math" w:cstheme="majorBidi"/>
                    <w:sz w:val="20"/>
                    <w:szCs w:val="20"/>
                  </w:rPr>
                  <m:t>v</m:t>
                </m:r>
              </m:sup>
            </m:sSubSup>
          </m:e>
        </m:nary>
      </m:oMath>
      <w:r w:rsidRPr="00C73DAF">
        <w:rPr>
          <w:rFonts w:asciiTheme="majorBidi" w:eastAsiaTheme="minorEastAsia" w:hAnsiTheme="majorBidi" w:cstheme="majorBidi"/>
          <w:sz w:val="20"/>
          <w:szCs w:val="20"/>
        </w:rPr>
        <w:t>.</w:t>
      </w:r>
    </w:p>
    <w:p w14:paraId="0ECB3445" w14:textId="77777777" w:rsidR="00577B71" w:rsidRPr="00C73DAF" w:rsidRDefault="00577B71" w:rsidP="00577B71">
      <w:pPr>
        <w:numPr>
          <w:ilvl w:val="0"/>
          <w:numId w:val="19"/>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Green-DC shared</w:t>
      </w:r>
      <w:r w:rsidRPr="00C73DAF">
        <w:rPr>
          <w:rFonts w:asciiTheme="majorBidi" w:eastAsiaTheme="minorEastAsia" w:hAnsiTheme="majorBidi" w:cstheme="majorBidi"/>
          <w:sz w:val="20"/>
          <w:szCs w:val="20"/>
        </w:rPr>
        <w:t xml:space="preserve"> (5):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γ</m:t>
            </m:r>
          </m:e>
          <m:sub>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t</m:t>
            </m:r>
          </m:sub>
          <m:sup>
            <m:r>
              <w:rPr>
                <w:rFonts w:ascii="Cambria Math" w:eastAsiaTheme="minorEastAsia" w:hAnsi="Cambria Math" w:cstheme="majorBidi"/>
                <w:sz w:val="20"/>
                <w:szCs w:val="20"/>
              </w:rPr>
              <m:t>g</m:t>
            </m:r>
          </m:sup>
        </m:sSubSup>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acc>
              <m:accPr>
                <m:chr m:val="‾"/>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Q</m:t>
                </m:r>
              </m:e>
            </m:acc>
          </m:e>
          <m:sub>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t</m:t>
            </m:r>
          </m:sub>
          <m:sup>
            <m:r>
              <m:rPr>
                <m:nor/>
              </m:rPr>
              <w:rPr>
                <w:rFonts w:asciiTheme="majorBidi" w:eastAsiaTheme="minorEastAsia" w:hAnsiTheme="majorBidi" w:cstheme="majorBidi"/>
                <w:sz w:val="20"/>
                <w:szCs w:val="20"/>
              </w:rPr>
              <m:t>DC</m:t>
            </m:r>
            <m:r>
              <w:rPr>
                <w:rFonts w:ascii="Cambria Math" w:eastAsiaTheme="minorEastAsia" w:hAnsi="Cambria Math" w:cstheme="majorBidi"/>
                <w:sz w:val="20"/>
                <w:szCs w:val="20"/>
              </w:rPr>
              <m:t>,g</m:t>
            </m:r>
          </m:sup>
        </m:sSubSup>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y</m:t>
            </m:r>
          </m:e>
          <m:sub>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t</m:t>
            </m:r>
          </m:sub>
          <m:sup>
            <m:r>
              <m:rPr>
                <m:nor/>
              </m:rPr>
              <w:rPr>
                <w:rFonts w:asciiTheme="majorBidi" w:eastAsiaTheme="minorEastAsia" w:hAnsiTheme="majorBidi" w:cstheme="majorBidi"/>
                <w:sz w:val="20"/>
                <w:szCs w:val="20"/>
              </w:rPr>
              <m:t>green</m:t>
            </m:r>
          </m:sup>
        </m:sSubSup>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f,m,c,p,v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f</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k</m:t>
                    </m:r>
                  </m:e>
                  <m:sup>
                    <m:r>
                      <m:rPr>
                        <m:sty m:val="p"/>
                      </m:rPr>
                      <w:rPr>
                        <w:rFonts w:ascii="Cambria Math" w:eastAsiaTheme="minorEastAsia" w:hAnsi="Cambria Math" w:cstheme="majorBidi"/>
                        <w:sz w:val="20"/>
                        <w:szCs w:val="20"/>
                      </w:rPr>
                      <m:t>'</m:t>
                    </m:r>
                  </m:sup>
                </m:sSup>
                <m:r>
                  <w:rPr>
                    <w:rFonts w:ascii="Cambria Math" w:eastAsiaTheme="minorEastAsia" w:hAnsi="Cambria Math" w:cstheme="majorBidi"/>
                    <w:sz w:val="20"/>
                    <w:szCs w:val="20"/>
                  </w:rPr>
                  <m:t>mcpt</m:t>
                </m:r>
              </m:sub>
              <m:sup>
                <m:r>
                  <w:rPr>
                    <w:rFonts w:ascii="Cambria Math" w:eastAsiaTheme="minorEastAsia" w:hAnsi="Cambria Math" w:cstheme="majorBidi"/>
                    <w:sz w:val="20"/>
                    <w:szCs w:val="20"/>
                  </w:rPr>
                  <m:t>v</m:t>
                </m:r>
              </m:sup>
            </m:sSubSup>
          </m:e>
        </m:nary>
      </m:oMath>
      <w:r w:rsidRPr="00C73DAF">
        <w:rPr>
          <w:rFonts w:asciiTheme="majorBidi" w:eastAsiaTheme="minorEastAsia" w:hAnsiTheme="majorBidi" w:cstheme="majorBidi"/>
          <w:sz w:val="20"/>
          <w:szCs w:val="20"/>
        </w:rPr>
        <w:t>.</w:t>
      </w:r>
    </w:p>
    <w:p w14:paraId="24A0EADF" w14:textId="77777777" w:rsidR="00577B71" w:rsidRPr="00C73DAF" w:rsidRDefault="00577B71" w:rsidP="00577B71">
      <w:pPr>
        <w:numPr>
          <w:ilvl w:val="0"/>
          <w:numId w:val="19"/>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Supplier capacity</w:t>
      </w:r>
      <w:r w:rsidRPr="00C73DAF">
        <w:rPr>
          <w:rFonts w:asciiTheme="majorBidi" w:eastAsiaTheme="minorEastAsia" w:hAnsiTheme="majorBidi" w:cstheme="majorBidi"/>
          <w:sz w:val="20"/>
          <w:szCs w:val="20"/>
        </w:rPr>
        <w:t xml:space="preserve"> (14):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σ</m:t>
            </m:r>
          </m:e>
          <m:sub>
            <m:r>
              <w:rPr>
                <w:rFonts w:ascii="Cambria Math" w:eastAsiaTheme="minorEastAsia" w:hAnsi="Cambria Math" w:cstheme="majorBidi"/>
                <w:sz w:val="20"/>
                <w:szCs w:val="20"/>
              </w:rPr>
              <m:t>iat</m:t>
            </m:r>
          </m:sub>
        </m:sSub>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S</m:t>
            </m:r>
          </m:e>
          <m:sub>
            <m:r>
              <w:rPr>
                <w:rFonts w:ascii="Cambria Math" w:eastAsiaTheme="minorEastAsia" w:hAnsi="Cambria Math" w:cstheme="majorBidi"/>
                <w:sz w:val="20"/>
                <w:szCs w:val="20"/>
              </w:rPr>
              <m:t>iat</m:t>
            </m:r>
          </m:sub>
          <m:sup>
            <m:r>
              <m:rPr>
                <m:sty m:val="p"/>
              </m:rPr>
              <w:rPr>
                <w:rFonts w:ascii="Cambria Math" w:eastAsiaTheme="minorEastAsia" w:hAnsi="Cambria Math" w:cstheme="majorBidi"/>
                <w:sz w:val="20"/>
                <w:szCs w:val="20"/>
              </w:rPr>
              <m:t>max</m:t>
            </m:r>
          </m:sup>
        </m:sSubSup>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f,j,v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ifjat</m:t>
                </m:r>
              </m:sub>
              <m:sup>
                <m:r>
                  <w:rPr>
                    <w:rFonts w:ascii="Cambria Math" w:eastAsiaTheme="minorEastAsia" w:hAnsi="Cambria Math" w:cstheme="majorBidi"/>
                    <w:sz w:val="20"/>
                    <w:szCs w:val="20"/>
                  </w:rPr>
                  <m:t>v</m:t>
                </m:r>
              </m:sup>
            </m:sSubSup>
          </m:e>
        </m:nary>
      </m:oMath>
      <w:r w:rsidRPr="00C73DAF">
        <w:rPr>
          <w:rFonts w:asciiTheme="majorBidi" w:eastAsiaTheme="minorEastAsia" w:hAnsiTheme="majorBidi" w:cstheme="majorBidi"/>
          <w:sz w:val="20"/>
          <w:szCs w:val="20"/>
        </w:rPr>
        <w:t>.</w:t>
      </w:r>
    </w:p>
    <w:p w14:paraId="4C5F4281" w14:textId="77777777" w:rsidR="00577B71" w:rsidRPr="00C73DAF" w:rsidRDefault="00577B71" w:rsidP="00577B71">
      <w:pPr>
        <w:numPr>
          <w:ilvl w:val="0"/>
          <w:numId w:val="19"/>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Mode capacity</w:t>
      </w:r>
      <w:r w:rsidRPr="00C73DAF">
        <w:rPr>
          <w:rFonts w:asciiTheme="majorBidi" w:eastAsiaTheme="minorEastAsia" w:hAnsiTheme="majorBidi" w:cstheme="majorBidi"/>
          <w:sz w:val="20"/>
          <w:szCs w:val="20"/>
        </w:rPr>
        <w:t xml:space="preserve"> (17):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ψ</m:t>
            </m:r>
          </m:e>
          <m:sub>
            <m:r>
              <w:rPr>
                <w:rFonts w:ascii="Cambria Math" w:eastAsiaTheme="minorEastAsia" w:hAnsi="Cambria Math" w:cstheme="majorBidi"/>
                <w:sz w:val="20"/>
                <w:szCs w:val="20"/>
              </w:rPr>
              <m:t>vt</m:t>
            </m:r>
          </m:sub>
        </m:sSub>
        <m:r>
          <w:rPr>
            <w:rFonts w:ascii="Cambria Math" w:eastAsiaTheme="minorEastAsia" w:hAnsi="Cambria Math" w:cstheme="majorBidi"/>
            <w:sz w:val="20"/>
            <w:szCs w:val="20"/>
          </w:rPr>
          <m:t>⊥</m:t>
        </m:r>
        <m:sSubSup>
          <m:sSubSupPr>
            <m:ctrlPr>
              <w:rPr>
                <w:rFonts w:ascii="Cambria Math" w:eastAsiaTheme="minorEastAsia" w:hAnsi="Cambria Math" w:cstheme="majorBidi"/>
                <w:sz w:val="20"/>
                <w:szCs w:val="20"/>
              </w:rPr>
            </m:ctrlPr>
          </m:sSubSupPr>
          <m:e>
            <m:r>
              <m:rPr>
                <m:sty m:val="p"/>
              </m:rPr>
              <w:rPr>
                <w:rFonts w:ascii="Cambria Math" w:eastAsiaTheme="minorEastAsia" w:hAnsi="Cambria Math" w:cstheme="majorBidi"/>
                <w:sz w:val="20"/>
                <w:szCs w:val="20"/>
              </w:rPr>
              <m:t>Cap</m:t>
            </m:r>
          </m:e>
          <m:sub>
            <m:r>
              <w:rPr>
                <w:rFonts w:ascii="Cambria Math" w:eastAsiaTheme="minorEastAsia" w:hAnsi="Cambria Math" w:cstheme="majorBidi"/>
                <w:sz w:val="20"/>
                <w:szCs w:val="20"/>
              </w:rPr>
              <m:t>vt</m:t>
            </m:r>
          </m:sub>
          <m:sup>
            <m:r>
              <m:rPr>
                <m:nor/>
              </m:rPr>
              <w:rPr>
                <w:rFonts w:asciiTheme="majorBidi" w:eastAsiaTheme="minorEastAsia" w:hAnsiTheme="majorBidi" w:cstheme="majorBidi"/>
                <w:sz w:val="20"/>
                <w:szCs w:val="20"/>
              </w:rPr>
              <m:t>tran</m:t>
            </m:r>
          </m:sup>
        </m:sSubSup>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m:rPr>
                <m:nor/>
              </m:rPr>
              <w:rPr>
                <w:rFonts w:asciiTheme="majorBidi" w:eastAsiaTheme="minorEastAsia" w:hAnsiTheme="majorBidi" w:cstheme="majorBidi"/>
                <w:sz w:val="20"/>
                <w:szCs w:val="20"/>
              </w:rPr>
              <m:t xml:space="preserve">all arcs on </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v,t</m:t>
                </m:r>
              </m:e>
            </m:d>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m:t>
                </m:r>
              </m:sub>
              <m:sup>
                <m:r>
                  <w:rPr>
                    <w:rFonts w:ascii="Cambria Math" w:eastAsiaTheme="minorEastAsia" w:hAnsi="Cambria Math" w:cstheme="majorBidi"/>
                    <w:sz w:val="20"/>
                    <w:szCs w:val="20"/>
                  </w:rPr>
                  <m:t>v</m:t>
                </m:r>
              </m:sup>
            </m:sSubSup>
          </m:e>
        </m:nary>
      </m:oMath>
      <w:r w:rsidRPr="00C73DAF">
        <w:rPr>
          <w:rFonts w:asciiTheme="majorBidi" w:eastAsiaTheme="minorEastAsia" w:hAnsiTheme="majorBidi" w:cstheme="majorBidi"/>
          <w:sz w:val="20"/>
          <w:szCs w:val="20"/>
        </w:rPr>
        <w:t>.</w:t>
      </w:r>
    </w:p>
    <w:p w14:paraId="7D87325D" w14:textId="77777777" w:rsidR="00577B71" w:rsidRPr="00C73DAF" w:rsidRDefault="00577B71" w:rsidP="00577B71">
      <w:pPr>
        <w:numPr>
          <w:ilvl w:val="0"/>
          <w:numId w:val="19"/>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Award gate:</w:t>
      </w:r>
      <w:r w:rsidRPr="00C73DAF">
        <w:rPr>
          <w:rFonts w:asciiTheme="majorBidi" w:eastAsiaTheme="minorEastAsia" w:hAnsiTheme="majorBidi" w:cstheme="majorBidi"/>
          <w:sz w:val="20"/>
          <w:szCs w:val="20"/>
        </w:rPr>
        <w:t xml:space="preserv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π</m:t>
            </m:r>
          </m:e>
          <m:sub>
            <m:r>
              <w:rPr>
                <w:rFonts w:ascii="Cambria Math" w:eastAsiaTheme="minorEastAsia" w:hAnsi="Cambria Math" w:cstheme="majorBidi"/>
                <w:sz w:val="20"/>
                <w:szCs w:val="20"/>
              </w:rPr>
              <m:t>iat</m:t>
            </m:r>
          </m:sub>
        </m:sSub>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acc>
              <m:accPr>
                <m:chr m:val="ˉ"/>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M</m:t>
                </m:r>
              </m:e>
            </m:acc>
          </m:e>
          <m:sub>
            <m:r>
              <w:rPr>
                <w:rFonts w:ascii="Cambria Math" w:eastAsiaTheme="minorEastAsia" w:hAnsi="Cambria Math" w:cstheme="majorBidi"/>
                <w:sz w:val="20"/>
                <w:szCs w:val="20"/>
              </w:rPr>
              <m:t>at</m:t>
            </m:r>
          </m:sub>
        </m:sSub>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iat</m:t>
            </m:r>
          </m:sub>
          <m:sup>
            <m:r>
              <m:rPr>
                <m:nor/>
              </m:rPr>
              <w:rPr>
                <w:rFonts w:asciiTheme="majorBidi" w:eastAsiaTheme="minorEastAsia" w:hAnsiTheme="majorBidi" w:cstheme="majorBidi"/>
                <w:sz w:val="20"/>
                <w:szCs w:val="20"/>
              </w:rPr>
              <m:t>sup</m:t>
            </m:r>
          </m:sup>
        </m:sSubSup>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f,j,v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ifjat</m:t>
                </m:r>
              </m:sub>
              <m:sup>
                <m:r>
                  <w:rPr>
                    <w:rFonts w:ascii="Cambria Math" w:eastAsiaTheme="minorEastAsia" w:hAnsi="Cambria Math" w:cstheme="majorBidi"/>
                    <w:sz w:val="20"/>
                    <w:szCs w:val="20"/>
                  </w:rPr>
                  <m:t>v</m:t>
                </m:r>
              </m:sup>
            </m:sSubSup>
          </m:e>
        </m:nary>
      </m:oMath>
      <w:r w:rsidRPr="00C73DAF">
        <w:rPr>
          <w:rFonts w:asciiTheme="majorBidi" w:eastAsiaTheme="minorEastAsia" w:hAnsiTheme="majorBidi" w:cstheme="majorBidi"/>
          <w:sz w:val="20"/>
          <w:szCs w:val="20"/>
        </w:rPr>
        <w:t>.</w:t>
      </w:r>
    </w:p>
    <w:p w14:paraId="46A42261" w14:textId="77777777" w:rsidR="00577B71" w:rsidRPr="00C73DAF" w:rsidRDefault="00577B71" w:rsidP="00577B71">
      <w:pPr>
        <w:numPr>
          <w:ilvl w:val="0"/>
          <w:numId w:val="19"/>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i/>
          <w:iCs/>
          <w:sz w:val="20"/>
          <w:szCs w:val="20"/>
        </w:rPr>
        <w:t>Sweeping gate</w:t>
      </w:r>
      <w:r w:rsidRPr="00C73DAF">
        <w:rPr>
          <w:rFonts w:asciiTheme="majorBidi" w:eastAsiaTheme="minorEastAsia" w:hAnsiTheme="majorBidi" w:cstheme="majorBidi"/>
          <w:sz w:val="20"/>
          <w:szCs w:val="20"/>
        </w:rPr>
        <w:t xml:space="preserv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ϖ</m:t>
            </m:r>
          </m:e>
          <m:sub>
            <m:r>
              <w:rPr>
                <w:rFonts w:ascii="Cambria Math" w:eastAsiaTheme="minorEastAsia" w:hAnsi="Cambria Math" w:cstheme="majorBidi"/>
                <w:sz w:val="20"/>
                <w:szCs w:val="20"/>
              </w:rPr>
              <m:t>ijat</m:t>
            </m:r>
          </m:sub>
        </m:sSub>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acc>
              <m:accPr>
                <m:chr m:val="ˉ"/>
                <m:ctrlPr>
                  <w:rPr>
                    <w:rFonts w:ascii="Cambria Math" w:eastAsiaTheme="minorEastAsia" w:hAnsi="Cambria Math" w:cstheme="majorBidi"/>
                    <w:sz w:val="20"/>
                    <w:szCs w:val="20"/>
                  </w:rPr>
                </m:ctrlPr>
              </m:accPr>
              <m:e>
                <m:r>
                  <w:rPr>
                    <w:rFonts w:ascii="Cambria Math" w:eastAsiaTheme="minorEastAsia" w:hAnsi="Cambria Math" w:cstheme="majorBidi"/>
                    <w:sz w:val="20"/>
                    <w:szCs w:val="20"/>
                  </w:rPr>
                  <m:t>M</m:t>
                </m:r>
              </m:e>
            </m:acc>
          </m:e>
          <m:sub>
            <m:r>
              <w:rPr>
                <w:rFonts w:ascii="Cambria Math" w:eastAsiaTheme="minorEastAsia" w:hAnsi="Cambria Math" w:cstheme="majorBidi"/>
                <w:sz w:val="20"/>
                <w:szCs w:val="20"/>
              </w:rPr>
              <m:t>jat</m:t>
            </m:r>
          </m:sub>
        </m:sSub>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w</m:t>
            </m:r>
          </m:e>
          <m:sub>
            <m:r>
              <w:rPr>
                <w:rFonts w:ascii="Cambria Math" w:eastAsiaTheme="minorEastAsia" w:hAnsi="Cambria Math" w:cstheme="majorBidi"/>
                <w:sz w:val="20"/>
                <w:szCs w:val="20"/>
              </w:rPr>
              <m:t>ijat</m:t>
            </m:r>
          </m:sub>
        </m:sSub>
        <m:r>
          <w:rPr>
            <w:rFonts w:ascii="Cambria Math" w:eastAsiaTheme="minorEastAsia" w:hAnsi="Cambria Math" w:cstheme="majorBidi"/>
            <w:sz w:val="20"/>
            <w:szCs w:val="20"/>
          </w:rPr>
          <m:t>-</m:t>
        </m:r>
        <m:nary>
          <m:naryPr>
            <m:chr m:val="∑"/>
            <m:limLoc m:val="subSup"/>
            <m:grow m:val="1"/>
            <m:supHide m:val="1"/>
            <m:ctrlPr>
              <w:rPr>
                <w:rFonts w:ascii="Cambria Math" w:eastAsiaTheme="minorEastAsia" w:hAnsi="Cambria Math" w:cstheme="majorBidi"/>
                <w:sz w:val="20"/>
                <w:szCs w:val="20"/>
              </w:rPr>
            </m:ctrlPr>
          </m:naryPr>
          <m:sub>
            <m:r>
              <w:rPr>
                <w:rFonts w:ascii="Cambria Math" w:eastAsiaTheme="minorEastAsia" w:hAnsi="Cambria Math" w:cstheme="majorBidi"/>
                <w:sz w:val="20"/>
                <w:szCs w:val="20"/>
              </w:rPr>
              <m:t>f,v</m:t>
            </m:r>
          </m:sub>
          <m:sup/>
          <m:e>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ifjat</m:t>
                </m:r>
              </m:sub>
              <m:sup>
                <m:r>
                  <w:rPr>
                    <w:rFonts w:ascii="Cambria Math" w:eastAsiaTheme="minorEastAsia" w:hAnsi="Cambria Math" w:cstheme="majorBidi"/>
                    <w:sz w:val="20"/>
                    <w:szCs w:val="20"/>
                  </w:rPr>
                  <m:t>v</m:t>
                </m:r>
              </m:sup>
            </m:sSubSup>
            <m:r>
              <m:rPr>
                <m:sty m:val="p"/>
              </m:rPr>
              <w:rPr>
                <w:rFonts w:ascii="Cambria Math" w:eastAsiaTheme="minorEastAsia" w:hAnsi="Cambria Math" w:cstheme="majorBidi"/>
                <w:sz w:val="20"/>
                <w:szCs w:val="20"/>
              </w:rPr>
              <m:t>.</m:t>
            </m:r>
          </m:e>
        </m:nary>
      </m:oMath>
    </w:p>
    <w:p w14:paraId="21C7C22D"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(Activation binaries </w:t>
      </w:r>
      <m:oMath>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y</m:t>
            </m:r>
          </m:e>
          <m:sup>
            <m:r>
              <m:rPr>
                <m:nor/>
              </m:rPr>
              <w:rPr>
                <w:rFonts w:asciiTheme="majorBidi" w:eastAsiaTheme="minorEastAsia" w:hAnsiTheme="majorBidi" w:cstheme="majorBidi"/>
                <w:sz w:val="20"/>
                <w:szCs w:val="20"/>
              </w:rPr>
              <m:t>PL</m:t>
            </m:r>
          </m:sup>
        </m:sSup>
        <m:r>
          <w:rPr>
            <w:rFonts w:ascii="Cambria Math" w:eastAsiaTheme="minorEastAsia" w:hAnsi="Cambria Math" w:cstheme="majorBidi"/>
            <w:sz w:val="20"/>
            <w:szCs w:val="20"/>
          </w:rPr>
          <m:t>,</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y</m:t>
            </m:r>
          </m:e>
          <m:sup>
            <m:r>
              <m:rPr>
                <m:nor/>
              </m:rPr>
              <w:rPr>
                <w:rFonts w:asciiTheme="majorBidi" w:eastAsiaTheme="minorEastAsia" w:hAnsiTheme="majorBidi" w:cstheme="majorBidi"/>
                <w:sz w:val="20"/>
                <w:szCs w:val="20"/>
              </w:rPr>
              <m:t>DC</m:t>
            </m:r>
          </m:sup>
        </m:sSup>
        <m:r>
          <w:rPr>
            <w:rFonts w:ascii="Cambria Math" w:eastAsiaTheme="minorEastAsia" w:hAnsi="Cambria Math" w:cstheme="majorBidi"/>
            <w:sz w:val="20"/>
            <w:szCs w:val="20"/>
          </w:rPr>
          <m:t>,</m:t>
        </m:r>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y</m:t>
            </m:r>
          </m:e>
          <m:sup>
            <m:r>
              <m:rPr>
                <m:nor/>
              </m:rPr>
              <w:rPr>
                <w:rFonts w:asciiTheme="majorBidi" w:eastAsiaTheme="minorEastAsia" w:hAnsiTheme="majorBidi" w:cstheme="majorBidi"/>
                <w:sz w:val="20"/>
                <w:szCs w:val="20"/>
              </w:rPr>
              <m:t>green</m:t>
            </m:r>
          </m:sup>
        </m:sSup>
      </m:oMath>
      <w:r w:rsidRPr="00C73DAF">
        <w:rPr>
          <w:rFonts w:asciiTheme="majorBidi" w:eastAsiaTheme="minorEastAsia" w:hAnsiTheme="majorBidi" w:cstheme="majorBidi"/>
          <w:sz w:val="20"/>
          <w:szCs w:val="20"/>
        </w:rPr>
        <w:t xml:space="preserve">and awards </w:t>
      </w:r>
      <m:oMath>
        <m:sSup>
          <m:sSupPr>
            <m:ctrlPr>
              <w:rPr>
                <w:rFonts w:ascii="Cambria Math" w:eastAsiaTheme="minorEastAsia" w:hAnsi="Cambria Math" w:cstheme="majorBidi"/>
                <w:sz w:val="20"/>
                <w:szCs w:val="20"/>
              </w:rPr>
            </m:ctrlPr>
          </m:sSupPr>
          <m:e>
            <m:r>
              <w:rPr>
                <w:rFonts w:ascii="Cambria Math" w:eastAsiaTheme="minorEastAsia" w:hAnsi="Cambria Math" w:cstheme="majorBidi"/>
                <w:sz w:val="20"/>
                <w:szCs w:val="20"/>
              </w:rPr>
              <m:t>y</m:t>
            </m:r>
          </m:e>
          <m:sup>
            <m:r>
              <m:rPr>
                <m:nor/>
              </m:rPr>
              <w:rPr>
                <w:rFonts w:asciiTheme="majorBidi" w:eastAsiaTheme="minorEastAsia" w:hAnsiTheme="majorBidi" w:cstheme="majorBidi"/>
                <w:sz w:val="20"/>
                <w:szCs w:val="20"/>
              </w:rPr>
              <m:t>sup</m:t>
            </m:r>
          </m:sup>
        </m:sSup>
      </m:oMath>
      <w:r w:rsidRPr="00C73DAF">
        <w:rPr>
          <w:rFonts w:asciiTheme="majorBidi" w:eastAsiaTheme="minorEastAsia" w:hAnsiTheme="majorBidi" w:cstheme="majorBidi"/>
          <w:sz w:val="20"/>
          <w:szCs w:val="20"/>
        </w:rPr>
        <w:t>are fixed in the lower level; their KKT appear in the upper-level MPEC if they are decision variables.)</w:t>
      </w:r>
    </w:p>
    <w:p w14:paraId="0770F126"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b/>
          <w:bCs/>
          <w:sz w:val="20"/>
          <w:szCs w:val="20"/>
        </w:rPr>
        <w:t>B.5.</w:t>
      </w:r>
      <w:r w:rsidRPr="00C73DAF">
        <w:rPr>
          <w:rFonts w:asciiTheme="majorBidi" w:eastAsiaTheme="minorEastAsia" w:hAnsiTheme="majorBidi" w:cstheme="majorBidi"/>
          <w:sz w:val="20"/>
          <w:szCs w:val="20"/>
        </w:rPr>
        <w:t xml:space="preserve"> </w:t>
      </w:r>
      <w:r w:rsidRPr="00C73DAF">
        <w:rPr>
          <w:rFonts w:asciiTheme="majorBidi" w:eastAsiaTheme="minorEastAsia" w:hAnsiTheme="majorBidi" w:cstheme="majorBidi"/>
          <w:i/>
          <w:iCs/>
          <w:sz w:val="20"/>
          <w:szCs w:val="20"/>
        </w:rPr>
        <w:t>Service proxy inside the KKT</w:t>
      </w:r>
    </w:p>
    <w:p w14:paraId="12DFE625"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If the service proxy </w:t>
      </w:r>
      <m:oMath>
        <m:r>
          <m:rPr>
            <m:scr m:val="script"/>
            <m:sty m:val="p"/>
          </m:rPr>
          <w:rPr>
            <w:rFonts w:ascii="Cambria Math" w:eastAsiaTheme="minorEastAsia" w:hAnsi="Cambria Math" w:cstheme="majorBidi"/>
            <w:sz w:val="20"/>
            <w:szCs w:val="20"/>
          </w:rPr>
          <m:t>l</m:t>
        </m:r>
      </m:oMath>
      <w:r w:rsidRPr="00C73DAF">
        <w:rPr>
          <w:rFonts w:asciiTheme="majorBidi" w:eastAsiaTheme="minorEastAsia" w:hAnsiTheme="majorBidi" w:cstheme="majorBidi"/>
          <w:sz w:val="20"/>
          <w:szCs w:val="20"/>
        </w:rPr>
        <w:t xml:space="preserve">in the demand </w:t>
      </w:r>
      <m:oMath>
        <m:r>
          <w:rPr>
            <w:rFonts w:ascii="Cambria Math" w:eastAsiaTheme="minorEastAsia" w:hAnsi="Cambria Math" w:cstheme="majorBidi"/>
            <w:sz w:val="20"/>
            <w:szCs w:val="20"/>
          </w:rPr>
          <m:t>D</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P,</m:t>
            </m:r>
            <m:r>
              <m:rPr>
                <m:scr m:val="script"/>
                <m:sty m:val="p"/>
              </m:rPr>
              <w:rPr>
                <w:rFonts w:ascii="Cambria Math" w:eastAsiaTheme="minorEastAsia" w:hAnsi="Cambria Math" w:cstheme="majorBidi"/>
                <w:sz w:val="20"/>
                <w:szCs w:val="20"/>
              </w:rPr>
              <m:t>l</m:t>
            </m:r>
          </m:e>
        </m:d>
      </m:oMath>
      <w:r w:rsidRPr="00C73DAF">
        <w:rPr>
          <w:rFonts w:asciiTheme="majorBidi" w:eastAsiaTheme="minorEastAsia" w:hAnsiTheme="majorBidi" w:cstheme="majorBidi"/>
          <w:sz w:val="20"/>
          <w:szCs w:val="20"/>
        </w:rPr>
        <w:t xml:space="preserve">is endogenized (rather than treated as a parametric input from the upper level), include the linearized definitions (19)–(23) via auxiliary variables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N</m:t>
            </m:r>
          </m:e>
          <m:sub>
            <m:r>
              <w:rPr>
                <w:rFonts w:ascii="Cambria Math" w:eastAsiaTheme="minorEastAsia" w:hAnsi="Cambria Math" w:cstheme="majorBidi"/>
                <w:sz w:val="20"/>
                <w:szCs w:val="20"/>
              </w:rPr>
              <m:t>fmct</m:t>
            </m:r>
          </m:sub>
          <m:sup>
            <m:r>
              <w:rPr>
                <w:rFonts w:ascii="Cambria Math" w:eastAsiaTheme="minorEastAsia" w:hAnsi="Cambria Math" w:cstheme="majorBidi"/>
                <w:sz w:val="20"/>
                <w:szCs w:val="20"/>
              </w:rPr>
              <m:t>v</m:t>
            </m:r>
          </m:sup>
        </m:sSubSup>
      </m:oMath>
      <w:r w:rsidRPr="00C73DAF">
        <w:rPr>
          <w:rFonts w:asciiTheme="majorBidi" w:eastAsiaTheme="minorEastAsia" w:hAnsiTheme="majorBidi" w:cstheme="majorBidi"/>
          <w:sz w:val="20"/>
          <w:szCs w:val="20"/>
        </w:rPr>
        <w:t xml:space="preserv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T</m:t>
            </m:r>
          </m:e>
          <m:sub>
            <m:r>
              <w:rPr>
                <w:rFonts w:ascii="Cambria Math" w:eastAsiaTheme="minorEastAsia" w:hAnsi="Cambria Math" w:cstheme="majorBidi"/>
                <w:sz w:val="20"/>
                <w:szCs w:val="20"/>
              </w:rPr>
              <m:t>fmct</m:t>
            </m:r>
          </m:sub>
        </m:sSub>
      </m:oMath>
      <w:r w:rsidRPr="00C73DAF">
        <w:rPr>
          <w:rFonts w:asciiTheme="majorBidi" w:eastAsiaTheme="minorEastAsia" w:hAnsiTheme="majorBidi" w:cstheme="majorBidi"/>
          <w:sz w:val="20"/>
          <w:szCs w:val="20"/>
        </w:rPr>
        <w:t xml:space="preserve">,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S</m:t>
            </m:r>
          </m:e>
          <m:sub>
            <m:r>
              <w:rPr>
                <w:rFonts w:ascii="Cambria Math" w:eastAsiaTheme="minorEastAsia" w:hAnsi="Cambria Math" w:cstheme="majorBidi"/>
                <w:sz w:val="20"/>
                <w:szCs w:val="20"/>
              </w:rPr>
              <m:t>fmct</m:t>
            </m:r>
          </m:sub>
          <m:sup>
            <m:r>
              <w:rPr>
                <w:rFonts w:ascii="Cambria Math" w:eastAsiaTheme="minorEastAsia" w:hAnsi="Cambria Math" w:cstheme="majorBidi"/>
                <w:sz w:val="20"/>
                <w:szCs w:val="20"/>
              </w:rPr>
              <m:t>v</m:t>
            </m:r>
          </m:sup>
        </m:sSubSup>
      </m:oMath>
      <w:r w:rsidRPr="00C73DAF">
        <w:rPr>
          <w:rFonts w:asciiTheme="majorBidi" w:eastAsiaTheme="minorEastAsia" w:hAnsiTheme="majorBidi" w:cstheme="majorBidi"/>
          <w:sz w:val="20"/>
          <w:szCs w:val="20"/>
        </w:rPr>
        <w:t xml:space="preserve">,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s</m:t>
            </m:r>
          </m:e>
          <m:sub>
            <m:r>
              <w:rPr>
                <w:rFonts w:ascii="Cambria Math" w:eastAsiaTheme="minorEastAsia" w:hAnsi="Cambria Math" w:cstheme="majorBidi"/>
                <w:sz w:val="20"/>
                <w:szCs w:val="20"/>
              </w:rPr>
              <m:t>fmct</m:t>
            </m:r>
          </m:sub>
        </m:sSub>
      </m:oMath>
      <w:r w:rsidRPr="00C73DAF">
        <w:rPr>
          <w:rFonts w:asciiTheme="majorBidi" w:eastAsiaTheme="minorEastAsia" w:hAnsiTheme="majorBidi" w:cstheme="majorBidi"/>
          <w:sz w:val="20"/>
          <w:szCs w:val="20"/>
        </w:rPr>
        <w:t>and linearization constraints:</w:t>
      </w:r>
    </w:p>
    <w:p w14:paraId="328CDAC8" w14:textId="77777777" w:rsidR="00577B71" w:rsidRPr="00C73DAF" w:rsidRDefault="00577B71" w:rsidP="00577B71">
      <w:pPr>
        <w:numPr>
          <w:ilvl w:val="0"/>
          <w:numId w:val="20"/>
        </w:num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Flow aggregations (21)– (22) become equalities in </w:t>
      </w:r>
      <m:oMath>
        <m:r>
          <w:rPr>
            <w:rFonts w:ascii="Cambria Math" w:eastAsiaTheme="minorEastAsia" w:hAnsi="Cambria Math" w:cstheme="majorBidi"/>
            <w:sz w:val="20"/>
            <w:szCs w:val="20"/>
          </w:rPr>
          <m:t>Az=b</m:t>
        </m:r>
      </m:oMath>
      <w:r w:rsidRPr="00C73DAF">
        <w:rPr>
          <w:rFonts w:asciiTheme="majorBidi" w:eastAsiaTheme="minorEastAsia" w:hAnsiTheme="majorBidi" w:cstheme="majorBidi"/>
          <w:sz w:val="20"/>
          <w:szCs w:val="20"/>
        </w:rPr>
        <w:t>.</w:t>
      </w:r>
    </w:p>
    <w:p w14:paraId="60B1ED1E" w14:textId="77777777" w:rsidR="00577B71" w:rsidRPr="00C73DAF" w:rsidRDefault="00577B71" w:rsidP="00577B71">
      <w:pPr>
        <w:pStyle w:val="Heading3"/>
        <w:numPr>
          <w:ilvl w:val="0"/>
          <w:numId w:val="20"/>
        </w:numPr>
        <w:jc w:val="both"/>
        <w:rPr>
          <w:rFonts w:asciiTheme="majorBidi" w:eastAsia="Times New Roman" w:hAnsiTheme="majorBidi"/>
          <w:b/>
          <w:bCs/>
          <w:color w:val="auto"/>
          <w:kern w:val="0"/>
          <w:sz w:val="20"/>
          <w:szCs w:val="20"/>
          <w14:ligatures w14:val="none"/>
        </w:rPr>
      </w:pPr>
      <w:r w:rsidRPr="00C73DAF">
        <w:rPr>
          <w:rFonts w:asciiTheme="majorBidi" w:eastAsiaTheme="minorEastAsia" w:hAnsiTheme="majorBidi"/>
          <w:color w:val="auto"/>
          <w:sz w:val="20"/>
          <w:szCs w:val="20"/>
        </w:rPr>
        <w:lastRenderedPageBreak/>
        <w:t xml:space="preserve">Shares </w:t>
      </w:r>
      <m:oMath>
        <m:sSup>
          <m:sSupPr>
            <m:ctrlPr>
              <w:rPr>
                <w:rFonts w:ascii="Cambria Math" w:eastAsiaTheme="minorEastAsia" w:hAnsi="Cambria Math"/>
                <w:color w:val="auto"/>
                <w:sz w:val="20"/>
                <w:szCs w:val="20"/>
              </w:rPr>
            </m:ctrlPr>
          </m:sSupPr>
          <m:e>
            <m:r>
              <w:rPr>
                <w:rFonts w:ascii="Cambria Math" w:eastAsiaTheme="minorEastAsia" w:hAnsi="Cambria Math"/>
                <w:color w:val="auto"/>
                <w:sz w:val="20"/>
                <w:szCs w:val="20"/>
              </w:rPr>
              <m:t>S</m:t>
            </m:r>
          </m:e>
          <m:sup>
            <m:r>
              <w:rPr>
                <w:rFonts w:ascii="Cambria Math" w:eastAsiaTheme="minorEastAsia" w:hAnsi="Cambria Math"/>
                <w:color w:val="auto"/>
                <w:sz w:val="20"/>
                <w:szCs w:val="20"/>
              </w:rPr>
              <m:t>v</m:t>
            </m:r>
          </m:sup>
        </m:sSup>
        <m:r>
          <w:rPr>
            <w:rFonts w:ascii="Cambria Math" w:eastAsiaTheme="minorEastAsia" w:hAnsi="Cambria Math"/>
            <w:color w:val="auto"/>
            <w:sz w:val="20"/>
            <w:szCs w:val="20"/>
          </w:rPr>
          <m:t>=</m:t>
        </m:r>
        <m:sSup>
          <m:sSupPr>
            <m:ctrlPr>
              <w:rPr>
                <w:rFonts w:ascii="Cambria Math" w:eastAsiaTheme="minorEastAsia" w:hAnsi="Cambria Math"/>
                <w:color w:val="auto"/>
                <w:sz w:val="20"/>
                <w:szCs w:val="20"/>
              </w:rPr>
            </m:ctrlPr>
          </m:sSupPr>
          <m:e>
            <m:r>
              <w:rPr>
                <w:rFonts w:ascii="Cambria Math" w:eastAsiaTheme="minorEastAsia" w:hAnsi="Cambria Math"/>
                <w:color w:val="auto"/>
                <w:sz w:val="20"/>
                <w:szCs w:val="20"/>
              </w:rPr>
              <m:t>N</m:t>
            </m:r>
          </m:e>
          <m:sup>
            <m:r>
              <w:rPr>
                <w:rFonts w:ascii="Cambria Math" w:eastAsiaTheme="minorEastAsia" w:hAnsi="Cambria Math"/>
                <w:color w:val="auto"/>
                <w:sz w:val="20"/>
                <w:szCs w:val="20"/>
              </w:rPr>
              <m:t>v</m:t>
            </m:r>
          </m:sup>
        </m:sSup>
        <m:r>
          <m:rPr>
            <m:lit/>
            <m:sty m:val="p"/>
          </m:rPr>
          <w:rPr>
            <w:rFonts w:ascii="Cambria Math" w:eastAsiaTheme="minorEastAsia" w:hAnsi="Cambria Math"/>
            <w:color w:val="auto"/>
            <w:sz w:val="20"/>
            <w:szCs w:val="20"/>
          </w:rPr>
          <m:t>/</m:t>
        </m:r>
        <m:r>
          <w:rPr>
            <w:rFonts w:ascii="Cambria Math" w:eastAsiaTheme="minorEastAsia" w:hAnsi="Cambria Math"/>
            <w:color w:val="auto"/>
            <w:sz w:val="20"/>
            <w:szCs w:val="20"/>
          </w:rPr>
          <m:t>T</m:t>
        </m:r>
      </m:oMath>
      <w:r w:rsidRPr="00C73DAF">
        <w:rPr>
          <w:rFonts w:asciiTheme="majorBidi" w:eastAsiaTheme="minorEastAsia" w:hAnsiTheme="majorBidi"/>
          <w:color w:val="auto"/>
          <w:sz w:val="20"/>
          <w:szCs w:val="20"/>
        </w:rPr>
        <w:t xml:space="preserve">and </w:t>
      </w:r>
      <m:oMath>
        <m:r>
          <w:rPr>
            <w:rFonts w:ascii="Cambria Math" w:eastAsiaTheme="minorEastAsia" w:hAnsi="Cambria Math"/>
            <w:color w:val="auto"/>
            <w:sz w:val="20"/>
            <w:szCs w:val="20"/>
          </w:rPr>
          <m:t>s=</m:t>
        </m:r>
        <m:r>
          <m:rPr>
            <m:sty m:val="p"/>
          </m:rPr>
          <w:rPr>
            <w:rFonts w:ascii="Cambria Math" w:eastAsiaTheme="minorEastAsia" w:hAnsi="Cambria Math"/>
            <w:color w:val="auto"/>
            <w:sz w:val="20"/>
            <w:szCs w:val="20"/>
          </w:rPr>
          <m:t>mi</m:t>
        </m:r>
        <m:func>
          <m:funcPr>
            <m:ctrlPr>
              <w:rPr>
                <w:rFonts w:ascii="Cambria Math" w:eastAsiaTheme="minorEastAsia" w:hAnsi="Cambria Math"/>
                <w:i/>
                <w:color w:val="auto"/>
                <w:sz w:val="20"/>
                <w:szCs w:val="20"/>
              </w:rPr>
            </m:ctrlPr>
          </m:funcPr>
          <m:fName>
            <m:r>
              <m:rPr>
                <m:sty m:val="p"/>
              </m:rPr>
              <w:rPr>
                <w:rFonts w:ascii="Cambria Math" w:eastAsiaTheme="minorEastAsia" w:hAnsi="Cambria Math"/>
                <w:color w:val="auto"/>
                <w:sz w:val="20"/>
                <w:szCs w:val="20"/>
              </w:rPr>
              <m:t>n</m:t>
            </m:r>
            <m:ctrlPr>
              <w:rPr>
                <w:rFonts w:ascii="Cambria Math" w:eastAsiaTheme="minorEastAsia" w:hAnsi="Cambria Math"/>
                <w:color w:val="auto"/>
                <w:sz w:val="20"/>
                <w:szCs w:val="20"/>
              </w:rPr>
            </m:ctrlPr>
          </m:fName>
          <m:e>
            <m:r>
              <w:rPr>
                <w:rFonts w:ascii="Cambria Math" w:eastAsiaTheme="minorEastAsia" w:hAnsi="Cambria Math"/>
                <w:color w:val="auto"/>
                <w:sz w:val="20"/>
                <w:szCs w:val="20"/>
              </w:rPr>
              <m:t>1,T</m:t>
            </m:r>
            <m:r>
              <m:rPr>
                <m:lit/>
                <m:sty m:val="p"/>
              </m:rPr>
              <w:rPr>
                <w:rFonts w:ascii="Cambria Math" w:eastAsiaTheme="minorEastAsia" w:hAnsi="Cambria Math"/>
                <w:color w:val="auto"/>
                <w:sz w:val="20"/>
                <w:szCs w:val="20"/>
              </w:rPr>
              <m:t>/</m:t>
            </m:r>
            <m:d>
              <m:dPr>
                <m:ctrlPr>
                  <w:rPr>
                    <w:rFonts w:ascii="Cambria Math" w:eastAsiaTheme="minorEastAsia" w:hAnsi="Cambria Math"/>
                    <w:i/>
                    <w:color w:val="auto"/>
                    <w:sz w:val="20"/>
                    <w:szCs w:val="20"/>
                  </w:rPr>
                </m:ctrlPr>
              </m:dPr>
              <m:e>
                <m:r>
                  <w:rPr>
                    <w:rFonts w:ascii="Cambria Math" w:eastAsiaTheme="minorEastAsia" w:hAnsi="Cambria Math"/>
                    <w:color w:val="auto"/>
                    <w:sz w:val="20"/>
                    <w:szCs w:val="20"/>
                  </w:rPr>
                  <m:t>C+ϵ</m:t>
                </m:r>
              </m:e>
            </m:d>
          </m:e>
        </m:func>
      </m:oMath>
      <w:r w:rsidRPr="00C73DAF">
        <w:rPr>
          <w:rFonts w:asciiTheme="majorBidi" w:eastAsiaTheme="minorEastAsia" w:hAnsiTheme="majorBidi"/>
          <w:color w:val="auto"/>
          <w:sz w:val="20"/>
          <w:szCs w:val="20"/>
        </w:rPr>
        <w:t>are linearized as in the approach (SOS2 or McCormick) and enter as additional equalities/inequalities with their own duals. Their stationarity conditions follow the same reduced-cost template and need not be written out term-by-term; solvers handle them once the linearization is explicit.</w:t>
      </w:r>
      <w:r w:rsidRPr="00C73DAF">
        <w:rPr>
          <w:rFonts w:ascii="Times New Roman" w:eastAsia="Times New Roman" w:hAnsi="Times New Roman" w:cs="Times New Roman"/>
          <w:b/>
          <w:bCs/>
          <w:color w:val="auto"/>
          <w:kern w:val="0"/>
          <w:sz w:val="27"/>
          <w:szCs w:val="27"/>
          <w14:ligatures w14:val="none"/>
        </w:rPr>
        <w:t xml:space="preserve"> </w:t>
      </w:r>
      <w:r w:rsidRPr="00C73DAF">
        <w:rPr>
          <w:rFonts w:asciiTheme="majorBidi" w:eastAsia="Times New Roman" w:hAnsiTheme="majorBidi"/>
          <w:color w:val="auto"/>
          <w:kern w:val="0"/>
          <w:sz w:val="20"/>
          <w:szCs w:val="20"/>
          <w14:ligatures w14:val="none"/>
        </w:rPr>
        <w:t xml:space="preserve">Linearizing </w:t>
      </w:r>
      <m:oMath>
        <m:sSup>
          <m:sSupPr>
            <m:ctrlPr>
              <w:rPr>
                <w:rFonts w:ascii="Cambria Math" w:eastAsia="Times New Roman" w:hAnsi="Cambria Math"/>
                <w:color w:val="auto"/>
                <w:kern w:val="0"/>
                <w:sz w:val="20"/>
                <w:szCs w:val="20"/>
                <w14:ligatures w14:val="none"/>
              </w:rPr>
            </m:ctrlPr>
          </m:sSupPr>
          <m:e>
            <m:r>
              <w:rPr>
                <w:rFonts w:ascii="Cambria Math" w:eastAsia="Times New Roman" w:hAnsi="Cambria Math"/>
                <w:color w:val="auto"/>
                <w:kern w:val="0"/>
                <w:sz w:val="20"/>
                <w:szCs w:val="20"/>
                <w14:ligatures w14:val="none"/>
              </w:rPr>
              <m:t>S</m:t>
            </m:r>
          </m:e>
          <m:sup>
            <m:r>
              <w:rPr>
                <w:rFonts w:ascii="Cambria Math" w:eastAsia="Times New Roman" w:hAnsi="Cambria Math"/>
                <w:color w:val="auto"/>
                <w:kern w:val="0"/>
                <w:sz w:val="20"/>
                <w:szCs w:val="20"/>
                <w14:ligatures w14:val="none"/>
              </w:rPr>
              <m:t>v</m:t>
            </m:r>
          </m:sup>
        </m:sSup>
        <m:r>
          <w:rPr>
            <w:rFonts w:ascii="Cambria Math" w:eastAsia="Times New Roman" w:hAnsi="Cambria Math"/>
            <w:color w:val="auto"/>
            <w:kern w:val="0"/>
            <w:sz w:val="20"/>
            <w:szCs w:val="20"/>
            <w14:ligatures w14:val="none"/>
          </w:rPr>
          <m:t>=</m:t>
        </m:r>
        <m:sSup>
          <m:sSupPr>
            <m:ctrlPr>
              <w:rPr>
                <w:rFonts w:ascii="Cambria Math" w:eastAsia="Times New Roman" w:hAnsi="Cambria Math"/>
                <w:color w:val="auto"/>
                <w:kern w:val="0"/>
                <w:sz w:val="20"/>
                <w:szCs w:val="20"/>
                <w14:ligatures w14:val="none"/>
              </w:rPr>
            </m:ctrlPr>
          </m:sSupPr>
          <m:e>
            <m:r>
              <w:rPr>
                <w:rFonts w:ascii="Cambria Math" w:eastAsia="Times New Roman" w:hAnsi="Cambria Math"/>
                <w:color w:val="auto"/>
                <w:kern w:val="0"/>
                <w:sz w:val="20"/>
                <w:szCs w:val="20"/>
                <w14:ligatures w14:val="none"/>
              </w:rPr>
              <m:t>N</m:t>
            </m:r>
          </m:e>
          <m:sup>
            <m:r>
              <w:rPr>
                <w:rFonts w:ascii="Cambria Math" w:eastAsia="Times New Roman" w:hAnsi="Cambria Math"/>
                <w:color w:val="auto"/>
                <w:kern w:val="0"/>
                <w:sz w:val="20"/>
                <w:szCs w:val="20"/>
                <w14:ligatures w14:val="none"/>
              </w:rPr>
              <m:t>v</m:t>
            </m:r>
          </m:sup>
        </m:sSup>
        <m:r>
          <m:rPr>
            <m:lit/>
            <m:sty m:val="p"/>
          </m:rPr>
          <w:rPr>
            <w:rFonts w:ascii="Cambria Math" w:eastAsia="Times New Roman" w:hAnsi="Cambria Math"/>
            <w:color w:val="auto"/>
            <w:kern w:val="0"/>
            <w:sz w:val="20"/>
            <w:szCs w:val="20"/>
            <w14:ligatures w14:val="none"/>
          </w:rPr>
          <m:t>/</m:t>
        </m:r>
        <m:r>
          <w:rPr>
            <w:rFonts w:ascii="Cambria Math" w:eastAsia="Times New Roman" w:hAnsi="Cambria Math"/>
            <w:color w:val="auto"/>
            <w:kern w:val="0"/>
            <w:sz w:val="20"/>
            <w:szCs w:val="20"/>
            <w14:ligatures w14:val="none"/>
          </w:rPr>
          <m:t>T</m:t>
        </m:r>
      </m:oMath>
      <w:r w:rsidRPr="00C73DAF">
        <w:rPr>
          <w:rFonts w:asciiTheme="majorBidi" w:eastAsia="Times New Roman" w:hAnsiTheme="majorBidi"/>
          <w:color w:val="auto"/>
          <w:kern w:val="0"/>
          <w:sz w:val="20"/>
          <w:szCs w:val="20"/>
          <w14:ligatures w14:val="none"/>
        </w:rPr>
        <w:t>(exact MILP with McCormick+SOS2 or convex relaxation)</w:t>
      </w:r>
    </w:p>
    <w:p w14:paraId="24E27629" w14:textId="77777777" w:rsidR="00577B71" w:rsidRPr="00C73DAF" w:rsidRDefault="00577B71" w:rsidP="00577B71">
      <w:p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kern w:val="0"/>
          <w:sz w:val="20"/>
          <w:szCs w:val="20"/>
          <w14:ligatures w14:val="none"/>
        </w:rPr>
        <w:t xml:space="preserve">Introduce </w:t>
      </w:r>
      <m:oMath>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S</m:t>
            </m:r>
          </m:e>
          <m:sup>
            <m:r>
              <w:rPr>
                <w:rFonts w:ascii="Cambria Math" w:eastAsia="Times New Roman" w:hAnsi="Cambria Math" w:cstheme="majorBidi"/>
                <w:kern w:val="0"/>
                <w:sz w:val="20"/>
                <w:szCs w:val="20"/>
                <w14:ligatures w14:val="none"/>
              </w:rPr>
              <m:t>v</m:t>
            </m:r>
          </m:sup>
        </m:sSup>
        <m:r>
          <w:rPr>
            <w:rFonts w:ascii="Cambria Math" w:eastAsia="Times New Roman" w:hAnsi="Cambria Math" w:cstheme="majorBidi"/>
            <w:kern w:val="0"/>
            <w:sz w:val="20"/>
            <w:szCs w:val="20"/>
            <w14:ligatures w14:val="none"/>
          </w:rPr>
          <m:t>∈</m:t>
        </m:r>
        <m:d>
          <m:dPr>
            <m:begChr m:val="["/>
            <m:endChr m:val="]"/>
            <m:ctrlPr>
              <w:rPr>
                <w:rFonts w:ascii="Cambria Math" w:eastAsia="Times New Roman" w:hAnsi="Cambria Math" w:cstheme="majorBidi"/>
                <w:i/>
                <w:kern w:val="0"/>
                <w:sz w:val="20"/>
                <w:szCs w:val="20"/>
                <w14:ligatures w14:val="none"/>
              </w:rPr>
            </m:ctrlPr>
          </m:dPr>
          <m:e>
            <m:r>
              <w:rPr>
                <w:rFonts w:ascii="Cambria Math" w:eastAsia="Times New Roman" w:hAnsi="Cambria Math" w:cstheme="majorBidi"/>
                <w:kern w:val="0"/>
                <w:sz w:val="20"/>
                <w:szCs w:val="20"/>
                <w14:ligatures w14:val="none"/>
              </w:rPr>
              <m:t>0,1</m:t>
            </m:r>
          </m:e>
        </m:d>
      </m:oMath>
      <w:r w:rsidRPr="00C73DAF">
        <w:rPr>
          <w:rFonts w:asciiTheme="majorBidi" w:eastAsia="Times New Roman" w:hAnsiTheme="majorBidi" w:cstheme="majorBidi"/>
          <w:kern w:val="0"/>
          <w:sz w:val="20"/>
          <w:szCs w:val="20"/>
          <w14:ligatures w14:val="none"/>
        </w:rPr>
        <w:t xml:space="preserve">, </w:t>
      </w:r>
      <m:oMath>
        <m:r>
          <w:rPr>
            <w:rFonts w:ascii="Cambria Math" w:eastAsia="Times New Roman" w:hAnsi="Cambria Math" w:cstheme="majorBidi"/>
            <w:kern w:val="0"/>
            <w:sz w:val="20"/>
            <w:szCs w:val="20"/>
            <w14:ligatures w14:val="none"/>
          </w:rPr>
          <m:t>T∈</m:t>
        </m:r>
        <m:d>
          <m:dPr>
            <m:begChr m:val="["/>
            <m:endChr m:val="]"/>
            <m:ctrlPr>
              <w:rPr>
                <w:rFonts w:ascii="Cambria Math" w:eastAsia="Times New Roman" w:hAnsi="Cambria Math" w:cstheme="majorBidi"/>
                <w:i/>
                <w:kern w:val="0"/>
                <w:sz w:val="20"/>
                <w:szCs w:val="20"/>
                <w14:ligatures w14:val="none"/>
              </w:rPr>
            </m:ctrlPr>
          </m:dPr>
          <m:e>
            <m:r>
              <w:rPr>
                <w:rFonts w:ascii="Cambria Math" w:eastAsia="Times New Roman" w:hAnsi="Cambria Math" w:cstheme="majorBidi"/>
                <w:kern w:val="0"/>
                <w:sz w:val="20"/>
                <w:szCs w:val="20"/>
                <w14:ligatures w14:val="none"/>
              </w:rPr>
              <m:t>0,</m:t>
            </m:r>
            <m:acc>
              <m:accPr>
                <m:chr m:val="‾"/>
                <m:ctrlPr>
                  <w:rPr>
                    <w:rFonts w:ascii="Cambria Math" w:eastAsia="Times New Roman" w:hAnsi="Cambria Math" w:cstheme="majorBidi"/>
                    <w:kern w:val="0"/>
                    <w:sz w:val="20"/>
                    <w:szCs w:val="20"/>
                    <w14:ligatures w14:val="none"/>
                  </w:rPr>
                </m:ctrlPr>
              </m:accPr>
              <m:e>
                <m:r>
                  <w:rPr>
                    <w:rFonts w:ascii="Cambria Math" w:eastAsia="Times New Roman" w:hAnsi="Cambria Math" w:cstheme="majorBidi"/>
                    <w:kern w:val="0"/>
                    <w:sz w:val="20"/>
                    <w:szCs w:val="20"/>
                    <w14:ligatures w14:val="none"/>
                  </w:rPr>
                  <m:t>T</m:t>
                </m:r>
              </m:e>
            </m:acc>
          </m:e>
        </m:d>
      </m:oMath>
      <w:r w:rsidRPr="00C73DAF">
        <w:rPr>
          <w:rFonts w:asciiTheme="majorBidi" w:eastAsia="Times New Roman" w:hAnsiTheme="majorBidi" w:cstheme="majorBidi"/>
          <w:kern w:val="0"/>
          <w:sz w:val="20"/>
          <w:szCs w:val="20"/>
          <w14:ligatures w14:val="none"/>
        </w:rPr>
        <w:t xml:space="preserve">and the identity </w:t>
      </w:r>
      <m:oMath>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N</m:t>
            </m:r>
          </m:e>
          <m:sup>
            <m:r>
              <w:rPr>
                <w:rFonts w:ascii="Cambria Math" w:eastAsia="Times New Roman" w:hAnsi="Cambria Math" w:cstheme="majorBidi"/>
                <w:kern w:val="0"/>
                <w:sz w:val="20"/>
                <w:szCs w:val="20"/>
                <w14:ligatures w14:val="none"/>
              </w:rPr>
              <m:t>v</m:t>
            </m:r>
          </m:sup>
        </m:sSup>
        <m:r>
          <w:rPr>
            <w:rFonts w:ascii="Cambria Math" w:eastAsia="Times New Roman" w:hAnsi="Cambria Math" w:cstheme="majorBidi"/>
            <w:kern w:val="0"/>
            <w:sz w:val="20"/>
            <w:szCs w:val="20"/>
            <w14:ligatures w14:val="none"/>
          </w:rPr>
          <m:t>=</m:t>
        </m:r>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S</m:t>
            </m:r>
          </m:e>
          <m:sup>
            <m:r>
              <w:rPr>
                <w:rFonts w:ascii="Cambria Math" w:eastAsia="Times New Roman" w:hAnsi="Cambria Math" w:cstheme="majorBidi"/>
                <w:kern w:val="0"/>
                <w:sz w:val="20"/>
                <w:szCs w:val="20"/>
                <w14:ligatures w14:val="none"/>
              </w:rPr>
              <m:t>v</m:t>
            </m:r>
          </m:sup>
        </m:sSup>
        <m:r>
          <w:rPr>
            <w:rFonts w:ascii="Cambria Math" w:eastAsia="Times New Roman" w:hAnsi="Cambria Math" w:cstheme="majorBidi"/>
            <w:kern w:val="0"/>
            <w:sz w:val="20"/>
            <w:szCs w:val="20"/>
            <w14:ligatures w14:val="none"/>
          </w:rPr>
          <m:t>T</m:t>
        </m:r>
      </m:oMath>
      <w:r w:rsidRPr="00C73DAF">
        <w:rPr>
          <w:rFonts w:asciiTheme="majorBidi" w:eastAsia="Times New Roman" w:hAnsiTheme="majorBidi" w:cstheme="majorBidi"/>
          <w:kern w:val="0"/>
          <w:sz w:val="20"/>
          <w:szCs w:val="20"/>
          <w14:ligatures w14:val="none"/>
        </w:rPr>
        <w:t>(bilinear). Options:</w:t>
      </w:r>
    </w:p>
    <w:p w14:paraId="1EDBC9B4" w14:textId="77777777" w:rsidR="00577B71" w:rsidRPr="00C73DAF" w:rsidRDefault="00577B71" w:rsidP="00577B71">
      <w:pPr>
        <w:numPr>
          <w:ilvl w:val="0"/>
          <w:numId w:val="21"/>
        </w:num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i/>
          <w:iCs/>
          <w:kern w:val="0"/>
          <w:sz w:val="20"/>
          <w:szCs w:val="20"/>
          <w14:ligatures w14:val="none"/>
        </w:rPr>
        <w:t>Piecewise linear (SOS2) exact</w:t>
      </w:r>
      <w:r w:rsidRPr="00C73DAF">
        <w:rPr>
          <w:rFonts w:asciiTheme="majorBidi" w:eastAsia="Times New Roman" w:hAnsiTheme="majorBidi" w:cstheme="majorBidi"/>
          <w:kern w:val="0"/>
          <w:sz w:val="20"/>
          <w:szCs w:val="20"/>
          <w14:ligatures w14:val="none"/>
        </w:rPr>
        <w:t xml:space="preserve">: segment </w:t>
      </w:r>
      <m:oMath>
        <m:r>
          <w:rPr>
            <w:rFonts w:ascii="Cambria Math" w:eastAsia="Times New Roman" w:hAnsi="Cambria Math" w:cstheme="majorBidi"/>
            <w:kern w:val="0"/>
            <w:sz w:val="20"/>
            <w:szCs w:val="20"/>
            <w14:ligatures w14:val="none"/>
          </w:rPr>
          <m:t>T∈</m:t>
        </m:r>
        <m:d>
          <m:dPr>
            <m:begChr m:val="["/>
            <m:endChr m:val="]"/>
            <m:ctrlPr>
              <w:rPr>
                <w:rFonts w:ascii="Cambria Math" w:eastAsia="Times New Roman" w:hAnsi="Cambria Math" w:cstheme="majorBidi"/>
                <w:i/>
                <w:kern w:val="0"/>
                <w:sz w:val="20"/>
                <w:szCs w:val="20"/>
                <w14:ligatures w14:val="none"/>
              </w:rPr>
            </m:ctrlPr>
          </m:dPr>
          <m:e>
            <m:r>
              <w:rPr>
                <w:rFonts w:ascii="Cambria Math" w:eastAsia="Times New Roman" w:hAnsi="Cambria Math" w:cstheme="majorBidi"/>
                <w:kern w:val="0"/>
                <w:sz w:val="20"/>
                <w:szCs w:val="20"/>
                <w14:ligatures w14:val="none"/>
              </w:rPr>
              <m:t>0,</m:t>
            </m:r>
            <m:acc>
              <m:accPr>
                <m:chr m:val="‾"/>
                <m:ctrlPr>
                  <w:rPr>
                    <w:rFonts w:ascii="Cambria Math" w:eastAsia="Times New Roman" w:hAnsi="Cambria Math" w:cstheme="majorBidi"/>
                    <w:kern w:val="0"/>
                    <w:sz w:val="20"/>
                    <w:szCs w:val="20"/>
                    <w14:ligatures w14:val="none"/>
                  </w:rPr>
                </m:ctrlPr>
              </m:accPr>
              <m:e>
                <m:r>
                  <w:rPr>
                    <w:rFonts w:ascii="Cambria Math" w:eastAsia="Times New Roman" w:hAnsi="Cambria Math" w:cstheme="majorBidi"/>
                    <w:kern w:val="0"/>
                    <w:sz w:val="20"/>
                    <w:szCs w:val="20"/>
                    <w14:ligatures w14:val="none"/>
                  </w:rPr>
                  <m:t>T</m:t>
                </m:r>
              </m:e>
            </m:acc>
          </m:e>
        </m:d>
      </m:oMath>
      <w:r w:rsidRPr="00C73DAF">
        <w:rPr>
          <w:rFonts w:asciiTheme="majorBidi" w:eastAsia="Times New Roman" w:hAnsiTheme="majorBidi" w:cstheme="majorBidi"/>
          <w:kern w:val="0"/>
          <w:sz w:val="20"/>
          <w:szCs w:val="20"/>
          <w14:ligatures w14:val="none"/>
        </w:rPr>
        <w:t xml:space="preserve">at breakpoints </w:t>
      </w:r>
      <m:oMath>
        <m:r>
          <w:rPr>
            <w:rFonts w:ascii="Cambria Math" w:eastAsia="Times New Roman" w:hAnsi="Cambria Math" w:cstheme="majorBidi"/>
            <w:kern w:val="0"/>
            <w:sz w:val="20"/>
            <w:szCs w:val="20"/>
            <w14:ligatures w14:val="none"/>
          </w:rPr>
          <m:t>0=</m:t>
        </m:r>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τ</m:t>
            </m:r>
          </m:e>
          <m:sub>
            <m:r>
              <w:rPr>
                <w:rFonts w:ascii="Cambria Math" w:eastAsia="Times New Roman" w:hAnsi="Cambria Math" w:cstheme="majorBidi"/>
                <w:kern w:val="0"/>
                <w:sz w:val="20"/>
                <w:szCs w:val="20"/>
                <w14:ligatures w14:val="none"/>
              </w:rPr>
              <m:t>0</m:t>
            </m:r>
          </m:sub>
        </m:sSub>
        <m:r>
          <w:rPr>
            <w:rFonts w:ascii="Cambria Math" w:eastAsia="Times New Roman" w:hAnsi="Cambria Math" w:cstheme="majorBidi"/>
            <w:kern w:val="0"/>
            <w:sz w:val="20"/>
            <w:szCs w:val="20"/>
            <w14:ligatures w14:val="none"/>
          </w:rPr>
          <m:t>&lt;⋯&lt;</m:t>
        </m:r>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τ</m:t>
            </m:r>
          </m:e>
          <m:sub>
            <m:r>
              <w:rPr>
                <w:rFonts w:ascii="Cambria Math" w:eastAsia="Times New Roman" w:hAnsi="Cambria Math" w:cstheme="majorBidi"/>
                <w:kern w:val="0"/>
                <w:sz w:val="20"/>
                <w:szCs w:val="20"/>
                <w14:ligatures w14:val="none"/>
              </w:rPr>
              <m:t>K</m:t>
            </m:r>
          </m:sub>
        </m:sSub>
        <m:r>
          <w:rPr>
            <w:rFonts w:ascii="Cambria Math" w:eastAsia="Times New Roman" w:hAnsi="Cambria Math" w:cstheme="majorBidi"/>
            <w:kern w:val="0"/>
            <w:sz w:val="20"/>
            <w:szCs w:val="20"/>
            <w14:ligatures w14:val="none"/>
          </w:rPr>
          <m:t>=</m:t>
        </m:r>
        <m:acc>
          <m:accPr>
            <m:chr m:val="‾"/>
            <m:ctrlPr>
              <w:rPr>
                <w:rFonts w:ascii="Cambria Math" w:eastAsia="Times New Roman" w:hAnsi="Cambria Math" w:cstheme="majorBidi"/>
                <w:kern w:val="0"/>
                <w:sz w:val="20"/>
                <w:szCs w:val="20"/>
                <w14:ligatures w14:val="none"/>
              </w:rPr>
            </m:ctrlPr>
          </m:accPr>
          <m:e>
            <m:r>
              <w:rPr>
                <w:rFonts w:ascii="Cambria Math" w:eastAsia="Times New Roman" w:hAnsi="Cambria Math" w:cstheme="majorBidi"/>
                <w:kern w:val="0"/>
                <w:sz w:val="20"/>
                <w:szCs w:val="20"/>
                <w14:ligatures w14:val="none"/>
              </w:rPr>
              <m:t>T</m:t>
            </m:r>
          </m:e>
        </m:acc>
      </m:oMath>
      <w:r w:rsidRPr="00C73DAF">
        <w:rPr>
          <w:rFonts w:asciiTheme="majorBidi" w:eastAsia="Times New Roman" w:hAnsiTheme="majorBidi" w:cstheme="majorBidi"/>
          <w:kern w:val="0"/>
          <w:sz w:val="20"/>
          <w:szCs w:val="20"/>
          <w14:ligatures w14:val="none"/>
        </w:rPr>
        <w:t xml:space="preserve">. Use convex combinations </w:t>
      </w:r>
      <m:oMath>
        <m:r>
          <w:rPr>
            <w:rFonts w:ascii="Cambria Math" w:eastAsia="Times New Roman" w:hAnsi="Cambria Math" w:cstheme="majorBidi"/>
            <w:kern w:val="0"/>
            <w:sz w:val="20"/>
            <w:szCs w:val="20"/>
            <w14:ligatures w14:val="none"/>
          </w:rPr>
          <m:t>T=</m:t>
        </m:r>
        <m:nary>
          <m:naryPr>
            <m:chr m:val="∑"/>
            <m:limLoc m:val="subSup"/>
            <m:grow m:val="1"/>
            <m:supHide m:val="1"/>
            <m:ctrlPr>
              <w:rPr>
                <w:rFonts w:ascii="Cambria Math" w:eastAsia="Times New Roman" w:hAnsi="Cambria Math" w:cstheme="majorBidi"/>
                <w:kern w:val="0"/>
                <w:sz w:val="20"/>
                <w:szCs w:val="20"/>
                <w14:ligatures w14:val="none"/>
              </w:rPr>
            </m:ctrlPr>
          </m:naryPr>
          <m:sub>
            <m:r>
              <w:rPr>
                <w:rFonts w:ascii="Cambria Math" w:eastAsia="Times New Roman" w:hAnsi="Cambria Math" w:cstheme="majorBidi"/>
                <w:kern w:val="0"/>
                <w:sz w:val="20"/>
                <w:szCs w:val="20"/>
                <w14:ligatures w14:val="none"/>
              </w:rPr>
              <m:t>k</m:t>
            </m:r>
          </m:sub>
          <m:sup/>
          <m:e>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λ</m:t>
                </m:r>
              </m:e>
              <m:sub>
                <m:r>
                  <w:rPr>
                    <w:rFonts w:ascii="Cambria Math" w:eastAsia="Times New Roman" w:hAnsi="Cambria Math" w:cstheme="majorBidi"/>
                    <w:kern w:val="0"/>
                    <w:sz w:val="20"/>
                    <w:szCs w:val="20"/>
                    <w14:ligatures w14:val="none"/>
                  </w:rPr>
                  <m:t>k</m:t>
                </m:r>
              </m:sub>
            </m:sSub>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τ</m:t>
                </m:r>
              </m:e>
              <m:sub>
                <m:r>
                  <w:rPr>
                    <w:rFonts w:ascii="Cambria Math" w:eastAsia="Times New Roman" w:hAnsi="Cambria Math" w:cstheme="majorBidi"/>
                    <w:kern w:val="0"/>
                    <w:sz w:val="20"/>
                    <w:szCs w:val="20"/>
                    <w14:ligatures w14:val="none"/>
                  </w:rPr>
                  <m:t>k</m:t>
                </m:r>
              </m:sub>
            </m:sSub>
          </m:e>
        </m:nary>
      </m:oMath>
      <w:r w:rsidRPr="00C73DAF">
        <w:rPr>
          <w:rFonts w:asciiTheme="majorBidi" w:eastAsia="Times New Roman" w:hAnsiTheme="majorBidi" w:cstheme="majorBidi"/>
          <w:kern w:val="0"/>
          <w:sz w:val="20"/>
          <w:szCs w:val="20"/>
          <w14:ligatures w14:val="none"/>
        </w:rPr>
        <w:t xml:space="preserve">, </w:t>
      </w:r>
      <m:oMath>
        <m:nary>
          <m:naryPr>
            <m:chr m:val="∑"/>
            <m:limLoc m:val="subSup"/>
            <m:grow m:val="1"/>
            <m:supHide m:val="1"/>
            <m:ctrlPr>
              <w:rPr>
                <w:rFonts w:ascii="Cambria Math" w:eastAsia="Times New Roman" w:hAnsi="Cambria Math" w:cstheme="majorBidi"/>
                <w:kern w:val="0"/>
                <w:sz w:val="20"/>
                <w:szCs w:val="20"/>
                <w14:ligatures w14:val="none"/>
              </w:rPr>
            </m:ctrlPr>
          </m:naryPr>
          <m:sub>
            <m:r>
              <w:rPr>
                <w:rFonts w:ascii="Cambria Math" w:eastAsia="Times New Roman" w:hAnsi="Cambria Math" w:cstheme="majorBidi"/>
                <w:kern w:val="0"/>
                <w:sz w:val="20"/>
                <w:szCs w:val="20"/>
                <w14:ligatures w14:val="none"/>
              </w:rPr>
              <m:t>k</m:t>
            </m:r>
          </m:sub>
          <m:sup/>
          <m:e>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λ</m:t>
                </m:r>
              </m:e>
              <m:sub>
                <m:r>
                  <w:rPr>
                    <w:rFonts w:ascii="Cambria Math" w:eastAsia="Times New Roman" w:hAnsi="Cambria Math" w:cstheme="majorBidi"/>
                    <w:kern w:val="0"/>
                    <w:sz w:val="20"/>
                    <w:szCs w:val="20"/>
                    <w14:ligatures w14:val="none"/>
                  </w:rPr>
                  <m:t>k</m:t>
                </m:r>
              </m:sub>
            </m:sSub>
          </m:e>
        </m:nary>
        <m:r>
          <w:rPr>
            <w:rFonts w:ascii="Cambria Math" w:eastAsia="Times New Roman" w:hAnsi="Cambria Math" w:cstheme="majorBidi"/>
            <w:kern w:val="0"/>
            <w:sz w:val="20"/>
            <w:szCs w:val="20"/>
            <w14:ligatures w14:val="none"/>
          </w:rPr>
          <m:t>=1</m:t>
        </m:r>
      </m:oMath>
      <w:r w:rsidRPr="00C73DAF">
        <w:rPr>
          <w:rFonts w:asciiTheme="majorBidi" w:eastAsia="Times New Roman" w:hAnsiTheme="majorBidi" w:cstheme="majorBidi"/>
          <w:kern w:val="0"/>
          <w:sz w:val="20"/>
          <w:szCs w:val="20"/>
          <w14:ligatures w14:val="none"/>
        </w:rPr>
        <w:t xml:space="preserve">, SOS2 on </w:t>
      </w:r>
      <m:oMath>
        <m:r>
          <w:rPr>
            <w:rFonts w:ascii="Cambria Math" w:eastAsia="Times New Roman" w:hAnsi="Cambria Math" w:cstheme="majorBidi"/>
            <w:kern w:val="0"/>
            <w:sz w:val="20"/>
            <w:szCs w:val="20"/>
            <w14:ligatures w14:val="none"/>
          </w:rPr>
          <m:t>λ</m:t>
        </m:r>
      </m:oMath>
      <w:r w:rsidRPr="00C73DAF">
        <w:rPr>
          <w:rFonts w:asciiTheme="majorBidi" w:eastAsia="Times New Roman" w:hAnsiTheme="majorBidi" w:cstheme="majorBidi"/>
          <w:kern w:val="0"/>
          <w:sz w:val="20"/>
          <w:szCs w:val="20"/>
          <w14:ligatures w14:val="none"/>
        </w:rPr>
        <w:t xml:space="preserve">. Enforce </w:t>
      </w:r>
      <m:oMath>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N</m:t>
            </m:r>
          </m:e>
          <m:sup>
            <m:r>
              <w:rPr>
                <w:rFonts w:ascii="Cambria Math" w:eastAsia="Times New Roman" w:hAnsi="Cambria Math" w:cstheme="majorBidi"/>
                <w:kern w:val="0"/>
                <w:sz w:val="20"/>
                <w:szCs w:val="20"/>
                <w14:ligatures w14:val="none"/>
              </w:rPr>
              <m:t>v</m:t>
            </m:r>
          </m:sup>
        </m:sSup>
        <m:r>
          <w:rPr>
            <w:rFonts w:ascii="Cambria Math" w:eastAsia="Times New Roman" w:hAnsi="Cambria Math" w:cstheme="majorBidi"/>
            <w:kern w:val="0"/>
            <w:sz w:val="20"/>
            <w:szCs w:val="20"/>
            <w14:ligatures w14:val="none"/>
          </w:rPr>
          <m:t>=</m:t>
        </m:r>
        <m:nary>
          <m:naryPr>
            <m:chr m:val="∑"/>
            <m:limLoc m:val="subSup"/>
            <m:grow m:val="1"/>
            <m:supHide m:val="1"/>
            <m:ctrlPr>
              <w:rPr>
                <w:rFonts w:ascii="Cambria Math" w:eastAsia="Times New Roman" w:hAnsi="Cambria Math" w:cstheme="majorBidi"/>
                <w:kern w:val="0"/>
                <w:sz w:val="20"/>
                <w:szCs w:val="20"/>
                <w14:ligatures w14:val="none"/>
              </w:rPr>
            </m:ctrlPr>
          </m:naryPr>
          <m:sub>
            <m:r>
              <w:rPr>
                <w:rFonts w:ascii="Cambria Math" w:eastAsia="Times New Roman" w:hAnsi="Cambria Math" w:cstheme="majorBidi"/>
                <w:kern w:val="0"/>
                <w:sz w:val="20"/>
                <w:szCs w:val="20"/>
                <w14:ligatures w14:val="none"/>
              </w:rPr>
              <m:t>k</m:t>
            </m:r>
          </m:sub>
          <m:sup/>
          <m:e>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λ</m:t>
                </m:r>
              </m:e>
              <m:sub>
                <m:r>
                  <w:rPr>
                    <w:rFonts w:ascii="Cambria Math" w:eastAsia="Times New Roman" w:hAnsi="Cambria Math" w:cstheme="majorBidi"/>
                    <w:kern w:val="0"/>
                    <w:sz w:val="20"/>
                    <w:szCs w:val="20"/>
                    <w14:ligatures w14:val="none"/>
                  </w:rPr>
                  <m:t>k</m:t>
                </m:r>
              </m:sub>
            </m:sSub>
            <m:r>
              <m:rPr>
                <m:nor/>
              </m:rPr>
              <w:rPr>
                <w:rFonts w:asciiTheme="majorBidi" w:eastAsia="Times New Roman" w:hAnsiTheme="majorBidi" w:cstheme="majorBidi"/>
                <w:kern w:val="0"/>
                <w:sz w:val="20"/>
                <w:szCs w:val="20"/>
                <w14:ligatures w14:val="none"/>
              </w:rPr>
              <m:t> </m:t>
            </m:r>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τ</m:t>
                </m:r>
              </m:e>
              <m:sub>
                <m:r>
                  <w:rPr>
                    <w:rFonts w:ascii="Cambria Math" w:eastAsia="Times New Roman" w:hAnsi="Cambria Math" w:cstheme="majorBidi"/>
                    <w:kern w:val="0"/>
                    <w:sz w:val="20"/>
                    <w:szCs w:val="20"/>
                    <w14:ligatures w14:val="none"/>
                  </w:rPr>
                  <m:t>k</m:t>
                </m:r>
              </m:sub>
            </m:sSub>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S</m:t>
                </m:r>
              </m:e>
              <m:sup>
                <m:r>
                  <w:rPr>
                    <w:rFonts w:ascii="Cambria Math" w:eastAsia="Times New Roman" w:hAnsi="Cambria Math" w:cstheme="majorBidi"/>
                    <w:kern w:val="0"/>
                    <w:sz w:val="20"/>
                    <w:szCs w:val="20"/>
                    <w14:ligatures w14:val="none"/>
                  </w:rPr>
                  <m:t>v</m:t>
                </m:r>
              </m:sup>
            </m:sSup>
          </m:e>
        </m:nary>
      </m:oMath>
      <w:r w:rsidRPr="00C73DAF">
        <w:rPr>
          <w:rFonts w:asciiTheme="majorBidi" w:eastAsia="Times New Roman" w:hAnsiTheme="majorBidi" w:cstheme="majorBidi"/>
          <w:kern w:val="0"/>
          <w:sz w:val="20"/>
          <w:szCs w:val="20"/>
          <w14:ligatures w14:val="none"/>
        </w:rPr>
        <w:t>. This is linear with SOS2 and is exact on the grid.</w:t>
      </w:r>
    </w:p>
    <w:p w14:paraId="70D5CAD1" w14:textId="77777777" w:rsidR="00577B71" w:rsidRPr="00C73DAF" w:rsidRDefault="00577B71" w:rsidP="00577B71">
      <w:pPr>
        <w:numPr>
          <w:ilvl w:val="0"/>
          <w:numId w:val="21"/>
        </w:num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i/>
          <w:iCs/>
          <w:kern w:val="0"/>
          <w:sz w:val="20"/>
          <w:szCs w:val="20"/>
          <w14:ligatures w14:val="none"/>
        </w:rPr>
        <w:t>McCormick envelopes (convex):</w:t>
      </w:r>
      <w:r w:rsidRPr="00C73DAF">
        <w:rPr>
          <w:rFonts w:asciiTheme="majorBidi" w:eastAsia="Times New Roman" w:hAnsiTheme="majorBidi" w:cstheme="majorBidi"/>
          <w:kern w:val="0"/>
          <w:sz w:val="20"/>
          <w:szCs w:val="20"/>
          <w14:ligatures w14:val="none"/>
        </w:rPr>
        <w:t xml:space="preserve"> with known bounds </w:t>
      </w:r>
      <m:oMath>
        <m:r>
          <w:rPr>
            <w:rFonts w:ascii="Cambria Math" w:eastAsia="Times New Roman" w:hAnsi="Cambria Math" w:cstheme="majorBidi"/>
            <w:kern w:val="0"/>
            <w:sz w:val="20"/>
            <w:szCs w:val="20"/>
            <w14:ligatures w14:val="none"/>
          </w:rPr>
          <m:t>0≤</m:t>
        </m:r>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S</m:t>
            </m:r>
          </m:e>
          <m:sup>
            <m:r>
              <w:rPr>
                <w:rFonts w:ascii="Cambria Math" w:eastAsia="Times New Roman" w:hAnsi="Cambria Math" w:cstheme="majorBidi"/>
                <w:kern w:val="0"/>
                <w:sz w:val="20"/>
                <w:szCs w:val="20"/>
                <w14:ligatures w14:val="none"/>
              </w:rPr>
              <m:t>v</m:t>
            </m:r>
          </m:sup>
        </m:sSup>
        <m:r>
          <w:rPr>
            <w:rFonts w:ascii="Cambria Math" w:eastAsia="Times New Roman" w:hAnsi="Cambria Math" w:cstheme="majorBidi"/>
            <w:kern w:val="0"/>
            <w:sz w:val="20"/>
            <w:szCs w:val="20"/>
            <w14:ligatures w14:val="none"/>
          </w:rPr>
          <m:t>≤1</m:t>
        </m:r>
      </m:oMath>
      <w:r w:rsidRPr="00C73DAF">
        <w:rPr>
          <w:rFonts w:asciiTheme="majorBidi" w:eastAsia="Times New Roman" w:hAnsiTheme="majorBidi" w:cstheme="majorBidi"/>
          <w:kern w:val="0"/>
          <w:sz w:val="20"/>
          <w:szCs w:val="20"/>
          <w14:ligatures w14:val="none"/>
        </w:rPr>
        <w:t xml:space="preserve">, </w:t>
      </w:r>
      <m:oMath>
        <m:r>
          <w:rPr>
            <w:rFonts w:ascii="Cambria Math" w:eastAsia="Times New Roman" w:hAnsi="Cambria Math" w:cstheme="majorBidi"/>
            <w:kern w:val="0"/>
            <w:sz w:val="20"/>
            <w:szCs w:val="20"/>
            <w14:ligatures w14:val="none"/>
          </w:rPr>
          <m:t>0≤T≤</m:t>
        </m:r>
        <m:acc>
          <m:accPr>
            <m:chr m:val="‾"/>
            <m:ctrlPr>
              <w:rPr>
                <w:rFonts w:ascii="Cambria Math" w:eastAsia="Times New Roman" w:hAnsi="Cambria Math" w:cstheme="majorBidi"/>
                <w:kern w:val="0"/>
                <w:sz w:val="20"/>
                <w:szCs w:val="20"/>
                <w14:ligatures w14:val="none"/>
              </w:rPr>
            </m:ctrlPr>
          </m:accPr>
          <m:e>
            <m:r>
              <w:rPr>
                <w:rFonts w:ascii="Cambria Math" w:eastAsia="Times New Roman" w:hAnsi="Cambria Math" w:cstheme="majorBidi"/>
                <w:kern w:val="0"/>
                <w:sz w:val="20"/>
                <w:szCs w:val="20"/>
                <w14:ligatures w14:val="none"/>
              </w:rPr>
              <m:t>T</m:t>
            </m:r>
          </m:e>
        </m:acc>
      </m:oMath>
      <w:r w:rsidRPr="00C73DAF">
        <w:rPr>
          <w:rFonts w:asciiTheme="majorBidi" w:eastAsia="Times New Roman" w:hAnsiTheme="majorBidi" w:cstheme="majorBidi"/>
          <w:kern w:val="0"/>
          <w:sz w:val="20"/>
          <w:szCs w:val="20"/>
          <w14:ligatures w14:val="none"/>
        </w:rPr>
        <w:t xml:space="preserve">, add four linear inequalities for each bilinear product </w:t>
      </w:r>
      <m:oMath>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N</m:t>
            </m:r>
          </m:e>
          <m:sup>
            <m:r>
              <w:rPr>
                <w:rFonts w:ascii="Cambria Math" w:eastAsia="Times New Roman" w:hAnsi="Cambria Math" w:cstheme="majorBidi"/>
                <w:kern w:val="0"/>
                <w:sz w:val="20"/>
                <w:szCs w:val="20"/>
                <w14:ligatures w14:val="none"/>
              </w:rPr>
              <m:t>v</m:t>
            </m:r>
          </m:sup>
        </m:sSup>
        <m:r>
          <w:rPr>
            <w:rFonts w:ascii="Cambria Math" w:eastAsia="Times New Roman" w:hAnsi="Cambria Math" w:cstheme="majorBidi"/>
            <w:kern w:val="0"/>
            <w:sz w:val="20"/>
            <w:szCs w:val="20"/>
            <w14:ligatures w14:val="none"/>
          </w:rPr>
          <m:t>=</m:t>
        </m:r>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S</m:t>
            </m:r>
          </m:e>
          <m:sup>
            <m:r>
              <w:rPr>
                <w:rFonts w:ascii="Cambria Math" w:eastAsia="Times New Roman" w:hAnsi="Cambria Math" w:cstheme="majorBidi"/>
                <w:kern w:val="0"/>
                <w:sz w:val="20"/>
                <w:szCs w:val="20"/>
                <w14:ligatures w14:val="none"/>
              </w:rPr>
              <m:t>v</m:t>
            </m:r>
          </m:sup>
        </m:sSup>
        <m:r>
          <w:rPr>
            <w:rFonts w:ascii="Cambria Math" w:eastAsia="Times New Roman" w:hAnsi="Cambria Math" w:cstheme="majorBidi"/>
            <w:kern w:val="0"/>
            <w:sz w:val="20"/>
            <w:szCs w:val="20"/>
            <w14:ligatures w14:val="none"/>
          </w:rPr>
          <m:t>T</m:t>
        </m:r>
      </m:oMath>
      <w:r w:rsidRPr="00C73DAF">
        <w:rPr>
          <w:rFonts w:asciiTheme="majorBidi" w:eastAsia="Times New Roman" w:hAnsiTheme="majorBidi" w:cstheme="majorBidi"/>
          <w:kern w:val="0"/>
          <w:sz w:val="20"/>
          <w:szCs w:val="20"/>
          <w14:ligatures w14:val="none"/>
        </w:rPr>
        <w:t xml:space="preserve">. This yields a convex outer approximation; refine with cuts or more breakpoints if needed. </w:t>
      </w:r>
    </w:p>
    <w:p w14:paraId="54D29841" w14:textId="77777777" w:rsidR="00577B71" w:rsidRPr="00C73DAF" w:rsidRDefault="00577B71" w:rsidP="00577B71">
      <w:pPr>
        <w:numPr>
          <w:ilvl w:val="0"/>
          <w:numId w:val="22"/>
        </w:num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kern w:val="0"/>
          <w:sz w:val="20"/>
          <w:szCs w:val="20"/>
          <w14:ligatures w14:val="none"/>
        </w:rPr>
        <w:t xml:space="preserve">Add </w:t>
      </w:r>
      <m:oMath>
        <m:r>
          <w:rPr>
            <w:rFonts w:ascii="Cambria Math" w:eastAsia="Times New Roman" w:hAnsi="Cambria Math"/>
            <w:kern w:val="0"/>
            <w:sz w:val="20"/>
            <w:szCs w:val="20"/>
            <w14:ligatures w14:val="none"/>
          </w:rPr>
          <m:t>T=</m:t>
        </m:r>
        <m:nary>
          <m:naryPr>
            <m:chr m:val="∑"/>
            <m:limLoc m:val="subSup"/>
            <m:grow m:val="1"/>
            <m:supHide m:val="1"/>
            <m:ctrlPr>
              <w:rPr>
                <w:rFonts w:ascii="Cambria Math" w:eastAsia="Times New Roman" w:hAnsi="Cambria Math"/>
                <w:kern w:val="0"/>
                <w:sz w:val="20"/>
                <w:szCs w:val="20"/>
                <w14:ligatures w14:val="none"/>
              </w:rPr>
            </m:ctrlPr>
          </m:naryPr>
          <m:sub>
            <m:r>
              <w:rPr>
                <w:rFonts w:ascii="Cambria Math" w:eastAsia="Times New Roman" w:hAnsi="Cambria Math"/>
                <w:kern w:val="0"/>
                <w:sz w:val="20"/>
                <w:szCs w:val="20"/>
                <w14:ligatures w14:val="none"/>
              </w:rPr>
              <m:t>v</m:t>
            </m:r>
          </m:sub>
          <m:sup/>
          <m:e>
            <m:sSup>
              <m:sSupPr>
                <m:ctrlPr>
                  <w:rPr>
                    <w:rFonts w:ascii="Cambria Math" w:eastAsia="Times New Roman" w:hAnsi="Cambria Math"/>
                    <w:kern w:val="0"/>
                    <w:sz w:val="20"/>
                    <w:szCs w:val="20"/>
                    <w14:ligatures w14:val="none"/>
                  </w:rPr>
                </m:ctrlPr>
              </m:sSupPr>
              <m:e>
                <m:r>
                  <w:rPr>
                    <w:rFonts w:ascii="Cambria Math" w:eastAsia="Times New Roman" w:hAnsi="Cambria Math"/>
                    <w:kern w:val="0"/>
                    <w:sz w:val="20"/>
                    <w:szCs w:val="20"/>
                    <w14:ligatures w14:val="none"/>
                  </w:rPr>
                  <m:t>N</m:t>
                </m:r>
              </m:e>
              <m:sup>
                <m:r>
                  <w:rPr>
                    <w:rFonts w:ascii="Cambria Math" w:eastAsia="Times New Roman" w:hAnsi="Cambria Math"/>
                    <w:kern w:val="0"/>
                    <w:sz w:val="20"/>
                    <w:szCs w:val="20"/>
                    <w14:ligatures w14:val="none"/>
                  </w:rPr>
                  <m:t>v</m:t>
                </m:r>
              </m:sup>
            </m:sSup>
          </m:e>
        </m:nary>
      </m:oMath>
      <w:r w:rsidRPr="00C73DAF">
        <w:rPr>
          <w:rFonts w:asciiTheme="majorBidi" w:eastAsia="Times New Roman" w:hAnsiTheme="majorBidi"/>
          <w:kern w:val="0"/>
          <w:sz w:val="20"/>
          <w:szCs w:val="20"/>
          <w14:ligatures w14:val="none"/>
        </w:rPr>
        <w:t xml:space="preserve">and </w:t>
      </w:r>
      <m:oMath>
        <m:nary>
          <m:naryPr>
            <m:chr m:val="∑"/>
            <m:limLoc m:val="subSup"/>
            <m:grow m:val="1"/>
            <m:supHide m:val="1"/>
            <m:ctrlPr>
              <w:rPr>
                <w:rFonts w:ascii="Cambria Math" w:eastAsia="Times New Roman" w:hAnsi="Cambria Math"/>
                <w:kern w:val="0"/>
                <w:sz w:val="20"/>
                <w:szCs w:val="20"/>
                <w14:ligatures w14:val="none"/>
              </w:rPr>
            </m:ctrlPr>
          </m:naryPr>
          <m:sub>
            <m:r>
              <w:rPr>
                <w:rFonts w:ascii="Cambria Math" w:eastAsia="Times New Roman" w:hAnsi="Cambria Math"/>
                <w:kern w:val="0"/>
                <w:sz w:val="20"/>
                <w:szCs w:val="20"/>
                <w14:ligatures w14:val="none"/>
              </w:rPr>
              <m:t>v</m:t>
            </m:r>
          </m:sub>
          <m:sup/>
          <m:e>
            <m:sSup>
              <m:sSupPr>
                <m:ctrlPr>
                  <w:rPr>
                    <w:rFonts w:ascii="Cambria Math" w:eastAsia="Times New Roman" w:hAnsi="Cambria Math"/>
                    <w:kern w:val="0"/>
                    <w:sz w:val="20"/>
                    <w:szCs w:val="20"/>
                    <w14:ligatures w14:val="none"/>
                  </w:rPr>
                </m:ctrlPr>
              </m:sSupPr>
              <m:e>
                <m:r>
                  <w:rPr>
                    <w:rFonts w:ascii="Cambria Math" w:eastAsia="Times New Roman" w:hAnsi="Cambria Math"/>
                    <w:kern w:val="0"/>
                    <w:sz w:val="20"/>
                    <w:szCs w:val="20"/>
                    <w14:ligatures w14:val="none"/>
                  </w:rPr>
                  <m:t>S</m:t>
                </m:r>
              </m:e>
              <m:sup>
                <m:r>
                  <w:rPr>
                    <w:rFonts w:ascii="Cambria Math" w:eastAsia="Times New Roman" w:hAnsi="Cambria Math"/>
                    <w:kern w:val="0"/>
                    <w:sz w:val="20"/>
                    <w:szCs w:val="20"/>
                    <w14:ligatures w14:val="none"/>
                  </w:rPr>
                  <m:t>v</m:t>
                </m:r>
              </m:sup>
            </m:sSup>
          </m:e>
        </m:nary>
        <m:r>
          <w:rPr>
            <w:rFonts w:ascii="Cambria Math" w:eastAsia="Times New Roman" w:hAnsi="Cambria Math"/>
            <w:kern w:val="0"/>
            <w:sz w:val="20"/>
            <w:szCs w:val="20"/>
            <w14:ligatures w14:val="none"/>
          </w:rPr>
          <m:t>≤1</m:t>
        </m:r>
      </m:oMath>
      <w:r w:rsidRPr="00C73DAF">
        <w:rPr>
          <w:rFonts w:asciiTheme="majorBidi" w:eastAsia="Times New Roman" w:hAnsiTheme="majorBidi"/>
          <w:kern w:val="0"/>
          <w:sz w:val="20"/>
          <w:szCs w:val="20"/>
          <w14:ligatures w14:val="none"/>
        </w:rPr>
        <w:t xml:space="preserve">(the latter is implied when </w:t>
      </w:r>
      <m:oMath>
        <m:r>
          <w:rPr>
            <w:rFonts w:ascii="Cambria Math" w:eastAsia="Times New Roman" w:hAnsi="Cambria Math"/>
            <w:kern w:val="0"/>
            <w:sz w:val="20"/>
            <w:szCs w:val="20"/>
            <w14:ligatures w14:val="none"/>
          </w:rPr>
          <m:t>T&gt;0</m:t>
        </m:r>
      </m:oMath>
      <w:r w:rsidRPr="00C73DAF">
        <w:rPr>
          <w:rFonts w:asciiTheme="majorBidi" w:eastAsia="Times New Roman" w:hAnsiTheme="majorBidi"/>
          <w:kern w:val="0"/>
          <w:sz w:val="20"/>
          <w:szCs w:val="20"/>
          <w14:ligatures w14:val="none"/>
        </w:rPr>
        <w:t xml:space="preserve">; include </w:t>
      </w:r>
      <m:oMath>
        <m:sSup>
          <m:sSupPr>
            <m:ctrlPr>
              <w:rPr>
                <w:rFonts w:ascii="Cambria Math" w:eastAsia="Times New Roman" w:hAnsi="Cambria Math"/>
                <w:kern w:val="0"/>
                <w:sz w:val="20"/>
                <w:szCs w:val="20"/>
                <w14:ligatures w14:val="none"/>
              </w:rPr>
            </m:ctrlPr>
          </m:sSupPr>
          <m:e>
            <m:r>
              <w:rPr>
                <w:rFonts w:ascii="Cambria Math" w:eastAsia="Times New Roman" w:hAnsi="Cambria Math"/>
                <w:kern w:val="0"/>
                <w:sz w:val="20"/>
                <w:szCs w:val="20"/>
                <w14:ligatures w14:val="none"/>
              </w:rPr>
              <m:t>S</m:t>
            </m:r>
          </m:e>
          <m:sup>
            <m:r>
              <w:rPr>
                <w:rFonts w:ascii="Cambria Math" w:eastAsia="Times New Roman" w:hAnsi="Cambria Math"/>
                <w:kern w:val="0"/>
                <w:sz w:val="20"/>
                <w:szCs w:val="20"/>
                <w14:ligatures w14:val="none"/>
              </w:rPr>
              <m:t>v</m:t>
            </m:r>
          </m:sup>
        </m:sSup>
        <m:r>
          <w:rPr>
            <w:rFonts w:ascii="Cambria Math" w:eastAsia="Times New Roman" w:hAnsi="Cambria Math"/>
            <w:kern w:val="0"/>
            <w:sz w:val="20"/>
            <w:szCs w:val="20"/>
            <w14:ligatures w14:val="none"/>
          </w:rPr>
          <m:t>≤1</m:t>
        </m:r>
      </m:oMath>
      <w:r w:rsidRPr="00C73DAF">
        <w:rPr>
          <w:rFonts w:asciiTheme="majorBidi" w:eastAsia="Times New Roman" w:hAnsiTheme="majorBidi"/>
          <w:kern w:val="0"/>
          <w:sz w:val="20"/>
          <w:szCs w:val="20"/>
          <w14:ligatures w14:val="none"/>
        </w:rPr>
        <w:t xml:space="preserve">and </w:t>
      </w:r>
      <m:oMath>
        <m:r>
          <w:rPr>
            <w:rFonts w:ascii="Cambria Math" w:eastAsia="Times New Roman" w:hAnsi="Cambria Math"/>
            <w:kern w:val="0"/>
            <w:sz w:val="20"/>
            <w:szCs w:val="20"/>
            <w14:ligatures w14:val="none"/>
          </w:rPr>
          <m:t>T≥0</m:t>
        </m:r>
      </m:oMath>
      <w:r w:rsidRPr="00C73DAF">
        <w:rPr>
          <w:rFonts w:asciiTheme="majorBidi" w:eastAsia="Times New Roman" w:hAnsiTheme="majorBidi"/>
          <w:kern w:val="0"/>
          <w:sz w:val="20"/>
          <w:szCs w:val="20"/>
          <w14:ligatures w14:val="none"/>
        </w:rPr>
        <w:t>).</w:t>
      </w:r>
      <w:r w:rsidRPr="00C73DAF">
        <w:rPr>
          <w:rFonts w:ascii="Times New Roman" w:eastAsia="Times New Roman" w:hAnsi="Times New Roman" w:cs="Times New Roman"/>
          <w:b/>
          <w:bCs/>
          <w:kern w:val="0"/>
          <w:sz w:val="27"/>
          <w:szCs w:val="27"/>
          <w14:ligatures w14:val="none"/>
        </w:rPr>
        <w:t xml:space="preserve"> </w:t>
      </w:r>
      <w:r w:rsidRPr="00C73DAF">
        <w:rPr>
          <w:rFonts w:asciiTheme="majorBidi" w:eastAsia="Times New Roman" w:hAnsiTheme="majorBidi" w:cstheme="majorBidi"/>
          <w:kern w:val="0"/>
          <w:sz w:val="20"/>
          <w:szCs w:val="20"/>
          <w14:ligatures w14:val="none"/>
        </w:rPr>
        <w:t>Linearizing</w:t>
      </w:r>
      <w:r w:rsidRPr="00C73DAF">
        <w:rPr>
          <w:rFonts w:asciiTheme="majorBidi" w:eastAsia="Times New Roman" w:hAnsiTheme="majorBidi" w:cstheme="majorBidi"/>
          <w:b/>
          <w:bCs/>
          <w:kern w:val="0"/>
          <w:sz w:val="20"/>
          <w:szCs w:val="20"/>
          <w14:ligatures w14:val="none"/>
        </w:rPr>
        <w:t xml:space="preserve"> </w:t>
      </w:r>
      <m:oMath>
        <m:r>
          <m:rPr>
            <m:sty m:val="p"/>
          </m:rPr>
          <w:rPr>
            <w:rFonts w:ascii="Cambria Math" w:eastAsia="Times New Roman" w:hAnsi="Cambria Math" w:cstheme="majorBidi"/>
            <w:kern w:val="0"/>
            <w:sz w:val="20"/>
            <w:szCs w:val="20"/>
            <w14:ligatures w14:val="none"/>
          </w:rPr>
          <m:t>mi</m:t>
        </m:r>
        <m:func>
          <m:funcPr>
            <m:ctrlPr>
              <w:rPr>
                <w:rFonts w:ascii="Cambria Math" w:eastAsia="Times New Roman" w:hAnsi="Cambria Math" w:cstheme="majorBidi"/>
                <w:bCs/>
                <w:i/>
                <w:kern w:val="0"/>
                <w:sz w:val="20"/>
                <w:szCs w:val="20"/>
                <w14:ligatures w14:val="none"/>
              </w:rPr>
            </m:ctrlPr>
          </m:funcPr>
          <m:fName>
            <m:r>
              <m:rPr>
                <m:sty m:val="p"/>
              </m:rPr>
              <w:rPr>
                <w:rFonts w:ascii="Cambria Math" w:eastAsia="Times New Roman" w:hAnsi="Cambria Math" w:cstheme="majorBidi"/>
                <w:kern w:val="0"/>
                <w:sz w:val="20"/>
                <w:szCs w:val="20"/>
                <w14:ligatures w14:val="none"/>
              </w:rPr>
              <m:t>n</m:t>
            </m:r>
            <m:ctrlPr>
              <w:rPr>
                <w:rFonts w:ascii="Cambria Math" w:eastAsia="Times New Roman" w:hAnsi="Cambria Math" w:cstheme="majorBidi"/>
                <w:bCs/>
                <w:kern w:val="0"/>
                <w:sz w:val="20"/>
                <w:szCs w:val="20"/>
                <w14:ligatures w14:val="none"/>
              </w:rPr>
            </m:ctrlPr>
          </m:fName>
          <m:e>
            <m:r>
              <w:rPr>
                <w:rFonts w:ascii="Cambria Math" w:eastAsia="Times New Roman" w:hAnsi="Cambria Math" w:cstheme="majorBidi"/>
                <w:kern w:val="0"/>
                <w:sz w:val="20"/>
                <w:szCs w:val="20"/>
                <w14:ligatures w14:val="none"/>
              </w:rPr>
              <m:t>1,u</m:t>
            </m:r>
          </m:e>
        </m:func>
      </m:oMath>
      <w:r w:rsidRPr="00C73DAF">
        <w:rPr>
          <w:rFonts w:asciiTheme="majorBidi" w:eastAsia="Times New Roman" w:hAnsiTheme="majorBidi" w:cstheme="majorBidi"/>
          <w:kern w:val="0"/>
          <w:sz w:val="20"/>
          <w:szCs w:val="20"/>
          <w14:ligatures w14:val="none"/>
        </w:rPr>
        <w:t>with</w:t>
      </w:r>
      <w:r w:rsidRPr="00C73DAF">
        <w:rPr>
          <w:rFonts w:asciiTheme="majorBidi" w:eastAsia="Times New Roman" w:hAnsiTheme="majorBidi" w:cstheme="majorBidi"/>
          <w:b/>
          <w:bCs/>
          <w:kern w:val="0"/>
          <w:sz w:val="20"/>
          <w:szCs w:val="20"/>
          <w14:ligatures w14:val="none"/>
        </w:rPr>
        <w:t xml:space="preserve"> </w:t>
      </w:r>
      <m:oMath>
        <m:r>
          <w:rPr>
            <w:rFonts w:ascii="Cambria Math" w:eastAsia="Times New Roman" w:hAnsi="Cambria Math" w:cstheme="majorBidi"/>
            <w:kern w:val="0"/>
            <w:sz w:val="20"/>
            <w:szCs w:val="20"/>
            <w14:ligatures w14:val="none"/>
          </w:rPr>
          <m:t>u=T</m:t>
        </m:r>
        <m:r>
          <m:rPr>
            <m:lit/>
            <m:sty m:val="p"/>
          </m:rPr>
          <w:rPr>
            <w:rFonts w:ascii="Cambria Math" w:eastAsia="Times New Roman" w:hAnsi="Cambria Math" w:cstheme="majorBidi"/>
            <w:kern w:val="0"/>
            <w:sz w:val="20"/>
            <w:szCs w:val="20"/>
            <w14:ligatures w14:val="none"/>
          </w:rPr>
          <m:t>/</m:t>
        </m:r>
        <m:d>
          <m:dPr>
            <m:ctrlPr>
              <w:rPr>
                <w:rFonts w:ascii="Cambria Math" w:eastAsia="Times New Roman" w:hAnsi="Cambria Math" w:cstheme="majorBidi"/>
                <w:bCs/>
                <w:i/>
                <w:kern w:val="0"/>
                <w:sz w:val="20"/>
                <w:szCs w:val="20"/>
                <w14:ligatures w14:val="none"/>
              </w:rPr>
            </m:ctrlPr>
          </m:dPr>
          <m:e>
            <m:r>
              <w:rPr>
                <w:rFonts w:ascii="Cambria Math" w:eastAsia="Times New Roman" w:hAnsi="Cambria Math" w:cstheme="majorBidi"/>
                <w:kern w:val="0"/>
                <w:sz w:val="20"/>
                <w:szCs w:val="20"/>
                <w14:ligatures w14:val="none"/>
              </w:rPr>
              <m:t>C+ϵ</m:t>
            </m:r>
          </m:e>
        </m:d>
      </m:oMath>
      <w:r w:rsidRPr="00C73DAF">
        <w:rPr>
          <w:rFonts w:asciiTheme="majorBidi" w:eastAsia="Times New Roman" w:hAnsiTheme="majorBidi" w:cstheme="majorBidi"/>
          <w:kern w:val="0"/>
          <w:sz w:val="20"/>
          <w:szCs w:val="20"/>
          <w14:ligatures w14:val="none"/>
        </w:rPr>
        <w:t xml:space="preserve">, Let </w:t>
      </w:r>
      <m:oMath>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C</m:t>
            </m:r>
          </m:e>
          <m:sup>
            <m:r>
              <w:rPr>
                <w:rFonts w:ascii="Cambria Math" w:eastAsia="Times New Roman" w:hAnsi="Cambria Math" w:cstheme="majorBidi"/>
                <w:kern w:val="0"/>
                <w:sz w:val="20"/>
                <w:szCs w:val="20"/>
                <w14:ligatures w14:val="none"/>
              </w:rPr>
              <m:t>+</m:t>
            </m:r>
          </m:sup>
        </m:sSup>
        <m:r>
          <w:rPr>
            <w:rFonts w:ascii="Cambria Math" w:eastAsia="Times New Roman" w:hAnsi="Cambria Math" w:cstheme="majorBidi"/>
            <w:kern w:val="0"/>
            <w:sz w:val="20"/>
            <w:szCs w:val="20"/>
            <w14:ligatures w14:val="none"/>
          </w:rPr>
          <m:t>=C+ϵ</m:t>
        </m:r>
      </m:oMath>
      <w:r w:rsidRPr="00C73DAF">
        <w:rPr>
          <w:rFonts w:asciiTheme="majorBidi" w:eastAsia="Times New Roman" w:hAnsiTheme="majorBidi" w:cstheme="majorBidi"/>
          <w:kern w:val="0"/>
          <w:sz w:val="20"/>
          <w:szCs w:val="20"/>
          <w14:ligatures w14:val="none"/>
        </w:rPr>
        <w:t xml:space="preserve">(constant once activations are fixed). Introduce </w:t>
      </w:r>
      <m:oMath>
        <m:r>
          <w:rPr>
            <w:rFonts w:ascii="Cambria Math" w:eastAsia="Times New Roman" w:hAnsi="Cambria Math" w:cstheme="majorBidi"/>
            <w:kern w:val="0"/>
            <w:sz w:val="20"/>
            <w:szCs w:val="20"/>
            <w14:ligatures w14:val="none"/>
          </w:rPr>
          <m:t>0≤s≤1</m:t>
        </m:r>
      </m:oMath>
      <w:r w:rsidRPr="00C73DAF">
        <w:rPr>
          <w:rFonts w:asciiTheme="majorBidi" w:eastAsia="Times New Roman" w:hAnsiTheme="majorBidi" w:cstheme="majorBidi"/>
          <w:kern w:val="0"/>
          <w:sz w:val="20"/>
          <w:szCs w:val="20"/>
          <w14:ligatures w14:val="none"/>
        </w:rPr>
        <w:t xml:space="preserve">and enforce </w:t>
      </w:r>
      <m:oMath>
        <m:r>
          <w:rPr>
            <w:rFonts w:ascii="Cambria Math" w:eastAsia="Times New Roman" w:hAnsi="Cambria Math" w:cstheme="majorBidi"/>
            <w:kern w:val="0"/>
            <w:sz w:val="20"/>
            <w:szCs w:val="20"/>
            <w14:ligatures w14:val="none"/>
          </w:rPr>
          <m:t>s≤</m:t>
        </m:r>
        <m:f>
          <m:fPr>
            <m:ctrlPr>
              <w:rPr>
                <w:rFonts w:ascii="Cambria Math" w:eastAsia="Times New Roman" w:hAnsi="Cambria Math" w:cstheme="majorBidi"/>
                <w:kern w:val="0"/>
                <w:sz w:val="20"/>
                <w:szCs w:val="20"/>
                <w14:ligatures w14:val="none"/>
              </w:rPr>
            </m:ctrlPr>
          </m:fPr>
          <m:num>
            <m:r>
              <w:rPr>
                <w:rFonts w:ascii="Cambria Math" w:eastAsia="Times New Roman" w:hAnsi="Cambria Math" w:cstheme="majorBidi"/>
                <w:kern w:val="0"/>
                <w:sz w:val="20"/>
                <w:szCs w:val="20"/>
                <w14:ligatures w14:val="none"/>
              </w:rPr>
              <m:t>T</m:t>
            </m:r>
          </m:num>
          <m:den>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C</m:t>
                </m:r>
              </m:e>
              <m:sup>
                <m:r>
                  <w:rPr>
                    <w:rFonts w:ascii="Cambria Math" w:eastAsia="Times New Roman" w:hAnsi="Cambria Math" w:cstheme="majorBidi"/>
                    <w:kern w:val="0"/>
                    <w:sz w:val="20"/>
                    <w:szCs w:val="20"/>
                    <w14:ligatures w14:val="none"/>
                  </w:rPr>
                  <m:t>+</m:t>
                </m:r>
              </m:sup>
            </m:sSup>
          </m:den>
        </m:f>
        <m:r>
          <w:rPr>
            <w:rFonts w:ascii="Cambria Math" w:eastAsia="Times New Roman" w:hAnsi="Cambria Math" w:cstheme="majorBidi"/>
            <w:kern w:val="0"/>
            <w:sz w:val="20"/>
            <w:szCs w:val="20"/>
            <w14:ligatures w14:val="none"/>
          </w:rPr>
          <m:t>,s≤1.</m:t>
        </m:r>
      </m:oMath>
    </w:p>
    <w:p w14:paraId="2E27D7D8" w14:textId="77777777" w:rsidR="00577B71" w:rsidRPr="00C73DAF" w:rsidRDefault="00577B71" w:rsidP="00577B71">
      <w:pPr>
        <w:numPr>
          <w:ilvl w:val="0"/>
          <w:numId w:val="22"/>
        </w:num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i/>
          <w:iCs/>
          <w:kern w:val="0"/>
          <w:sz w:val="20"/>
          <w:szCs w:val="20"/>
          <w14:ligatures w14:val="none"/>
        </w:rPr>
        <w:t>Piecewise linear epigraph:</w:t>
      </w:r>
      <w:r w:rsidRPr="00C73DAF">
        <w:rPr>
          <w:rFonts w:asciiTheme="majorBidi" w:eastAsia="Times New Roman" w:hAnsiTheme="majorBidi" w:cstheme="majorBidi"/>
          <w:kern w:val="0"/>
          <w:sz w:val="20"/>
          <w:szCs w:val="20"/>
          <w14:ligatures w14:val="none"/>
        </w:rPr>
        <w:t xml:space="preserve"> segment </w:t>
      </w:r>
      <m:oMath>
        <m:r>
          <w:rPr>
            <w:rFonts w:ascii="Cambria Math" w:eastAsia="Times New Roman" w:hAnsi="Cambria Math" w:cstheme="majorBidi"/>
            <w:kern w:val="0"/>
            <w:sz w:val="20"/>
            <w:szCs w:val="20"/>
            <w14:ligatures w14:val="none"/>
          </w:rPr>
          <m:t>T∈</m:t>
        </m:r>
        <m:d>
          <m:dPr>
            <m:begChr m:val="["/>
            <m:endChr m:val="]"/>
            <m:ctrlPr>
              <w:rPr>
                <w:rFonts w:ascii="Cambria Math" w:eastAsia="Times New Roman" w:hAnsi="Cambria Math" w:cstheme="majorBidi"/>
                <w:i/>
                <w:kern w:val="0"/>
                <w:sz w:val="20"/>
                <w:szCs w:val="20"/>
                <w14:ligatures w14:val="none"/>
              </w:rPr>
            </m:ctrlPr>
          </m:dPr>
          <m:e>
            <m:r>
              <w:rPr>
                <w:rFonts w:ascii="Cambria Math" w:eastAsia="Times New Roman" w:hAnsi="Cambria Math" w:cstheme="majorBidi"/>
                <w:kern w:val="0"/>
                <w:sz w:val="20"/>
                <w:szCs w:val="20"/>
                <w14:ligatures w14:val="none"/>
              </w:rPr>
              <m:t>0,</m:t>
            </m:r>
            <m:acc>
              <m:accPr>
                <m:chr m:val="‾"/>
                <m:ctrlPr>
                  <w:rPr>
                    <w:rFonts w:ascii="Cambria Math" w:eastAsia="Times New Roman" w:hAnsi="Cambria Math" w:cstheme="majorBidi"/>
                    <w:kern w:val="0"/>
                    <w:sz w:val="20"/>
                    <w:szCs w:val="20"/>
                    <w14:ligatures w14:val="none"/>
                  </w:rPr>
                </m:ctrlPr>
              </m:accPr>
              <m:e>
                <m:r>
                  <w:rPr>
                    <w:rFonts w:ascii="Cambria Math" w:eastAsia="Times New Roman" w:hAnsi="Cambria Math" w:cstheme="majorBidi"/>
                    <w:kern w:val="0"/>
                    <w:sz w:val="20"/>
                    <w:szCs w:val="20"/>
                    <w14:ligatures w14:val="none"/>
                  </w:rPr>
                  <m:t>T</m:t>
                </m:r>
              </m:e>
            </m:acc>
          </m:e>
        </m:d>
      </m:oMath>
      <w:r w:rsidRPr="00C73DAF">
        <w:rPr>
          <w:rFonts w:asciiTheme="majorBidi" w:eastAsia="Times New Roman" w:hAnsiTheme="majorBidi" w:cstheme="majorBidi"/>
          <w:kern w:val="0"/>
          <w:sz w:val="20"/>
          <w:szCs w:val="20"/>
          <w14:ligatures w14:val="none"/>
        </w:rPr>
        <w:t xml:space="preserve">, use SOS2 to enforce </w:t>
      </w:r>
      <m:oMath>
        <m:r>
          <w:rPr>
            <w:rFonts w:ascii="Cambria Math" w:eastAsia="Times New Roman" w:hAnsi="Cambria Math" w:cstheme="majorBidi"/>
            <w:kern w:val="0"/>
            <w:sz w:val="20"/>
            <w:szCs w:val="20"/>
            <w14:ligatures w14:val="none"/>
          </w:rPr>
          <m:t>s≤T</m:t>
        </m:r>
        <m:r>
          <m:rPr>
            <m:lit/>
            <m:sty m:val="p"/>
          </m:rPr>
          <w:rPr>
            <w:rFonts w:ascii="Cambria Math" w:eastAsia="Times New Roman" w:hAnsi="Cambria Math" w:cstheme="majorBidi"/>
            <w:kern w:val="0"/>
            <w:sz w:val="20"/>
            <w:szCs w:val="20"/>
            <w14:ligatures w14:val="none"/>
          </w:rPr>
          <m:t>/</m:t>
        </m:r>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C</m:t>
            </m:r>
          </m:e>
          <m:sup>
            <m:r>
              <w:rPr>
                <w:rFonts w:ascii="Cambria Math" w:eastAsia="Times New Roman" w:hAnsi="Cambria Math" w:cstheme="majorBidi"/>
                <w:kern w:val="0"/>
                <w:sz w:val="20"/>
                <w:szCs w:val="20"/>
                <w14:ligatures w14:val="none"/>
              </w:rPr>
              <m:t>+</m:t>
            </m:r>
          </m:sup>
        </m:sSup>
      </m:oMath>
      <w:r w:rsidRPr="00C73DAF">
        <w:rPr>
          <w:rFonts w:asciiTheme="majorBidi" w:eastAsia="Times New Roman" w:hAnsiTheme="majorBidi" w:cstheme="majorBidi"/>
          <w:kern w:val="0"/>
          <w:sz w:val="20"/>
          <w:szCs w:val="20"/>
          <w14:ligatures w14:val="none"/>
        </w:rPr>
        <w:t xml:space="preserve">on each segment. If exactness is desired, impose equality </w:t>
      </w:r>
      <m:oMath>
        <m:r>
          <w:rPr>
            <w:rFonts w:ascii="Cambria Math" w:eastAsia="Times New Roman" w:hAnsi="Cambria Math" w:cstheme="majorBidi"/>
            <w:kern w:val="0"/>
            <w:sz w:val="20"/>
            <w:szCs w:val="20"/>
            <w14:ligatures w14:val="none"/>
          </w:rPr>
          <m:t>s=</m:t>
        </m:r>
        <m:r>
          <m:rPr>
            <m:sty m:val="p"/>
          </m:rPr>
          <w:rPr>
            <w:rFonts w:ascii="Cambria Math" w:eastAsia="Times New Roman" w:hAnsi="Cambria Math" w:cstheme="majorBidi"/>
            <w:kern w:val="0"/>
            <w:sz w:val="20"/>
            <w:szCs w:val="20"/>
            <w14:ligatures w14:val="none"/>
          </w:rPr>
          <m:t>mi</m:t>
        </m:r>
        <m:func>
          <m:funcPr>
            <m:ctrlPr>
              <w:rPr>
                <w:rFonts w:ascii="Cambria Math" w:eastAsia="Times New Roman" w:hAnsi="Cambria Math" w:cstheme="majorBidi"/>
                <w:i/>
                <w:kern w:val="0"/>
                <w:sz w:val="20"/>
                <w:szCs w:val="20"/>
                <w14:ligatures w14:val="none"/>
              </w:rPr>
            </m:ctrlPr>
          </m:funcPr>
          <m:fName>
            <m:r>
              <m:rPr>
                <m:sty m:val="p"/>
              </m:rPr>
              <w:rPr>
                <w:rFonts w:ascii="Cambria Math" w:eastAsia="Times New Roman" w:hAnsi="Cambria Math" w:cstheme="majorBidi"/>
                <w:kern w:val="0"/>
                <w:sz w:val="20"/>
                <w:szCs w:val="20"/>
                <w14:ligatures w14:val="none"/>
              </w:rPr>
              <m:t>n</m:t>
            </m:r>
            <m:ctrlPr>
              <w:rPr>
                <w:rFonts w:ascii="Cambria Math" w:eastAsia="Times New Roman" w:hAnsi="Cambria Math" w:cstheme="majorBidi"/>
                <w:kern w:val="0"/>
                <w:sz w:val="20"/>
                <w:szCs w:val="20"/>
                <w14:ligatures w14:val="none"/>
              </w:rPr>
            </m:ctrlPr>
          </m:fName>
          <m:e>
            <m:r>
              <w:rPr>
                <w:rFonts w:ascii="Cambria Math" w:eastAsia="Times New Roman" w:hAnsi="Cambria Math" w:cstheme="majorBidi"/>
                <w:kern w:val="0"/>
                <w:sz w:val="20"/>
                <w:szCs w:val="20"/>
                <w14:ligatures w14:val="none"/>
              </w:rPr>
              <m:t>1,T</m:t>
            </m:r>
            <m:r>
              <m:rPr>
                <m:lit/>
                <m:sty m:val="p"/>
              </m:rPr>
              <w:rPr>
                <w:rFonts w:ascii="Cambria Math" w:eastAsia="Times New Roman" w:hAnsi="Cambria Math" w:cstheme="majorBidi"/>
                <w:kern w:val="0"/>
                <w:sz w:val="20"/>
                <w:szCs w:val="20"/>
                <w14:ligatures w14:val="none"/>
              </w:rPr>
              <m:t>/</m:t>
            </m:r>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C</m:t>
                </m:r>
              </m:e>
              <m:sup>
                <m:r>
                  <w:rPr>
                    <w:rFonts w:ascii="Cambria Math" w:eastAsia="Times New Roman" w:hAnsi="Cambria Math" w:cstheme="majorBidi"/>
                    <w:kern w:val="0"/>
                    <w:sz w:val="20"/>
                    <w:szCs w:val="20"/>
                    <w14:ligatures w14:val="none"/>
                  </w:rPr>
                  <m:t>+</m:t>
                </m:r>
              </m:sup>
            </m:sSup>
          </m:e>
        </m:func>
      </m:oMath>
      <w:r w:rsidRPr="00C73DAF">
        <w:rPr>
          <w:rFonts w:asciiTheme="majorBidi" w:eastAsia="Times New Roman" w:hAnsiTheme="majorBidi" w:cstheme="majorBidi"/>
          <w:kern w:val="0"/>
          <w:sz w:val="20"/>
          <w:szCs w:val="20"/>
          <w14:ligatures w14:val="none"/>
        </w:rPr>
        <w:t xml:space="preserve">via two linear inequalities </w:t>
      </w:r>
      <m:oMath>
        <m:r>
          <w:rPr>
            <w:rFonts w:ascii="Cambria Math" w:eastAsia="Times New Roman" w:hAnsi="Cambria Math" w:cstheme="majorBidi"/>
            <w:kern w:val="0"/>
            <w:sz w:val="20"/>
            <w:szCs w:val="20"/>
            <w14:ligatures w14:val="none"/>
          </w:rPr>
          <m:t>s≤1</m:t>
        </m:r>
      </m:oMath>
      <w:r w:rsidRPr="00C73DAF">
        <w:rPr>
          <w:rFonts w:asciiTheme="majorBidi" w:eastAsia="Times New Roman" w:hAnsiTheme="majorBidi" w:cstheme="majorBidi"/>
          <w:kern w:val="0"/>
          <w:sz w:val="20"/>
          <w:szCs w:val="20"/>
          <w14:ligatures w14:val="none"/>
        </w:rPr>
        <w:t xml:space="preserve">and </w:t>
      </w:r>
      <m:oMath>
        <m:r>
          <w:rPr>
            <w:rFonts w:ascii="Cambria Math" w:eastAsia="Times New Roman" w:hAnsi="Cambria Math" w:cstheme="majorBidi"/>
            <w:kern w:val="0"/>
            <w:sz w:val="20"/>
            <w:szCs w:val="20"/>
            <w14:ligatures w14:val="none"/>
          </w:rPr>
          <m:t>s≤T</m:t>
        </m:r>
        <m:r>
          <m:rPr>
            <m:lit/>
            <m:sty m:val="p"/>
          </m:rPr>
          <w:rPr>
            <w:rFonts w:ascii="Cambria Math" w:eastAsia="Times New Roman" w:hAnsi="Cambria Math" w:cstheme="majorBidi"/>
            <w:kern w:val="0"/>
            <w:sz w:val="20"/>
            <w:szCs w:val="20"/>
            <w14:ligatures w14:val="none"/>
          </w:rPr>
          <m:t>/</m:t>
        </m:r>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C</m:t>
            </m:r>
          </m:e>
          <m:sup>
            <m:r>
              <w:rPr>
                <w:rFonts w:ascii="Cambria Math" w:eastAsia="Times New Roman" w:hAnsi="Cambria Math" w:cstheme="majorBidi"/>
                <w:kern w:val="0"/>
                <w:sz w:val="20"/>
                <w:szCs w:val="20"/>
                <w14:ligatures w14:val="none"/>
              </w:rPr>
              <m:t>+</m:t>
            </m:r>
          </m:sup>
        </m:sSup>
      </m:oMath>
      <w:r w:rsidRPr="00C73DAF">
        <w:rPr>
          <w:rFonts w:asciiTheme="majorBidi" w:eastAsia="Times New Roman" w:hAnsiTheme="majorBidi" w:cstheme="majorBidi"/>
          <w:kern w:val="0"/>
          <w:sz w:val="20"/>
          <w:szCs w:val="20"/>
          <w14:ligatures w14:val="none"/>
        </w:rPr>
        <w:t xml:space="preserve">together with a convex, increasing penalty in the objective (or binary “kink” selection with big-M for strict equality). In practice, </w:t>
      </w:r>
      <m:oMath>
        <m:r>
          <w:rPr>
            <w:rFonts w:ascii="Cambria Math" w:eastAsia="Times New Roman" w:hAnsi="Cambria Math" w:cstheme="majorBidi"/>
            <w:kern w:val="0"/>
            <w:sz w:val="20"/>
            <w:szCs w:val="20"/>
            <w14:ligatures w14:val="none"/>
          </w:rPr>
          <m:t>s=</m:t>
        </m:r>
        <m:r>
          <m:rPr>
            <m:sty m:val="p"/>
          </m:rPr>
          <w:rPr>
            <w:rFonts w:ascii="Cambria Math" w:eastAsia="Times New Roman" w:hAnsi="Cambria Math" w:cstheme="majorBidi"/>
            <w:kern w:val="0"/>
            <w:sz w:val="20"/>
            <w:szCs w:val="20"/>
            <w14:ligatures w14:val="none"/>
          </w:rPr>
          <m:t>mi</m:t>
        </m:r>
        <m:func>
          <m:funcPr>
            <m:ctrlPr>
              <w:rPr>
                <w:rFonts w:ascii="Cambria Math" w:eastAsia="Times New Roman" w:hAnsi="Cambria Math" w:cstheme="majorBidi"/>
                <w:i/>
                <w:kern w:val="0"/>
                <w:sz w:val="20"/>
                <w:szCs w:val="20"/>
                <w14:ligatures w14:val="none"/>
              </w:rPr>
            </m:ctrlPr>
          </m:funcPr>
          <m:fName>
            <m:r>
              <m:rPr>
                <m:sty m:val="p"/>
              </m:rPr>
              <w:rPr>
                <w:rFonts w:ascii="Cambria Math" w:eastAsia="Times New Roman" w:hAnsi="Cambria Math" w:cstheme="majorBidi"/>
                <w:kern w:val="0"/>
                <w:sz w:val="20"/>
                <w:szCs w:val="20"/>
                <w14:ligatures w14:val="none"/>
              </w:rPr>
              <m:t>n</m:t>
            </m:r>
            <m:ctrlPr>
              <w:rPr>
                <w:rFonts w:ascii="Cambria Math" w:eastAsia="Times New Roman" w:hAnsi="Cambria Math" w:cstheme="majorBidi"/>
                <w:kern w:val="0"/>
                <w:sz w:val="20"/>
                <w:szCs w:val="20"/>
                <w14:ligatures w14:val="none"/>
              </w:rPr>
            </m:ctrlPr>
          </m:fName>
          <m:e>
            <m:r>
              <w:rPr>
                <w:rFonts w:ascii="Cambria Math" w:eastAsia="Times New Roman" w:hAnsi="Cambria Math" w:cstheme="majorBidi"/>
                <w:kern w:val="0"/>
                <w:sz w:val="20"/>
                <w:szCs w:val="20"/>
                <w14:ligatures w14:val="none"/>
              </w:rPr>
              <m:t>1,T</m:t>
            </m:r>
            <m:r>
              <m:rPr>
                <m:lit/>
                <m:sty m:val="p"/>
              </m:rPr>
              <w:rPr>
                <w:rFonts w:ascii="Cambria Math" w:eastAsia="Times New Roman" w:hAnsi="Cambria Math" w:cstheme="majorBidi"/>
                <w:kern w:val="0"/>
                <w:sz w:val="20"/>
                <w:szCs w:val="20"/>
                <w14:ligatures w14:val="none"/>
              </w:rPr>
              <m:t>/</m:t>
            </m:r>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C</m:t>
                </m:r>
              </m:e>
              <m:sup>
                <m:r>
                  <w:rPr>
                    <w:rFonts w:ascii="Cambria Math" w:eastAsia="Times New Roman" w:hAnsi="Cambria Math" w:cstheme="majorBidi"/>
                    <w:kern w:val="0"/>
                    <w:sz w:val="20"/>
                    <w:szCs w:val="20"/>
                    <w14:ligatures w14:val="none"/>
                  </w:rPr>
                  <m:t>+</m:t>
                </m:r>
              </m:sup>
            </m:sSup>
          </m:e>
        </m:func>
      </m:oMath>
      <w:r w:rsidRPr="00C73DAF">
        <w:rPr>
          <w:rFonts w:asciiTheme="majorBidi" w:eastAsia="Times New Roman" w:hAnsiTheme="majorBidi" w:cstheme="majorBidi"/>
          <w:kern w:val="0"/>
          <w:sz w:val="20"/>
          <w:szCs w:val="20"/>
          <w14:ligatures w14:val="none"/>
        </w:rPr>
        <w:t xml:space="preserve">with the two inequalities is tight once </w:t>
      </w:r>
      <m:oMath>
        <m:r>
          <m:rPr>
            <m:scr m:val="script"/>
            <m:sty m:val="p"/>
          </m:rPr>
          <w:rPr>
            <w:rFonts w:ascii="Cambria Math" w:eastAsia="Times New Roman" w:hAnsi="Cambria Math" w:cstheme="majorBidi"/>
            <w:kern w:val="0"/>
            <w:sz w:val="20"/>
            <w:szCs w:val="20"/>
            <w14:ligatures w14:val="none"/>
          </w:rPr>
          <m:t>l</m:t>
        </m:r>
      </m:oMath>
      <w:r w:rsidRPr="00C73DAF">
        <w:rPr>
          <w:rFonts w:asciiTheme="majorBidi" w:eastAsia="Times New Roman" w:hAnsiTheme="majorBidi" w:cstheme="majorBidi"/>
          <w:kern w:val="0"/>
          <w:sz w:val="20"/>
          <w:szCs w:val="20"/>
          <w14:ligatures w14:val="none"/>
        </w:rPr>
        <w:t>enters the objective or constraints.</w:t>
      </w:r>
      <w:r w:rsidRPr="00C73DAF">
        <w:rPr>
          <w:rFonts w:asciiTheme="majorBidi" w:eastAsia="Times New Roman" w:hAnsiTheme="majorBidi" w:cstheme="majorBidi"/>
          <w:kern w:val="0"/>
          <w:sz w:val="20"/>
          <w:szCs w:val="20"/>
          <w14:ligatures w14:val="none"/>
        </w:rPr>
        <w:br/>
        <w:t>Finally,</w:t>
      </w:r>
      <m:oMath>
        <m:r>
          <m:rPr>
            <m:scr m:val="script"/>
            <m:sty m:val="p"/>
          </m:rPr>
          <w:rPr>
            <w:rFonts w:ascii="Cambria Math" w:eastAsia="Times New Roman" w:hAnsi="Cambria Math" w:cstheme="majorBidi"/>
            <w:kern w:val="0"/>
            <w:sz w:val="20"/>
            <w:szCs w:val="20"/>
            <w14:ligatures w14:val="none"/>
          </w:rPr>
          <m:t>l</m:t>
        </m:r>
        <m:r>
          <w:rPr>
            <w:rFonts w:ascii="Cambria Math" w:eastAsia="Times New Roman" w:hAnsi="Cambria Math" w:cstheme="majorBidi"/>
            <w:kern w:val="0"/>
            <w:sz w:val="20"/>
            <w:szCs w:val="20"/>
            <w14:ligatures w14:val="none"/>
          </w:rPr>
          <m:t>=</m:t>
        </m:r>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α</m:t>
            </m:r>
          </m:e>
          <m:sub>
            <m:r>
              <w:rPr>
                <w:rFonts w:ascii="Cambria Math" w:eastAsia="Times New Roman" w:hAnsi="Cambria Math" w:cstheme="majorBidi"/>
                <w:kern w:val="0"/>
                <w:sz w:val="20"/>
                <w:szCs w:val="20"/>
                <w14:ligatures w14:val="none"/>
              </w:rPr>
              <m:t>0</m:t>
            </m:r>
          </m:sub>
        </m:sSub>
        <m:r>
          <w:rPr>
            <w:rFonts w:ascii="Cambria Math" w:eastAsia="Times New Roman" w:hAnsi="Cambria Math" w:cstheme="majorBidi"/>
            <w:kern w:val="0"/>
            <w:sz w:val="20"/>
            <w:szCs w:val="20"/>
            <w14:ligatures w14:val="none"/>
          </w:rPr>
          <m:t>+</m:t>
        </m:r>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α</m:t>
            </m:r>
          </m:e>
          <m:sub>
            <m:r>
              <w:rPr>
                <w:rFonts w:ascii="Cambria Math" w:eastAsia="Times New Roman" w:hAnsi="Cambria Math" w:cstheme="majorBidi"/>
                <w:kern w:val="0"/>
                <w:sz w:val="20"/>
                <w:szCs w:val="20"/>
                <w14:ligatures w14:val="none"/>
              </w:rPr>
              <m:t>1</m:t>
            </m:r>
          </m:sub>
        </m:sSub>
        <m:d>
          <m:dPr>
            <m:ctrlPr>
              <w:rPr>
                <w:rFonts w:ascii="Cambria Math" w:eastAsia="Times New Roman" w:hAnsi="Cambria Math" w:cstheme="majorBidi"/>
                <w:i/>
                <w:kern w:val="0"/>
                <w:sz w:val="20"/>
                <w:szCs w:val="20"/>
                <w14:ligatures w14:val="none"/>
              </w:rPr>
            </m:ctrlPr>
          </m:dPr>
          <m:e>
            <m:r>
              <w:rPr>
                <w:rFonts w:ascii="Cambria Math" w:eastAsia="Times New Roman" w:hAnsi="Cambria Math" w:cstheme="majorBidi"/>
                <w:kern w:val="0"/>
                <w:sz w:val="20"/>
                <w:szCs w:val="20"/>
                <w14:ligatures w14:val="none"/>
              </w:rPr>
              <m:t>1-s</m:t>
            </m:r>
          </m:e>
        </m:d>
        <m:r>
          <w:rPr>
            <w:rFonts w:ascii="Cambria Math" w:eastAsia="Times New Roman" w:hAnsi="Cambria Math" w:cstheme="majorBidi"/>
            <w:kern w:val="0"/>
            <w:sz w:val="20"/>
            <w:szCs w:val="20"/>
            <w14:ligatures w14:val="none"/>
          </w:rPr>
          <m:t>+</m:t>
        </m:r>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α</m:t>
            </m:r>
          </m:e>
          <m:sub>
            <m:r>
              <w:rPr>
                <w:rFonts w:ascii="Cambria Math" w:eastAsia="Times New Roman" w:hAnsi="Cambria Math" w:cstheme="majorBidi"/>
                <w:kern w:val="0"/>
                <w:sz w:val="20"/>
                <w:szCs w:val="20"/>
                <w14:ligatures w14:val="none"/>
              </w:rPr>
              <m:t>2</m:t>
            </m:r>
          </m:sub>
        </m:sSub>
        <m:nary>
          <m:naryPr>
            <m:chr m:val="∑"/>
            <m:limLoc m:val="undOvr"/>
            <m:grow m:val="1"/>
            <m:supHide m:val="1"/>
            <m:ctrlPr>
              <w:rPr>
                <w:rFonts w:ascii="Cambria Math" w:eastAsia="Times New Roman" w:hAnsi="Cambria Math" w:cstheme="majorBidi"/>
                <w:kern w:val="0"/>
                <w:sz w:val="20"/>
                <w:szCs w:val="20"/>
                <w14:ligatures w14:val="none"/>
              </w:rPr>
            </m:ctrlPr>
          </m:naryPr>
          <m:sub>
            <m:r>
              <w:rPr>
                <w:rFonts w:ascii="Cambria Math" w:eastAsia="Times New Roman" w:hAnsi="Cambria Math" w:cstheme="majorBidi"/>
                <w:kern w:val="0"/>
                <w:sz w:val="20"/>
                <w:szCs w:val="20"/>
                <w14:ligatures w14:val="none"/>
              </w:rPr>
              <m:t>v</m:t>
            </m:r>
          </m:sub>
          <m:sup/>
          <m:e>
            <m:sSub>
              <m:sSubPr>
                <m:ctrlPr>
                  <w:rPr>
                    <w:rFonts w:ascii="Cambria Math" w:eastAsia="Times New Roman" w:hAnsi="Cambria Math" w:cstheme="majorBidi"/>
                    <w:kern w:val="0"/>
                    <w:sz w:val="20"/>
                    <w:szCs w:val="20"/>
                    <w14:ligatures w14:val="none"/>
                  </w:rPr>
                </m:ctrlPr>
              </m:sSubPr>
              <m:e>
                <m:r>
                  <w:rPr>
                    <w:rFonts w:ascii="Cambria Math" w:eastAsia="Times New Roman" w:hAnsi="Cambria Math" w:cstheme="majorBidi"/>
                    <w:kern w:val="0"/>
                    <w:sz w:val="20"/>
                    <w:szCs w:val="20"/>
                    <w14:ligatures w14:val="none"/>
                  </w:rPr>
                  <m:t>θ</m:t>
                </m:r>
              </m:e>
              <m:sub>
                <m:r>
                  <w:rPr>
                    <w:rFonts w:ascii="Cambria Math" w:eastAsia="Times New Roman" w:hAnsi="Cambria Math" w:cstheme="majorBidi"/>
                    <w:kern w:val="0"/>
                    <w:sz w:val="20"/>
                    <w:szCs w:val="20"/>
                    <w14:ligatures w14:val="none"/>
                  </w:rPr>
                  <m:t>v</m:t>
                </m:r>
              </m:sub>
            </m:sSub>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S</m:t>
                </m:r>
              </m:e>
              <m:sup>
                <m:r>
                  <w:rPr>
                    <w:rFonts w:ascii="Cambria Math" w:eastAsia="Times New Roman" w:hAnsi="Cambria Math" w:cstheme="majorBidi"/>
                    <w:kern w:val="0"/>
                    <w:sz w:val="20"/>
                    <w:szCs w:val="20"/>
                    <w14:ligatures w14:val="none"/>
                  </w:rPr>
                  <m:t>v</m:t>
                </m:r>
              </m:sup>
            </m:sSup>
          </m:e>
        </m:nary>
      </m:oMath>
      <w:r w:rsidRPr="00C73DAF">
        <w:rPr>
          <w:rFonts w:asciiTheme="majorBidi" w:eastAsia="Times New Roman" w:hAnsiTheme="majorBidi" w:cstheme="majorBidi"/>
          <w:kern w:val="0"/>
          <w:sz w:val="20"/>
          <w:szCs w:val="20"/>
          <w14:ligatures w14:val="none"/>
        </w:rPr>
        <w:t xml:space="preserve"> is linear once </w:t>
      </w:r>
      <m:oMath>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S</m:t>
            </m:r>
          </m:e>
          <m:sup>
            <m:r>
              <w:rPr>
                <w:rFonts w:ascii="Cambria Math" w:eastAsia="Times New Roman" w:hAnsi="Cambria Math" w:cstheme="majorBidi"/>
                <w:kern w:val="0"/>
                <w:sz w:val="20"/>
                <w:szCs w:val="20"/>
                <w14:ligatures w14:val="none"/>
              </w:rPr>
              <m:t>v</m:t>
            </m:r>
          </m:sup>
        </m:sSup>
      </m:oMath>
      <w:r w:rsidRPr="00C73DAF">
        <w:rPr>
          <w:rFonts w:asciiTheme="majorBidi" w:eastAsia="Times New Roman" w:hAnsiTheme="majorBidi" w:cstheme="majorBidi"/>
          <w:kern w:val="0"/>
          <w:sz w:val="20"/>
          <w:szCs w:val="20"/>
          <w14:ligatures w14:val="none"/>
        </w:rPr>
        <w:t xml:space="preserve">and </w:t>
      </w:r>
      <m:oMath>
        <m:r>
          <w:rPr>
            <w:rFonts w:ascii="Cambria Math" w:eastAsia="Times New Roman" w:hAnsi="Cambria Math" w:cstheme="majorBidi"/>
            <w:kern w:val="0"/>
            <w:sz w:val="20"/>
            <w:szCs w:val="20"/>
            <w14:ligatures w14:val="none"/>
          </w:rPr>
          <m:t>s</m:t>
        </m:r>
      </m:oMath>
      <w:r w:rsidRPr="00C73DAF">
        <w:rPr>
          <w:rFonts w:asciiTheme="majorBidi" w:eastAsia="Times New Roman" w:hAnsiTheme="majorBidi" w:cstheme="majorBidi"/>
          <w:kern w:val="0"/>
          <w:sz w:val="20"/>
          <w:szCs w:val="20"/>
          <w14:ligatures w14:val="none"/>
        </w:rPr>
        <w:t>are linearized.</w:t>
      </w:r>
    </w:p>
    <w:p w14:paraId="49905854" w14:textId="77777777" w:rsidR="00577B71" w:rsidRPr="00C73DAF" w:rsidRDefault="00577B71" w:rsidP="00577B71">
      <w:pPr>
        <w:numPr>
          <w:ilvl w:val="0"/>
          <w:numId w:val="20"/>
        </w:num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The effective price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P</m:t>
            </m:r>
          </m:e>
          <m:sub>
            <m:r>
              <w:rPr>
                <w:rFonts w:ascii="Cambria Math" w:eastAsiaTheme="minorEastAsia" w:hAnsi="Cambria Math" w:cstheme="majorBidi"/>
                <w:sz w:val="20"/>
                <w:szCs w:val="20"/>
              </w:rPr>
              <m:t>fmct</m:t>
            </m:r>
          </m:sub>
          <m:sup>
            <m:r>
              <m:rPr>
                <m:nor/>
              </m:rPr>
              <w:rPr>
                <w:rFonts w:asciiTheme="majorBidi" w:eastAsiaTheme="minorEastAsia" w:hAnsiTheme="majorBidi" w:cstheme="majorBidi"/>
                <w:sz w:val="20"/>
                <w:szCs w:val="20"/>
              </w:rPr>
              <m:t>price</m:t>
            </m:r>
          </m:sup>
        </m:sSubSup>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P</m:t>
            </m:r>
          </m:e>
          <m:sub>
            <m:r>
              <w:rPr>
                <w:rFonts w:ascii="Cambria Math" w:eastAsiaTheme="minorEastAsia" w:hAnsi="Cambria Math" w:cstheme="majorBidi"/>
                <w:sz w:val="20"/>
                <w:szCs w:val="20"/>
              </w:rPr>
              <m:t>fmct</m:t>
            </m:r>
          </m:sub>
        </m:sSub>
        <m:r>
          <w:rPr>
            <w:rFonts w:ascii="Cambria Math" w:eastAsiaTheme="minorEastAsia" w:hAnsi="Cambria Math" w:cstheme="majorBidi"/>
            <w:sz w:val="20"/>
            <w:szCs w:val="20"/>
          </w:rPr>
          <m:t>+</m:t>
        </m:r>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O</m:t>
            </m:r>
          </m:e>
          <m:sub>
            <m:r>
              <w:rPr>
                <w:rFonts w:ascii="Cambria Math" w:eastAsiaTheme="minorEastAsia" w:hAnsi="Cambria Math" w:cstheme="majorBidi"/>
                <w:sz w:val="20"/>
                <w:szCs w:val="20"/>
              </w:rPr>
              <m:t>mct</m:t>
            </m:r>
          </m:sub>
        </m:sSub>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1-</m:t>
            </m:r>
            <m:sSub>
              <m:sSubPr>
                <m:ctrlPr>
                  <w:rPr>
                    <w:rFonts w:ascii="Cambria Math" w:eastAsiaTheme="minorEastAsia" w:hAnsi="Cambria Math" w:cstheme="majorBidi"/>
                    <w:sz w:val="20"/>
                    <w:szCs w:val="20"/>
                  </w:rPr>
                </m:ctrlPr>
              </m:sSubPr>
              <m:e>
                <m:r>
                  <m:rPr>
                    <m:scr m:val="script"/>
                    <m:sty m:val="p"/>
                  </m:rPr>
                  <w:rPr>
                    <w:rFonts w:ascii="Cambria Math" w:eastAsiaTheme="minorEastAsia" w:hAnsi="Cambria Math" w:cstheme="majorBidi"/>
                    <w:sz w:val="20"/>
                    <w:szCs w:val="20"/>
                  </w:rPr>
                  <m:t>l</m:t>
                </m:r>
              </m:e>
              <m:sub>
                <m:r>
                  <w:rPr>
                    <w:rFonts w:ascii="Cambria Math" w:eastAsiaTheme="minorEastAsia" w:hAnsi="Cambria Math" w:cstheme="majorBidi"/>
                    <w:sz w:val="20"/>
                    <w:szCs w:val="20"/>
                  </w:rPr>
                  <m:t>fmct</m:t>
                </m:r>
              </m:sub>
            </m:sSub>
          </m:e>
        </m:d>
      </m:oMath>
      <w:r w:rsidRPr="00C73DAF">
        <w:rPr>
          <w:rFonts w:asciiTheme="majorBidi" w:eastAsiaTheme="minorEastAsia" w:hAnsiTheme="majorBidi" w:cstheme="majorBidi"/>
          <w:sz w:val="20"/>
          <w:szCs w:val="20"/>
        </w:rPr>
        <w:t xml:space="preserve">then appears only in the RHS of market clearing </w:t>
      </w:r>
      <m:oMath>
        <m:r>
          <w:rPr>
            <w:rFonts w:ascii="Cambria Math" w:eastAsiaTheme="minorEastAsia" w:hAnsi="Cambria Math" w:cstheme="majorBidi"/>
            <w:sz w:val="20"/>
            <w:szCs w:val="20"/>
          </w:rPr>
          <m:t>b</m:t>
        </m:r>
        <m:d>
          <m:dPr>
            <m:ctrlPr>
              <w:rPr>
                <w:rFonts w:ascii="Cambria Math" w:eastAsiaTheme="minorEastAsia" w:hAnsi="Cambria Math" w:cstheme="majorBidi"/>
                <w:i/>
                <w:sz w:val="20"/>
                <w:szCs w:val="20"/>
              </w:rPr>
            </m:ctrlPr>
          </m:dPr>
          <m:e>
            <m:r>
              <w:rPr>
                <w:rFonts w:ascii="Cambria Math" w:eastAsiaTheme="minorEastAsia" w:hAnsi="Cambria Math" w:cstheme="majorBidi"/>
                <w:sz w:val="20"/>
                <w:szCs w:val="20"/>
              </w:rPr>
              <m:t>P,</m:t>
            </m:r>
            <m:r>
              <m:rPr>
                <m:scr m:val="script"/>
                <m:sty m:val="p"/>
              </m:rPr>
              <w:rPr>
                <w:rFonts w:ascii="Cambria Math" w:eastAsiaTheme="minorEastAsia" w:hAnsi="Cambria Math" w:cstheme="majorBidi"/>
                <w:sz w:val="20"/>
                <w:szCs w:val="20"/>
              </w:rPr>
              <m:t>l</m:t>
            </m:r>
          </m:e>
        </m:d>
      </m:oMath>
      <w:r w:rsidRPr="00C73DAF">
        <w:rPr>
          <w:rFonts w:asciiTheme="majorBidi" w:eastAsiaTheme="minorEastAsia" w:hAnsiTheme="majorBidi" w:cstheme="majorBidi"/>
          <w:sz w:val="20"/>
          <w:szCs w:val="20"/>
        </w:rPr>
        <w:t>, preserving the KKT envelope used in the price FOCs.</w:t>
      </w:r>
      <w:r w:rsidRPr="00C73DAF">
        <w:t xml:space="preserve"> </w:t>
      </w:r>
      <w:r w:rsidRPr="00C73DAF">
        <w:rPr>
          <w:rFonts w:asciiTheme="majorBidi" w:eastAsiaTheme="minorEastAsia" w:hAnsiTheme="majorBidi" w:cstheme="majorBidi"/>
          <w:sz w:val="20"/>
          <w:szCs w:val="20"/>
        </w:rPr>
        <w:t>Parity and smoothness constraints (43)–(45) are linear inequalities. Price bounds (33) linear.</w:t>
      </w:r>
    </w:p>
    <w:p w14:paraId="419966B5"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This preserves linearity (SOS2) or convexity (McCormick) of the lower level, so the KKT system remains valid (LP/MILP case) or can be written as an MCP (convex case).</w:t>
      </w:r>
    </w:p>
    <w:p w14:paraId="3505FF94" w14:textId="77777777" w:rsidR="00577B71" w:rsidRPr="00C73DAF" w:rsidRDefault="00577B71" w:rsidP="00577B71">
      <w:pPr>
        <w:rPr>
          <w:rFonts w:asciiTheme="majorBidi" w:eastAsiaTheme="minorEastAsia" w:hAnsiTheme="majorBidi" w:cstheme="majorBidi"/>
          <w:b/>
          <w:bCs/>
          <w:sz w:val="20"/>
          <w:szCs w:val="20"/>
        </w:rPr>
      </w:pPr>
      <w:r w:rsidRPr="00C73DAF">
        <w:rPr>
          <w:rFonts w:asciiTheme="majorBidi" w:eastAsiaTheme="minorEastAsia" w:hAnsiTheme="majorBidi" w:cstheme="majorBidi"/>
          <w:b/>
          <w:bCs/>
          <w:sz w:val="20"/>
          <w:szCs w:val="20"/>
        </w:rPr>
        <w:t xml:space="preserve">B.6. </w:t>
      </w:r>
      <w:r w:rsidRPr="00C73DAF">
        <w:rPr>
          <w:rFonts w:asciiTheme="majorBidi" w:eastAsiaTheme="minorEastAsia" w:hAnsiTheme="majorBidi" w:cstheme="majorBidi"/>
          <w:i/>
          <w:iCs/>
          <w:sz w:val="20"/>
          <w:szCs w:val="20"/>
        </w:rPr>
        <w:t>Two equivalent treatments of carbon in KKT</w:t>
      </w:r>
    </w:p>
    <w:p w14:paraId="422A91BB" w14:textId="77777777" w:rsidR="00577B71" w:rsidRPr="00C73DAF" w:rsidRDefault="00577B71" w:rsidP="00577B71">
      <w:pPr>
        <w:spacing w:line="276"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Multiply each arc/production unit by its emission factor and price it at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τ</m:t>
            </m:r>
          </m:e>
          <m:sub>
            <m:r>
              <w:rPr>
                <w:rFonts w:ascii="Cambria Math" w:eastAsiaTheme="minorEastAsia" w:hAnsi="Cambria Math" w:cstheme="majorBidi"/>
                <w:sz w:val="20"/>
                <w:szCs w:val="20"/>
              </w:rPr>
              <m:t>t</m:t>
            </m:r>
          </m:sub>
        </m:sSub>
      </m:oMath>
      <w:r w:rsidRPr="00C73DAF">
        <w:rPr>
          <w:rFonts w:asciiTheme="majorBidi" w:eastAsiaTheme="minorEastAsia" w:hAnsiTheme="majorBidi" w:cstheme="majorBidi"/>
          <w:sz w:val="20"/>
          <w:szCs w:val="20"/>
        </w:rPr>
        <w:t xml:space="preserve">(or the endogenous permit shadow, if pooled). These terms sit in </w:t>
      </w:r>
      <m:oMath>
        <m:r>
          <w:rPr>
            <w:rFonts w:ascii="Cambria Math" w:eastAsiaTheme="minorEastAsia" w:hAnsi="Cambria Math" w:cstheme="majorBidi"/>
            <w:sz w:val="20"/>
            <w:szCs w:val="20"/>
          </w:rPr>
          <m:t>c</m:t>
        </m:r>
      </m:oMath>
      <w:r w:rsidRPr="00C73DAF">
        <w:rPr>
          <w:rFonts w:asciiTheme="majorBidi" w:eastAsiaTheme="minorEastAsia" w:hAnsiTheme="majorBidi" w:cstheme="majorBidi"/>
          <w:sz w:val="20"/>
          <w:szCs w:val="20"/>
        </w:rPr>
        <w:t xml:space="preserve">, so no extra dual is needed, and all stationarity equations above already include carbon. Alternatively, keep an equality for emissions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E</m:t>
            </m:r>
          </m:e>
          <m:sub>
            <m:r>
              <w:rPr>
                <w:rFonts w:ascii="Cambria Math" w:eastAsiaTheme="minorEastAsia" w:hAnsi="Cambria Math" w:cstheme="majorBidi"/>
                <w:sz w:val="20"/>
                <w:szCs w:val="20"/>
              </w:rPr>
              <m:t>ft</m:t>
            </m:r>
          </m:sub>
        </m:sSub>
        <m:r>
          <w:rPr>
            <w:rFonts w:ascii="Cambria Math" w:eastAsiaTheme="minorEastAsia" w:hAnsi="Cambria Math" w:cstheme="majorBidi"/>
            <w:sz w:val="20"/>
            <w:szCs w:val="20"/>
          </w:rPr>
          <m:t>-</m:t>
        </m:r>
        <m:nary>
          <m:naryPr>
            <m:chr m:val="∑"/>
            <m:subHide m:val="1"/>
            <m:supHide m:val="1"/>
            <m:ctrlPr>
              <w:rPr>
                <w:rFonts w:ascii="Cambria Math" w:eastAsiaTheme="minorEastAsia" w:hAnsi="Cambria Math" w:cstheme="majorBidi"/>
                <w:i/>
                <w:sz w:val="20"/>
                <w:szCs w:val="20"/>
              </w:rPr>
            </m:ctrlPr>
          </m:naryPr>
          <m:sub/>
          <m:sup/>
          <m:e>
            <m:d>
              <m:dPr>
                <m:ctrlPr>
                  <w:rPr>
                    <w:rFonts w:ascii="Cambria Math" w:eastAsiaTheme="minorEastAsia" w:hAnsi="Cambria Math" w:cstheme="majorBidi"/>
                    <w:i/>
                    <w:sz w:val="20"/>
                    <w:szCs w:val="20"/>
                  </w:rPr>
                </m:ctrlPr>
              </m:dPr>
              <m:e>
                <m:r>
                  <m:rPr>
                    <m:nor/>
                  </m:rPr>
                  <w:rPr>
                    <w:rFonts w:asciiTheme="majorBidi" w:eastAsiaTheme="minorEastAsia" w:hAnsiTheme="majorBidi" w:cstheme="majorBidi"/>
                    <w:sz w:val="20"/>
                    <w:szCs w:val="20"/>
                  </w:rPr>
                  <m:t>factors</m:t>
                </m:r>
                <m:r>
                  <w:rPr>
                    <w:rFonts w:ascii="Cambria Math" w:eastAsiaTheme="minorEastAsia" w:hAnsi="Cambria Math" w:cstheme="majorBidi"/>
                    <w:sz w:val="20"/>
                    <w:szCs w:val="20"/>
                  </w:rPr>
                  <m:t>×</m:t>
                </m:r>
                <m:r>
                  <m:rPr>
                    <m:nor/>
                  </m:rPr>
                  <w:rPr>
                    <w:rFonts w:asciiTheme="majorBidi" w:eastAsiaTheme="minorEastAsia" w:hAnsiTheme="majorBidi" w:cstheme="majorBidi"/>
                    <w:sz w:val="20"/>
                    <w:szCs w:val="20"/>
                  </w:rPr>
                  <m:t>flows</m:t>
                </m:r>
              </m:e>
            </m:d>
          </m:e>
        </m:nary>
        <m:r>
          <w:rPr>
            <w:rFonts w:ascii="Cambria Math" w:eastAsiaTheme="minorEastAsia" w:hAnsi="Cambria Math" w:cstheme="majorBidi"/>
            <w:sz w:val="20"/>
            <w:szCs w:val="20"/>
          </w:rPr>
          <m:t>=0</m:t>
        </m:r>
      </m:oMath>
      <w:r w:rsidRPr="00C73DAF">
        <w:rPr>
          <w:rFonts w:asciiTheme="majorBidi" w:eastAsiaTheme="minorEastAsia" w:hAnsiTheme="majorBidi" w:cstheme="majorBidi"/>
          <w:sz w:val="20"/>
          <w:szCs w:val="20"/>
        </w:rPr>
        <w:t xml:space="preserve">with dual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κ</m:t>
            </m:r>
          </m:e>
          <m:sub>
            <m:r>
              <w:rPr>
                <w:rFonts w:ascii="Cambria Math" w:eastAsiaTheme="minorEastAsia" w:hAnsi="Cambria Math" w:cstheme="majorBidi"/>
                <w:sz w:val="20"/>
                <w:szCs w:val="20"/>
              </w:rPr>
              <m:t>ft</m:t>
            </m:r>
          </m:sub>
        </m:sSub>
      </m:oMath>
      <w:r w:rsidRPr="00C73DAF">
        <w:rPr>
          <w:rFonts w:asciiTheme="majorBidi" w:eastAsiaTheme="minorEastAsia" w:hAnsiTheme="majorBidi" w:cstheme="majorBidi"/>
          <w:sz w:val="20"/>
          <w:szCs w:val="20"/>
        </w:rPr>
        <w:t xml:space="preserve">(NC/HYB) or pooled </w:t>
      </w:r>
      <m:oMath>
        <m:sSubSup>
          <m:sSubSupPr>
            <m:ctrlPr>
              <w:rPr>
                <w:rFonts w:ascii="Cambria Math" w:eastAsiaTheme="minorEastAsia" w:hAnsi="Cambria Math" w:cstheme="majorBidi"/>
                <w:sz w:val="20"/>
                <w:szCs w:val="20"/>
              </w:rPr>
            </m:ctrlPr>
          </m:sSubSupPr>
          <m:e>
            <m:r>
              <w:rPr>
                <w:rFonts w:ascii="Cambria Math" w:eastAsiaTheme="minorEastAsia" w:hAnsi="Cambria Math" w:cstheme="majorBidi"/>
                <w:sz w:val="20"/>
                <w:szCs w:val="20"/>
              </w:rPr>
              <m:t>E</m:t>
            </m:r>
          </m:e>
          <m:sub>
            <m:r>
              <w:rPr>
                <w:rFonts w:ascii="Cambria Math" w:eastAsiaTheme="minorEastAsia" w:hAnsi="Cambria Math" w:cstheme="majorBidi"/>
                <w:sz w:val="20"/>
                <w:szCs w:val="20"/>
              </w:rPr>
              <m:t>t</m:t>
            </m:r>
          </m:sub>
          <m:sup>
            <m:r>
              <m:rPr>
                <m:nor/>
              </m:rPr>
              <w:rPr>
                <w:rFonts w:asciiTheme="majorBidi" w:eastAsiaTheme="minorEastAsia" w:hAnsiTheme="majorBidi" w:cstheme="majorBidi"/>
                <w:sz w:val="20"/>
                <w:szCs w:val="20"/>
              </w:rPr>
              <m:t>coal</m:t>
            </m:r>
          </m:sup>
        </m:sSubSup>
      </m:oMath>
      <w:r w:rsidRPr="00C73DAF">
        <w:rPr>
          <w:rFonts w:asciiTheme="majorBidi" w:eastAsiaTheme="minorEastAsia" w:hAnsiTheme="majorBidi" w:cstheme="majorBidi"/>
          <w:sz w:val="20"/>
          <w:szCs w:val="20"/>
        </w:rPr>
        <w:t xml:space="preserve">with dual </w:t>
      </w:r>
      <m:oMath>
        <m:sSub>
          <m:sSubPr>
            <m:ctrlPr>
              <w:rPr>
                <w:rFonts w:ascii="Cambria Math" w:eastAsiaTheme="minorEastAsia" w:hAnsi="Cambria Math" w:cstheme="majorBidi"/>
                <w:sz w:val="20"/>
                <w:szCs w:val="20"/>
              </w:rPr>
            </m:ctrlPr>
          </m:sSubPr>
          <m:e>
            <m:r>
              <w:rPr>
                <w:rFonts w:ascii="Cambria Math" w:eastAsiaTheme="minorEastAsia" w:hAnsi="Cambria Math" w:cstheme="majorBidi"/>
                <w:sz w:val="20"/>
                <w:szCs w:val="20"/>
              </w:rPr>
              <m:t>κ</m:t>
            </m:r>
          </m:e>
          <m:sub>
            <m:r>
              <w:rPr>
                <w:rFonts w:ascii="Cambria Math" w:eastAsiaTheme="minorEastAsia" w:hAnsi="Cambria Math" w:cstheme="majorBidi"/>
                <w:sz w:val="20"/>
                <w:szCs w:val="20"/>
              </w:rPr>
              <m:t>t</m:t>
            </m:r>
          </m:sub>
        </m:sSub>
      </m:oMath>
      <w:r w:rsidRPr="00C73DAF">
        <w:rPr>
          <w:rFonts w:asciiTheme="majorBidi" w:eastAsiaTheme="minorEastAsia" w:hAnsiTheme="majorBidi" w:cstheme="majorBidi"/>
          <w:sz w:val="20"/>
          <w:szCs w:val="20"/>
        </w:rPr>
        <w:t xml:space="preserve">(COOP). Then each stationarity picks up a term </w:t>
      </w:r>
      <m:oMath>
        <m:r>
          <w:rPr>
            <w:rFonts w:ascii="Cambria Math" w:eastAsiaTheme="minorEastAsia" w:hAnsi="Cambria Math" w:cstheme="majorBidi"/>
            <w:sz w:val="20"/>
            <w:szCs w:val="20"/>
          </w:rPr>
          <m:t>-κ⋅</m:t>
        </m:r>
        <m:r>
          <m:rPr>
            <m:nor/>
          </m:rPr>
          <w:rPr>
            <w:rFonts w:asciiTheme="majorBidi" w:eastAsiaTheme="minorEastAsia" w:hAnsiTheme="majorBidi" w:cstheme="majorBidi"/>
            <w:sz w:val="20"/>
            <w:szCs w:val="20"/>
          </w:rPr>
          <m:t>factor</m:t>
        </m:r>
      </m:oMath>
      <w:r w:rsidRPr="00C73DAF">
        <w:rPr>
          <w:rFonts w:asciiTheme="majorBidi" w:eastAsiaTheme="minorEastAsia" w:hAnsiTheme="majorBidi" w:cstheme="majorBidi"/>
          <w:sz w:val="20"/>
          <w:szCs w:val="20"/>
        </w:rPr>
        <w:t xml:space="preserve">, and </w:t>
      </w:r>
      <m:oMath>
        <m:r>
          <w:rPr>
            <w:rFonts w:ascii="Cambria Math" w:eastAsiaTheme="minorEastAsia" w:hAnsi="Cambria Math" w:cstheme="majorBidi"/>
            <w:sz w:val="20"/>
            <w:szCs w:val="20"/>
          </w:rPr>
          <m:t>κ</m:t>
        </m:r>
      </m:oMath>
      <w:r w:rsidRPr="00C73DAF">
        <w:rPr>
          <w:rFonts w:asciiTheme="majorBidi" w:eastAsiaTheme="minorEastAsia" w:hAnsiTheme="majorBidi" w:cstheme="majorBidi"/>
          <w:sz w:val="20"/>
          <w:szCs w:val="20"/>
        </w:rPr>
        <w:t>is the endogenous carbon shadow price. If cap/trade constraints are also present at the lower level, add their complementary-slackness pairs (period caps, banking recursion) with the usual free/positive duals. Because demand enters only on the RHS of market clearing, Danskin’s theorem gives</w:t>
      </w:r>
    </w:p>
    <w:tbl>
      <w:tblPr>
        <w:tblStyle w:val="TableGrid"/>
        <w:tblW w:w="260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4"/>
        <w:gridCol w:w="8344"/>
        <w:gridCol w:w="8344"/>
        <w:gridCol w:w="1016"/>
      </w:tblGrid>
      <w:tr w:rsidR="00577B71" w:rsidRPr="00C73DAF" w14:paraId="4E275F74" w14:textId="77777777" w:rsidTr="00347AB0">
        <w:tc>
          <w:tcPr>
            <w:tcW w:w="8344" w:type="dxa"/>
          </w:tcPr>
          <w:p w14:paraId="762578EA" w14:textId="77777777" w:rsidR="00577B71" w:rsidRPr="00C73DAF" w:rsidRDefault="00E6523E" w:rsidP="00347AB0">
            <w:pPr>
              <w:jc w:val="both"/>
              <w:rPr>
                <w:rFonts w:asciiTheme="majorBidi" w:eastAsiaTheme="minorEastAsia" w:hAnsiTheme="majorBidi" w:cstheme="majorBidi"/>
                <w:i/>
                <w:sz w:val="20"/>
                <w:szCs w:val="20"/>
              </w:rPr>
            </w:pPr>
            <m:oMathPara>
              <m:oMathParaPr>
                <m:jc m:val="left"/>
              </m:oMathParaPr>
              <m:oMath>
                <m:f>
                  <m:fPr>
                    <m:ctrlPr>
                      <w:rPr>
                        <w:rFonts w:ascii="Cambria Math" w:hAnsi="Cambria Math" w:cstheme="majorBidi"/>
                        <w:i/>
                        <w:sz w:val="20"/>
                        <w:szCs w:val="20"/>
                      </w:rPr>
                    </m:ctrlPr>
                  </m:fPr>
                  <m:num>
                    <m:r>
                      <m:rPr>
                        <m:sty m:val="p"/>
                      </m:rPr>
                      <w:rPr>
                        <w:rFonts w:ascii="Cambria Math" w:hAnsi="Cambria Math" w:cstheme="majorBidi"/>
                        <w:sz w:val="20"/>
                        <w:szCs w:val="20"/>
                      </w:rPr>
                      <m:t>∂</m:t>
                    </m:r>
                    <m:sSubSup>
                      <m:sSubSupPr>
                        <m:ctrlPr>
                          <w:rPr>
                            <w:rFonts w:ascii="Cambria Math" w:hAnsi="Cambria Math" w:cstheme="majorBidi"/>
                            <w:i/>
                            <w:sz w:val="20"/>
                            <w:szCs w:val="20"/>
                          </w:rPr>
                        </m:ctrlPr>
                      </m:sSubSupPr>
                      <m:e>
                        <m:r>
                          <w:rPr>
                            <w:rFonts w:ascii="Cambria Math" w:hAnsi="Cambria Math" w:cstheme="majorBidi"/>
                            <w:sz w:val="20"/>
                            <w:szCs w:val="20"/>
                          </w:rPr>
                          <m:t>C</m:t>
                        </m:r>
                      </m:e>
                      <m:sub>
                        <m:r>
                          <w:rPr>
                            <w:rFonts w:ascii="Cambria Math" w:hAnsi="Cambria Math" w:cstheme="majorBidi"/>
                            <w:sz w:val="20"/>
                            <w:szCs w:val="20"/>
                          </w:rPr>
                          <m:t>f</m:t>
                        </m:r>
                      </m:sub>
                      <m:sup>
                        <m:r>
                          <w:rPr>
                            <w:rFonts w:ascii="Cambria Math" w:hAnsi="Cambria Math" w:cstheme="majorBidi"/>
                            <w:sz w:val="20"/>
                            <w:szCs w:val="20"/>
                          </w:rPr>
                          <m:t>oper</m:t>
                        </m:r>
                      </m:sup>
                    </m:sSubSup>
                  </m:num>
                  <m:den>
                    <m:sSub>
                      <m:sSubPr>
                        <m:ctrlPr>
                          <w:rPr>
                            <w:rFonts w:ascii="Cambria Math" w:hAnsi="Cambria Math" w:cstheme="majorBidi"/>
                            <w:i/>
                            <w:sz w:val="20"/>
                            <w:szCs w:val="20"/>
                          </w:rPr>
                        </m:ctrlPr>
                      </m:sSubPr>
                      <m:e>
                        <m:r>
                          <m:rPr>
                            <m:sty m:val="p"/>
                          </m:rPr>
                          <w:rPr>
                            <w:rFonts w:ascii="Cambria Math" w:hAnsi="Cambria Math" w:cstheme="majorBidi"/>
                            <w:sz w:val="20"/>
                            <w:szCs w:val="20"/>
                          </w:rPr>
                          <m:t>∂</m:t>
                        </m:r>
                        <m:r>
                          <w:rPr>
                            <w:rFonts w:ascii="Cambria Math" w:hAnsi="Cambria Math" w:cstheme="majorBidi"/>
                            <w:sz w:val="20"/>
                            <w:szCs w:val="20"/>
                          </w:rPr>
                          <m:t>P</m:t>
                        </m:r>
                      </m:e>
                      <m:sub>
                        <m:r>
                          <w:rPr>
                            <w:rFonts w:ascii="Cambria Math" w:hAnsi="Cambria Math" w:cstheme="majorBidi"/>
                            <w:sz w:val="20"/>
                            <w:szCs w:val="20"/>
                          </w:rPr>
                          <m:t>fmct</m:t>
                        </m:r>
                      </m:sub>
                    </m:sSub>
                  </m:den>
                </m:f>
                <m:r>
                  <w:rPr>
                    <w:rFonts w:ascii="Cambria Math" w:hAnsi="Cambria Math" w:cstheme="majorBidi"/>
                    <w:sz w:val="20"/>
                    <w:szCs w:val="20"/>
                  </w:rPr>
                  <m:t>=</m:t>
                </m:r>
                <m:nary>
                  <m:naryPr>
                    <m:chr m:val="∑"/>
                    <m:limLoc m:val="undOvr"/>
                    <m:supHide m:val="1"/>
                    <m:ctrlPr>
                      <w:rPr>
                        <w:rFonts w:ascii="Cambria Math" w:hAnsi="Cambria Math" w:cstheme="majorBidi"/>
                        <w:sz w:val="20"/>
                        <w:szCs w:val="20"/>
                      </w:rPr>
                    </m:ctrlPr>
                  </m:naryPr>
                  <m:sub>
                    <m:r>
                      <w:rPr>
                        <w:rFonts w:ascii="Cambria Math" w:hAnsi="Cambria Math" w:cstheme="majorBidi"/>
                        <w:sz w:val="20"/>
                        <w:szCs w:val="20"/>
                      </w:rPr>
                      <m:t>ρ</m:t>
                    </m:r>
                    <m:d>
                      <m:dPr>
                        <m:ctrlPr>
                          <w:rPr>
                            <w:rFonts w:ascii="Cambria Math" w:hAnsi="Cambria Math" w:cstheme="majorBidi"/>
                            <w:i/>
                            <w:sz w:val="20"/>
                            <w:szCs w:val="20"/>
                          </w:rPr>
                        </m:ctrlPr>
                      </m:dPr>
                      <m:e>
                        <m:r>
                          <w:rPr>
                            <w:rFonts w:ascii="Cambria Math" w:hAnsi="Cambria Math" w:cstheme="majorBidi"/>
                            <w:sz w:val="20"/>
                            <w:szCs w:val="20"/>
                          </w:rPr>
                          <m:t>11</m:t>
                        </m:r>
                      </m:e>
                    </m:d>
                  </m:sub>
                  <m:sup/>
                  <m:e>
                    <m:sSub>
                      <m:sSubPr>
                        <m:ctrlPr>
                          <w:rPr>
                            <w:rFonts w:ascii="Cambria Math" w:hAnsi="Cambria Math" w:cstheme="majorBidi"/>
                            <w:i/>
                            <w:sz w:val="20"/>
                            <w:szCs w:val="20"/>
                          </w:rPr>
                        </m:ctrlPr>
                      </m:sSubPr>
                      <m:e>
                        <m:r>
                          <m:rPr>
                            <m:scr m:val="script"/>
                          </m:rPr>
                          <w:rPr>
                            <w:rFonts w:ascii="Cambria Math" w:hAnsi="Cambria Math" w:cstheme="majorBidi"/>
                            <w:sz w:val="20"/>
                            <w:szCs w:val="20"/>
                          </w:rPr>
                          <m:t>Y</m:t>
                        </m:r>
                      </m:e>
                      <m:sub>
                        <m:r>
                          <w:rPr>
                            <w:rFonts w:ascii="Cambria Math" w:hAnsi="Cambria Math" w:cstheme="majorBidi"/>
                            <w:sz w:val="20"/>
                            <w:szCs w:val="20"/>
                          </w:rPr>
                          <m:t>ρ</m:t>
                        </m:r>
                      </m:sub>
                    </m:sSub>
                    <m:f>
                      <m:fPr>
                        <m:ctrlPr>
                          <w:rPr>
                            <w:rFonts w:ascii="Cambria Math" w:hAnsi="Cambria Math" w:cstheme="majorBid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d>
                          <m:dPr>
                            <m:ctrlPr>
                              <w:rPr>
                                <w:rFonts w:ascii="Cambria Math" w:hAnsi="Cambria Math" w:cstheme="majorBidi"/>
                                <w:i/>
                                <w:sz w:val="20"/>
                                <w:szCs w:val="20"/>
                              </w:rPr>
                            </m:ctrlPr>
                          </m:dPr>
                          <m:e>
                            <m:r>
                              <w:rPr>
                                <w:rFonts w:ascii="Cambria Math" w:hAnsi="Cambria Math" w:cstheme="majorBidi"/>
                                <w:sz w:val="20"/>
                                <w:szCs w:val="20"/>
                              </w:rPr>
                              <m:t>P</m:t>
                            </m:r>
                            <m:r>
                              <m:rPr>
                                <m:scr m:val="script"/>
                              </m:rPr>
                              <w:rPr>
                                <w:rFonts w:ascii="Cambria Math" w:hAnsi="Cambria Math" w:cstheme="majorBidi"/>
                                <w:sz w:val="20"/>
                                <w:szCs w:val="20"/>
                              </w:rPr>
                              <m:t>,l</m:t>
                            </m:r>
                          </m:e>
                        </m:d>
                      </m:num>
                      <m:den>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P</m:t>
                            </m:r>
                          </m:e>
                          <m:sub>
                            <m:r>
                              <w:rPr>
                                <w:rFonts w:ascii="Cambria Math" w:hAnsi="Cambria Math" w:cstheme="majorBidi"/>
                                <w:sz w:val="20"/>
                                <w:szCs w:val="20"/>
                              </w:rPr>
                              <m:t>fmct</m:t>
                            </m:r>
                          </m:sub>
                        </m:sSub>
                      </m:den>
                    </m:f>
                  </m:e>
                </m:nary>
                <m:r>
                  <w:rPr>
                    <w:rFonts w:ascii="Cambria Math" w:hAnsi="Cambria Math" w:cstheme="majorBidi"/>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heme="majorBidi"/>
                        <w:sz w:val="20"/>
                        <w:szCs w:val="20"/>
                      </w:rPr>
                      <m:t>fmct</m:t>
                    </m:r>
                  </m:sub>
                </m:sSub>
                <m:f>
                  <m:fPr>
                    <m:ctrlPr>
                      <w:rPr>
                        <w:rFonts w:ascii="Cambria Math" w:hAnsi="Cambria Math" w:cstheme="majorBidi"/>
                        <w:i/>
                        <w:sz w:val="20"/>
                        <w:szCs w:val="20"/>
                      </w:rPr>
                    </m:ctrlPr>
                  </m:fPr>
                  <m:num>
                    <m:r>
                      <m:rPr>
                        <m:sty m:val="p"/>
                      </m:rP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D</m:t>
                        </m:r>
                      </m:e>
                      <m:sub>
                        <m:r>
                          <w:rPr>
                            <w:rFonts w:ascii="Cambria Math" w:hAnsi="Cambria Math" w:cstheme="majorBidi"/>
                            <w:sz w:val="20"/>
                            <w:szCs w:val="20"/>
                          </w:rPr>
                          <m:t>fmct</m:t>
                        </m:r>
                      </m:sub>
                    </m:sSub>
                  </m:num>
                  <m:den>
                    <m:sSub>
                      <m:sSubPr>
                        <m:ctrlPr>
                          <w:rPr>
                            <w:rFonts w:ascii="Cambria Math" w:hAnsi="Cambria Math" w:cstheme="majorBidi"/>
                            <w:i/>
                            <w:sz w:val="20"/>
                            <w:szCs w:val="20"/>
                          </w:rPr>
                        </m:ctrlPr>
                      </m:sSubPr>
                      <m:e>
                        <m:r>
                          <m:rPr>
                            <m:sty m:val="p"/>
                          </m:rPr>
                          <w:rPr>
                            <w:rFonts w:ascii="Cambria Math" w:hAnsi="Cambria Math" w:cstheme="majorBidi"/>
                            <w:sz w:val="20"/>
                            <w:szCs w:val="20"/>
                          </w:rPr>
                          <m:t>∂</m:t>
                        </m:r>
                        <m:r>
                          <w:rPr>
                            <w:rFonts w:ascii="Cambria Math" w:hAnsi="Cambria Math" w:cstheme="majorBidi"/>
                            <w:sz w:val="20"/>
                            <w:szCs w:val="20"/>
                          </w:rPr>
                          <m:t>P</m:t>
                        </m:r>
                      </m:e>
                      <m:sub>
                        <m:r>
                          <w:rPr>
                            <w:rFonts w:ascii="Cambria Math" w:hAnsi="Cambria Math" w:cstheme="majorBidi"/>
                            <w:sz w:val="20"/>
                            <w:szCs w:val="20"/>
                          </w:rPr>
                          <m:t>fmct</m:t>
                        </m:r>
                      </m:sub>
                    </m:sSub>
                  </m:den>
                </m:f>
              </m:oMath>
            </m:oMathPara>
          </w:p>
        </w:tc>
        <w:tc>
          <w:tcPr>
            <w:tcW w:w="8344" w:type="dxa"/>
            <w:vAlign w:val="center"/>
          </w:tcPr>
          <w:p w14:paraId="169C9BE0" w14:textId="77777777" w:rsidR="00577B71" w:rsidRPr="00C73DAF" w:rsidRDefault="00577B71" w:rsidP="00347AB0">
            <w:pPr>
              <w:jc w:val="both"/>
              <w:rPr>
                <w:rFonts w:asciiTheme="majorBidi" w:eastAsiaTheme="minorEastAsia" w:hAnsiTheme="majorBidi" w:cstheme="majorBidi"/>
                <w:i/>
                <w:sz w:val="20"/>
                <w:szCs w:val="20"/>
              </w:rPr>
            </w:pPr>
            <w:r w:rsidRPr="00C73DAF">
              <w:rPr>
                <w:rFonts w:asciiTheme="majorBidi" w:hAnsiTheme="majorBidi" w:cstheme="majorBidi"/>
                <w:sz w:val="20"/>
                <w:szCs w:val="20"/>
              </w:rPr>
              <w:t>(KKT.13)</w:t>
            </w:r>
          </w:p>
        </w:tc>
        <w:tc>
          <w:tcPr>
            <w:tcW w:w="8344" w:type="dxa"/>
          </w:tcPr>
          <w:p w14:paraId="1114A563" w14:textId="77777777" w:rsidR="00577B71" w:rsidRPr="00C73DAF" w:rsidRDefault="00577B71" w:rsidP="00347AB0">
            <w:pPr>
              <w:jc w:val="both"/>
              <w:rPr>
                <w:rFonts w:asciiTheme="majorBidi" w:eastAsiaTheme="minorEastAsia" w:hAnsiTheme="majorBidi" w:cstheme="majorBidi"/>
                <w:i/>
                <w:sz w:val="20"/>
                <w:szCs w:val="20"/>
              </w:rPr>
            </w:pPr>
          </w:p>
        </w:tc>
        <w:tc>
          <w:tcPr>
            <w:tcW w:w="1016" w:type="dxa"/>
            <w:vAlign w:val="center"/>
          </w:tcPr>
          <w:p w14:paraId="6019859A"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(KKT.12)</w:t>
            </w:r>
          </w:p>
        </w:tc>
      </w:tr>
    </w:tbl>
    <w:p w14:paraId="5785BE4E" w14:textId="77777777" w:rsidR="00577B71" w:rsidRPr="00C73DAF" w:rsidRDefault="00577B71" w:rsidP="00577B71">
      <w:pPr>
        <w:spacing w:line="276" w:lineRule="auto"/>
        <w:jc w:val="both"/>
        <w:rPr>
          <w:rFonts w:asciiTheme="majorBidi" w:eastAsiaTheme="minorEastAsia" w:hAnsiTheme="majorBidi" w:cstheme="majorBidi"/>
          <w:sz w:val="20"/>
          <w:szCs w:val="20"/>
        </w:rPr>
      </w:pPr>
    </w:p>
    <w:p w14:paraId="40E29605" w14:textId="77777777" w:rsidR="00577B71" w:rsidRPr="00C73DAF" w:rsidRDefault="00577B71" w:rsidP="00577B71">
      <w:pPr>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with the sign convention in the profit objective yielding the minus sign used in section 3.2.1–section 3.2.3. This identity is exactly what produces the NC/HYB Lerner rules and the COOP coordinated markup once we differentiate the upper-level objectives.</w:t>
      </w:r>
    </w:p>
    <w:p w14:paraId="4FA215EE" w14:textId="77777777" w:rsidR="00577B71" w:rsidRPr="00C73DAF" w:rsidRDefault="00577B71" w:rsidP="00577B71">
      <w:pPr>
        <w:spacing w:before="100" w:beforeAutospacing="1" w:after="100" w:afterAutospacing="1" w:line="240" w:lineRule="auto"/>
        <w:jc w:val="both"/>
        <w:outlineLvl w:val="1"/>
        <w:rPr>
          <w:rFonts w:asciiTheme="majorBidi" w:eastAsia="Times New Roman" w:hAnsiTheme="majorBidi" w:cstheme="majorBidi"/>
          <w:i/>
          <w:iCs/>
          <w:kern w:val="0"/>
          <w:sz w:val="20"/>
          <w:szCs w:val="20"/>
          <w14:ligatures w14:val="none"/>
        </w:rPr>
      </w:pPr>
      <w:r w:rsidRPr="00C73DAF">
        <w:rPr>
          <w:rFonts w:asciiTheme="majorBidi" w:eastAsia="Times New Roman" w:hAnsiTheme="majorBidi" w:cstheme="majorBidi"/>
          <w:i/>
          <w:iCs/>
          <w:kern w:val="0"/>
          <w:sz w:val="20"/>
          <w:szCs w:val="20"/>
          <w14:ligatures w14:val="none"/>
        </w:rPr>
        <w:t>Single-level reformulations (MPCC/MPEC/EPEC)</w:t>
      </w:r>
    </w:p>
    <w:p w14:paraId="18303CAE" w14:textId="77777777" w:rsidR="00577B71" w:rsidRPr="00C73DAF" w:rsidRDefault="00577B71" w:rsidP="00577B71">
      <w:pPr>
        <w:numPr>
          <w:ilvl w:val="0"/>
          <w:numId w:val="23"/>
        </w:num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b/>
          <w:bCs/>
          <w:kern w:val="0"/>
          <w:sz w:val="20"/>
          <w:szCs w:val="20"/>
          <w14:ligatures w14:val="none"/>
        </w:rPr>
        <w:lastRenderedPageBreak/>
        <w:t>NC:</w:t>
      </w:r>
      <w:r w:rsidRPr="00C73DAF">
        <w:rPr>
          <w:rFonts w:asciiTheme="majorBidi" w:eastAsia="Times New Roman" w:hAnsiTheme="majorBidi" w:cstheme="majorBidi"/>
          <w:kern w:val="0"/>
          <w:sz w:val="20"/>
          <w:szCs w:val="20"/>
          <w14:ligatures w14:val="none"/>
        </w:rPr>
        <w:t xml:space="preserve"> Replace the lower level by KKT (KKT-1)–(KKT-3); keep each firm’s price choice (or its log-price) as an upper variable and enforce the first-order condition (55)/(56) or let the solver find prices by maximizing the firm’s profit with KKT embedded. This yields an MPCC.</w:t>
      </w:r>
    </w:p>
    <w:p w14:paraId="0D94A44C" w14:textId="77777777" w:rsidR="00577B71" w:rsidRPr="00C73DAF" w:rsidRDefault="00577B71" w:rsidP="00577B71">
      <w:pPr>
        <w:numPr>
          <w:ilvl w:val="0"/>
          <w:numId w:val="23"/>
        </w:num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b/>
          <w:bCs/>
          <w:kern w:val="0"/>
          <w:sz w:val="20"/>
          <w:szCs w:val="20"/>
          <w14:ligatures w14:val="none"/>
        </w:rPr>
        <w:t>COOP:</w:t>
      </w:r>
      <w:r w:rsidRPr="00C73DAF">
        <w:rPr>
          <w:rFonts w:asciiTheme="majorBidi" w:eastAsia="Times New Roman" w:hAnsiTheme="majorBidi" w:cstheme="majorBidi"/>
          <w:kern w:val="0"/>
          <w:sz w:val="20"/>
          <w:szCs w:val="20"/>
          <w14:ligatures w14:val="none"/>
        </w:rPr>
        <w:t xml:space="preserve"> Replace the common lower level by KKT and maximize the coalition’s objective; prices can be obtained either from (68)–(69) or as upper variables in the same MPCC. This is a single-leader</w:t>
      </w:r>
      <w:r w:rsidRPr="00C73DAF">
        <w:rPr>
          <w:rFonts w:asciiTheme="majorBidi" w:eastAsia="Times New Roman" w:hAnsiTheme="majorBidi" w:cstheme="majorBidi"/>
          <w:b/>
          <w:bCs/>
          <w:kern w:val="0"/>
          <w:sz w:val="20"/>
          <w:szCs w:val="20"/>
          <w14:ligatures w14:val="none"/>
        </w:rPr>
        <w:t xml:space="preserve"> </w:t>
      </w:r>
      <w:r w:rsidRPr="00C73DAF">
        <w:rPr>
          <w:rFonts w:asciiTheme="majorBidi" w:eastAsia="Times New Roman" w:hAnsiTheme="majorBidi" w:cstheme="majorBidi"/>
          <w:kern w:val="0"/>
          <w:sz w:val="20"/>
          <w:szCs w:val="20"/>
          <w14:ligatures w14:val="none"/>
        </w:rPr>
        <w:t>MPEC.</w:t>
      </w:r>
    </w:p>
    <w:p w14:paraId="1A6FBD38" w14:textId="77777777" w:rsidR="00577B71" w:rsidRPr="00C73DAF" w:rsidRDefault="00577B71" w:rsidP="00577B71">
      <w:pPr>
        <w:numPr>
          <w:ilvl w:val="0"/>
          <w:numId w:val="23"/>
        </w:num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b/>
          <w:bCs/>
          <w:kern w:val="0"/>
          <w:sz w:val="20"/>
          <w:szCs w:val="20"/>
          <w14:ligatures w14:val="none"/>
        </w:rPr>
        <w:t>HYB:</w:t>
      </w:r>
      <w:r w:rsidRPr="00C73DAF">
        <w:rPr>
          <w:rFonts w:asciiTheme="majorBidi" w:eastAsia="Times New Roman" w:hAnsiTheme="majorBidi" w:cstheme="majorBidi"/>
          <w:kern w:val="0"/>
          <w:sz w:val="20"/>
          <w:szCs w:val="20"/>
          <w14:ligatures w14:val="none"/>
        </w:rPr>
        <w:t xml:space="preserve"> Embed each firm’s lower-level KKT and both firms’ price vectors; the Stage-1 game becomes an EPEC. Under Rosen’s condition (diagonal dominance) we have uniqueness, and you may also solve by best responses using the closed-form Lerner (73) with the KKT providing </w:t>
      </w:r>
      <m:oMath>
        <m:sSup>
          <m:sSupPr>
            <m:ctrlPr>
              <w:rPr>
                <w:rFonts w:ascii="Cambria Math" w:eastAsia="Times New Roman" w:hAnsi="Cambria Math" w:cstheme="majorBidi"/>
                <w:kern w:val="0"/>
                <w:sz w:val="20"/>
                <w:szCs w:val="20"/>
                <w14:ligatures w14:val="none"/>
              </w:rPr>
            </m:ctrlPr>
          </m:sSupPr>
          <m:e>
            <m:r>
              <w:rPr>
                <w:rFonts w:ascii="Cambria Math" w:eastAsia="Times New Roman" w:hAnsi="Cambria Math" w:cstheme="majorBidi"/>
                <w:kern w:val="0"/>
                <w:sz w:val="20"/>
                <w:szCs w:val="20"/>
                <w14:ligatures w14:val="none"/>
              </w:rPr>
              <m:t>μ</m:t>
            </m:r>
          </m:e>
          <m:sup>
            <m:r>
              <m:rPr>
                <m:sty m:val="p"/>
              </m:rPr>
              <w:rPr>
                <w:rFonts w:ascii="Cambria Math" w:eastAsia="Times New Roman" w:hAnsi="Cambria Math" w:cstheme="majorBidi"/>
                <w:kern w:val="0"/>
                <w:sz w:val="20"/>
                <w:szCs w:val="20"/>
                <w14:ligatures w14:val="none"/>
              </w:rPr>
              <m:t>HYB</m:t>
            </m:r>
          </m:sup>
        </m:sSup>
      </m:oMath>
      <w:r w:rsidRPr="00C73DAF">
        <w:rPr>
          <w:rFonts w:asciiTheme="majorBidi" w:eastAsia="Times New Roman" w:hAnsiTheme="majorBidi" w:cstheme="majorBidi"/>
          <w:kern w:val="0"/>
          <w:sz w:val="20"/>
          <w:szCs w:val="20"/>
          <w14:ligatures w14:val="none"/>
        </w:rPr>
        <w:t>.</w:t>
      </w:r>
    </w:p>
    <w:p w14:paraId="4BBADD5E" w14:textId="77777777" w:rsidR="00577B71" w:rsidRPr="00C73DAF" w:rsidRDefault="00577B71" w:rsidP="00577B71">
      <w:p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i/>
          <w:iCs/>
          <w:kern w:val="0"/>
          <w:sz w:val="20"/>
          <w:szCs w:val="20"/>
          <w14:ligatures w14:val="none"/>
        </w:rPr>
        <w:t>Complementarity handling.</w:t>
      </w:r>
      <w:r w:rsidRPr="00C73DAF">
        <w:rPr>
          <w:rFonts w:asciiTheme="majorBidi" w:eastAsia="Times New Roman" w:hAnsiTheme="majorBidi" w:cstheme="majorBidi"/>
          <w:kern w:val="0"/>
          <w:sz w:val="20"/>
          <w:szCs w:val="20"/>
          <w14:ligatures w14:val="none"/>
        </w:rPr>
        <w:t xml:space="preserve"> Keep orthogonality </w:t>
      </w:r>
      <m:oMath>
        <m:r>
          <w:rPr>
            <w:rFonts w:ascii="Cambria Math" w:eastAsia="Times New Roman" w:hAnsi="Cambria Math" w:cstheme="majorBidi"/>
            <w:kern w:val="0"/>
            <w:sz w:val="20"/>
            <w:szCs w:val="20"/>
            <w14:ligatures w14:val="none"/>
          </w:rPr>
          <m:t>a⊥b</m:t>
        </m:r>
      </m:oMath>
      <w:r w:rsidRPr="00C73DAF">
        <w:rPr>
          <w:rFonts w:asciiTheme="majorBidi" w:eastAsia="Times New Roman" w:hAnsiTheme="majorBidi" w:cstheme="majorBidi"/>
          <w:kern w:val="0"/>
          <w:sz w:val="20"/>
          <w:szCs w:val="20"/>
          <w14:ligatures w14:val="none"/>
        </w:rPr>
        <w:t xml:space="preserve">directly and use an MCP solver (PATH), or linearize with Fortuny-Amat–McCarl binaries </w:t>
      </w:r>
      <m:oMath>
        <m:r>
          <w:rPr>
            <w:rFonts w:ascii="Cambria Math" w:eastAsia="Times New Roman" w:hAnsi="Cambria Math" w:cstheme="majorBidi"/>
            <w:kern w:val="0"/>
            <w:sz w:val="20"/>
            <w:szCs w:val="20"/>
            <w14:ligatures w14:val="none"/>
          </w:rPr>
          <m:t>ζ</m:t>
        </m:r>
      </m:oMath>
      <w:r w:rsidRPr="00C73DAF">
        <w:rPr>
          <w:rFonts w:asciiTheme="majorBidi" w:eastAsia="Times New Roman" w:hAnsiTheme="majorBidi" w:cstheme="majorBidi"/>
          <w:kern w:val="0"/>
          <w:sz w:val="20"/>
          <w:szCs w:val="20"/>
          <w14:ligatures w14:val="none"/>
        </w:rPr>
        <w:t>and tight big-</w:t>
      </w:r>
      <m:oMath>
        <m:r>
          <w:rPr>
            <w:rFonts w:ascii="Cambria Math" w:eastAsia="Times New Roman" w:hAnsi="Cambria Math" w:cstheme="majorBidi"/>
            <w:kern w:val="0"/>
            <w:sz w:val="20"/>
            <w:szCs w:val="20"/>
            <w14:ligatures w14:val="none"/>
          </w:rPr>
          <m:t>M</m:t>
        </m:r>
      </m:oMath>
      <w:r w:rsidRPr="00C73DAF">
        <w:rPr>
          <w:rFonts w:asciiTheme="majorBidi" w:eastAsia="Times New Roman" w:hAnsiTheme="majorBidi" w:cstheme="majorBidi"/>
          <w:kern w:val="0"/>
          <w:sz w:val="20"/>
          <w:szCs w:val="20"/>
          <w14:ligatures w14:val="none"/>
        </w:rPr>
        <w:t xml:space="preserve"> bounds:</w:t>
      </w:r>
    </w:p>
    <w:tbl>
      <w:tblPr>
        <w:tblStyle w:val="TableGrid"/>
        <w:tblW w:w="260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4"/>
        <w:gridCol w:w="8344"/>
        <w:gridCol w:w="8344"/>
        <w:gridCol w:w="1016"/>
      </w:tblGrid>
      <w:tr w:rsidR="00577B71" w:rsidRPr="00C73DAF" w14:paraId="3FC842C6" w14:textId="77777777" w:rsidTr="00347AB0">
        <w:tc>
          <w:tcPr>
            <w:tcW w:w="8344" w:type="dxa"/>
          </w:tcPr>
          <w:p w14:paraId="5ACB38B0" w14:textId="77777777" w:rsidR="00577B71" w:rsidRPr="00C73DAF" w:rsidRDefault="00577B71" w:rsidP="00347AB0">
            <w:pPr>
              <w:jc w:val="both"/>
              <w:rPr>
                <w:rFonts w:asciiTheme="majorBidi" w:eastAsiaTheme="minorEastAsia" w:hAnsiTheme="majorBidi" w:cstheme="majorBidi"/>
                <w:i/>
                <w:sz w:val="20"/>
                <w:szCs w:val="20"/>
              </w:rPr>
            </w:pPr>
            <m:oMathPara>
              <m:oMathParaPr>
                <m:jc m:val="left"/>
              </m:oMathParaPr>
              <m:oMath>
                <m:r>
                  <w:rPr>
                    <w:rFonts w:ascii="Cambria Math" w:hAnsi="Cambria Math" w:cstheme="majorBidi"/>
                    <w:sz w:val="20"/>
                    <w:szCs w:val="20"/>
                  </w:rPr>
                  <m:t>0≤a≤</m:t>
                </m:r>
                <m:sSup>
                  <m:sSupPr>
                    <m:ctrlPr>
                      <w:rPr>
                        <w:rFonts w:ascii="Cambria Math" w:hAnsi="Cambria Math" w:cstheme="majorBidi"/>
                        <w:i/>
                        <w:sz w:val="20"/>
                        <w:szCs w:val="20"/>
                      </w:rPr>
                    </m:ctrlPr>
                  </m:sSupPr>
                  <m:e>
                    <m:r>
                      <w:rPr>
                        <w:rFonts w:ascii="Cambria Math" w:hAnsi="Cambria Math" w:cstheme="majorBidi"/>
                        <w:sz w:val="20"/>
                        <w:szCs w:val="20"/>
                      </w:rPr>
                      <m:t>M</m:t>
                    </m:r>
                  </m:e>
                  <m:sup>
                    <m:r>
                      <w:rPr>
                        <w:rFonts w:ascii="Cambria Math" w:hAnsi="Cambria Math" w:cstheme="majorBidi"/>
                        <w:sz w:val="20"/>
                        <w:szCs w:val="20"/>
                      </w:rPr>
                      <m:t>a</m:t>
                    </m:r>
                  </m:sup>
                </m:sSup>
                <m:r>
                  <w:rPr>
                    <w:rFonts w:ascii="Cambria Math" w:hAnsi="Cambria Math" w:cstheme="majorBidi"/>
                    <w:sz w:val="20"/>
                    <w:szCs w:val="20"/>
                  </w:rPr>
                  <m:t>ζ,0≤b≤</m:t>
                </m:r>
                <m:sSup>
                  <m:sSupPr>
                    <m:ctrlPr>
                      <w:rPr>
                        <w:rFonts w:ascii="Cambria Math" w:hAnsi="Cambria Math" w:cstheme="majorBidi"/>
                        <w:i/>
                        <w:sz w:val="20"/>
                        <w:szCs w:val="20"/>
                      </w:rPr>
                    </m:ctrlPr>
                  </m:sSupPr>
                  <m:e>
                    <m:r>
                      <w:rPr>
                        <w:rFonts w:ascii="Cambria Math" w:hAnsi="Cambria Math" w:cstheme="majorBidi"/>
                        <w:sz w:val="20"/>
                        <w:szCs w:val="20"/>
                      </w:rPr>
                      <m:t>M</m:t>
                    </m:r>
                  </m:e>
                  <m:sup>
                    <m:r>
                      <w:rPr>
                        <w:rFonts w:ascii="Cambria Math" w:hAnsi="Cambria Math" w:cstheme="majorBidi"/>
                        <w:sz w:val="20"/>
                        <w:szCs w:val="20"/>
                      </w:rPr>
                      <m:t>b</m:t>
                    </m:r>
                  </m:sup>
                </m:sSup>
                <m:d>
                  <m:dPr>
                    <m:ctrlPr>
                      <w:rPr>
                        <w:rFonts w:ascii="Cambria Math" w:hAnsi="Cambria Math" w:cstheme="majorBidi"/>
                        <w:i/>
                        <w:sz w:val="20"/>
                        <w:szCs w:val="20"/>
                      </w:rPr>
                    </m:ctrlPr>
                  </m:dPr>
                  <m:e>
                    <m:r>
                      <w:rPr>
                        <w:rFonts w:ascii="Cambria Math" w:hAnsi="Cambria Math" w:cstheme="majorBidi"/>
                        <w:sz w:val="20"/>
                        <w:szCs w:val="20"/>
                      </w:rPr>
                      <m:t>1-ζ</m:t>
                    </m:r>
                  </m:e>
                </m:d>
                <m:r>
                  <w:rPr>
                    <w:rFonts w:ascii="Cambria Math" w:hAnsi="Cambria Math" w:cstheme="majorBidi"/>
                    <w:sz w:val="20"/>
                    <w:szCs w:val="20"/>
                  </w:rPr>
                  <m:t>.</m:t>
                </m:r>
              </m:oMath>
            </m:oMathPara>
          </w:p>
        </w:tc>
        <w:tc>
          <w:tcPr>
            <w:tcW w:w="8344" w:type="dxa"/>
            <w:vAlign w:val="center"/>
          </w:tcPr>
          <w:p w14:paraId="414A9419" w14:textId="77777777" w:rsidR="00577B71" w:rsidRPr="00C73DAF" w:rsidRDefault="00577B71" w:rsidP="00347AB0">
            <w:pPr>
              <w:jc w:val="both"/>
              <w:rPr>
                <w:rFonts w:asciiTheme="majorBidi" w:eastAsiaTheme="minorEastAsia" w:hAnsiTheme="majorBidi" w:cstheme="majorBidi"/>
                <w:i/>
                <w:sz w:val="20"/>
                <w:szCs w:val="20"/>
              </w:rPr>
            </w:pPr>
            <w:r w:rsidRPr="00C73DAF">
              <w:rPr>
                <w:rFonts w:asciiTheme="majorBidi" w:hAnsiTheme="majorBidi" w:cstheme="majorBidi"/>
                <w:sz w:val="20"/>
                <w:szCs w:val="20"/>
              </w:rPr>
              <w:t>(KKT.14)</w:t>
            </w:r>
          </w:p>
        </w:tc>
        <w:tc>
          <w:tcPr>
            <w:tcW w:w="8344" w:type="dxa"/>
          </w:tcPr>
          <w:p w14:paraId="65206CF4" w14:textId="77777777" w:rsidR="00577B71" w:rsidRPr="00C73DAF" w:rsidRDefault="00577B71" w:rsidP="00347AB0">
            <w:pPr>
              <w:jc w:val="both"/>
              <w:rPr>
                <w:rFonts w:asciiTheme="majorBidi" w:eastAsiaTheme="minorEastAsia" w:hAnsiTheme="majorBidi" w:cstheme="majorBidi"/>
                <w:i/>
                <w:sz w:val="20"/>
                <w:szCs w:val="20"/>
              </w:rPr>
            </w:pPr>
          </w:p>
        </w:tc>
        <w:tc>
          <w:tcPr>
            <w:tcW w:w="1016" w:type="dxa"/>
            <w:vAlign w:val="center"/>
          </w:tcPr>
          <w:p w14:paraId="2800BFBB" w14:textId="77777777" w:rsidR="00577B71" w:rsidRPr="00C73DAF" w:rsidRDefault="00577B71" w:rsidP="00347AB0">
            <w:pPr>
              <w:jc w:val="both"/>
              <w:rPr>
                <w:rFonts w:asciiTheme="majorBidi" w:eastAsiaTheme="minorEastAsia" w:hAnsiTheme="majorBidi" w:cstheme="majorBidi"/>
                <w:sz w:val="20"/>
                <w:szCs w:val="20"/>
              </w:rPr>
            </w:pPr>
            <w:r w:rsidRPr="00C73DAF">
              <w:rPr>
                <w:rFonts w:asciiTheme="majorBidi" w:hAnsiTheme="majorBidi" w:cstheme="majorBidi"/>
                <w:sz w:val="20"/>
                <w:szCs w:val="20"/>
              </w:rPr>
              <w:t>(KKT.12)</w:t>
            </w:r>
          </w:p>
        </w:tc>
      </w:tr>
    </w:tbl>
    <w:p w14:paraId="00B6779B" w14:textId="77777777" w:rsidR="00577B71" w:rsidRPr="00C73DAF" w:rsidRDefault="00577B71" w:rsidP="00577B71">
      <w:pPr>
        <w:spacing w:before="100" w:beforeAutospacing="1" w:after="100" w:afterAutospacing="1" w:line="240" w:lineRule="auto"/>
        <w:jc w:val="both"/>
        <w:rPr>
          <w:rFonts w:asciiTheme="majorBidi" w:hAnsiTheme="majorBidi" w:cstheme="majorBidi"/>
          <w:sz w:val="20"/>
          <w:szCs w:val="20"/>
        </w:rPr>
      </w:pPr>
      <w:r w:rsidRPr="00C73DAF">
        <w:rPr>
          <w:rFonts w:asciiTheme="majorBidi" w:hAnsiTheme="majorBidi" w:cstheme="majorBidi"/>
          <w:sz w:val="20"/>
          <w:szCs w:val="20"/>
        </w:rPr>
        <w:t xml:space="preserve">Choose </w:t>
      </w:r>
      <m:oMath>
        <m:r>
          <w:rPr>
            <w:rFonts w:ascii="Cambria Math" w:hAnsi="Cambria Math" w:cstheme="majorBidi"/>
            <w:sz w:val="20"/>
            <w:szCs w:val="20"/>
          </w:rPr>
          <m:t>M</m:t>
        </m:r>
      </m:oMath>
      <w:r w:rsidRPr="00C73DAF">
        <w:rPr>
          <w:rFonts w:asciiTheme="majorBidi" w:hAnsiTheme="majorBidi" w:cstheme="majorBidi"/>
          <w:sz w:val="20"/>
          <w:szCs w:val="20"/>
        </w:rPr>
        <w:t xml:space="preserve">s from physical maxima (capacities, costs) and scale rows so </w:t>
      </w:r>
      <m:oMath>
        <m:r>
          <m:rPr>
            <m:sty m:val="p"/>
          </m:rPr>
          <w:rPr>
            <w:rFonts w:ascii="Cambria Math" w:hAnsi="Cambria Math" w:cstheme="majorBidi"/>
            <w:sz w:val="20"/>
            <w:szCs w:val="20"/>
          </w:rPr>
          <m:t>∥</m:t>
        </m:r>
        <m:r>
          <w:rPr>
            <w:rFonts w:ascii="Cambria Math" w:hAnsi="Cambria Math" w:cstheme="majorBidi"/>
            <w:sz w:val="20"/>
            <w:szCs w:val="20"/>
          </w:rPr>
          <m:t>g</m:t>
        </m:r>
        <m:sSub>
          <m:sSubPr>
            <m:ctrlPr>
              <w:rPr>
                <w:rFonts w:ascii="Cambria Math" w:hAnsi="Cambria Math" w:cstheme="majorBidi"/>
                <w:sz w:val="20"/>
                <w:szCs w:val="20"/>
              </w:rPr>
            </m:ctrlPr>
          </m:sSubPr>
          <m:e>
            <m:r>
              <m:rPr>
                <m:sty m:val="p"/>
              </m:rPr>
              <w:rPr>
                <w:rFonts w:ascii="Cambria Math" w:hAnsi="Cambria Math" w:cstheme="majorBidi"/>
                <w:sz w:val="20"/>
                <w:szCs w:val="20"/>
              </w:rPr>
              <m:t>∥</m:t>
            </m:r>
          </m:e>
          <m:sub>
            <m:r>
              <m:rPr>
                <m:sty m:val="p"/>
              </m:rPr>
              <w:rPr>
                <w:rFonts w:ascii="Cambria Math" w:hAnsi="Cambria Math" w:cstheme="majorBidi"/>
                <w:sz w:val="20"/>
                <w:szCs w:val="20"/>
              </w:rPr>
              <m:t>∞</m:t>
            </m:r>
          </m:sub>
        </m:sSub>
        <m:r>
          <w:rPr>
            <w:rFonts w:ascii="Cambria Math" w:hAnsi="Cambria Math" w:cstheme="majorBidi"/>
            <w:sz w:val="20"/>
            <w:szCs w:val="20"/>
          </w:rPr>
          <m:t>≤1</m:t>
        </m:r>
      </m:oMath>
      <w:r w:rsidRPr="00C73DAF">
        <w:rPr>
          <w:rFonts w:asciiTheme="majorBidi" w:hAnsiTheme="majorBidi" w:cstheme="majorBidi"/>
          <w:sz w:val="20"/>
          <w:szCs w:val="20"/>
        </w:rPr>
        <w:t>.</w:t>
      </w:r>
    </w:p>
    <w:p w14:paraId="73172855" w14:textId="2264C9A6" w:rsidR="00577B71" w:rsidRPr="00C73DAF" w:rsidRDefault="00577B71" w:rsidP="00577B71">
      <w:pPr>
        <w:spacing w:before="100" w:beforeAutospacing="1" w:after="100" w:afterAutospacing="1" w:line="240" w:lineRule="auto"/>
        <w:jc w:val="both"/>
        <w:rPr>
          <w:rFonts w:asciiTheme="majorBidi" w:hAnsiTheme="majorBidi" w:cstheme="majorBidi"/>
          <w:b/>
          <w:bCs/>
          <w:kern w:val="0"/>
          <w:sz w:val="20"/>
          <w:szCs w:val="20"/>
          <w14:ligatures w14:val="none"/>
        </w:rPr>
      </w:pPr>
      <w:r w:rsidRPr="00C73DAF">
        <w:rPr>
          <w:rFonts w:asciiTheme="majorBidi" w:hAnsiTheme="majorBidi" w:cstheme="majorBidi"/>
          <w:b/>
          <w:bCs/>
          <w:kern w:val="0"/>
          <w:sz w:val="20"/>
          <w:szCs w:val="20"/>
          <w14:ligatures w14:val="none"/>
        </w:rPr>
        <w:t>Appendix C</w:t>
      </w:r>
      <w:r w:rsidR="00FC6EC7">
        <w:rPr>
          <w:rFonts w:asciiTheme="majorBidi" w:hAnsiTheme="majorBidi" w:cstheme="majorBidi"/>
          <w:b/>
          <w:bCs/>
          <w:kern w:val="0"/>
          <w:sz w:val="20"/>
          <w:szCs w:val="20"/>
          <w14:ligatures w14:val="none"/>
        </w:rPr>
        <w:t>C</w:t>
      </w:r>
      <w:r w:rsidRPr="00C73DAF">
        <w:rPr>
          <w:rFonts w:asciiTheme="majorBidi" w:hAnsiTheme="majorBidi" w:cstheme="majorBidi"/>
          <w:b/>
          <w:bCs/>
          <w:kern w:val="0"/>
          <w:sz w:val="20"/>
          <w:szCs w:val="20"/>
          <w14:ligatures w14:val="none"/>
        </w:rPr>
        <w:t>. Detailed Case Study Data and Parameter Calibration</w:t>
      </w:r>
    </w:p>
    <w:p w14:paraId="5A733978" w14:textId="77777777" w:rsidR="00577B71" w:rsidRPr="00C73DAF" w:rsidRDefault="00577B71" w:rsidP="00577B71">
      <w:pPr>
        <w:spacing w:before="100" w:beforeAutospacing="1" w:after="100" w:afterAutospacing="1" w:line="240" w:lineRule="auto"/>
        <w:jc w:val="both"/>
        <w:rPr>
          <w:rFonts w:asciiTheme="majorBidi" w:eastAsia="Times New Roman" w:hAnsiTheme="majorBidi" w:cstheme="majorBidi"/>
          <w:kern w:val="0"/>
          <w:sz w:val="20"/>
          <w:szCs w:val="20"/>
          <w14:ligatures w14:val="none"/>
        </w:rPr>
      </w:pPr>
      <w:r w:rsidRPr="00C73DAF">
        <w:rPr>
          <w:rFonts w:asciiTheme="majorBidi" w:eastAsia="Times New Roman" w:hAnsiTheme="majorBidi" w:cstheme="majorBidi"/>
          <w:kern w:val="0"/>
          <w:sz w:val="20"/>
          <w:szCs w:val="20"/>
          <w14:ligatures w14:val="none"/>
        </w:rPr>
        <w:t>The appendix reports detailed firm-specific information on production facilities, distribution centers, supplier pools, transportation costs and emissions, carbon policy parameters, and investment options for the two competing firms operating in Türkiye. Tables C.1–C.3 summarize, respectively, the firm-specific parameters for Firm 1, Firm 2, and the system-wide market, transportation, and policy parameters shared by both firms.</w:t>
      </w:r>
    </w:p>
    <w:tbl>
      <w:tblPr>
        <w:tblStyle w:val="ListTable2"/>
        <w:tblW w:w="0" w:type="auto"/>
        <w:tblLook w:val="04A0" w:firstRow="1" w:lastRow="0" w:firstColumn="1" w:lastColumn="0" w:noHBand="0" w:noVBand="1"/>
      </w:tblPr>
      <w:tblGrid>
        <w:gridCol w:w="1098"/>
        <w:gridCol w:w="2058"/>
        <w:gridCol w:w="949"/>
        <w:gridCol w:w="1937"/>
        <w:gridCol w:w="1416"/>
        <w:gridCol w:w="1902"/>
      </w:tblGrid>
      <w:tr w:rsidR="00577B71" w:rsidRPr="00C73DAF" w14:paraId="2519DA65" w14:textId="77777777" w:rsidTr="00347A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tcPr>
          <w:p w14:paraId="117087E3" w14:textId="77777777" w:rsidR="00577B71" w:rsidRPr="00C73DAF" w:rsidRDefault="00577B71" w:rsidP="00347AB0">
            <w:pPr>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Table C1. </w:t>
            </w:r>
            <w:r w:rsidRPr="00C73DAF">
              <w:rPr>
                <w:rFonts w:asciiTheme="majorBidi" w:eastAsiaTheme="minorEastAsia" w:hAnsiTheme="majorBidi" w:cstheme="majorBidi"/>
                <w:b w:val="0"/>
                <w:bCs w:val="0"/>
                <w:sz w:val="18"/>
                <w:szCs w:val="18"/>
              </w:rPr>
              <w:t>Firm 1 (Türkiye) – Model parameters and calibrated data</w:t>
            </w:r>
          </w:p>
        </w:tc>
      </w:tr>
      <w:tr w:rsidR="00577B71" w:rsidRPr="00C73DAF" w14:paraId="406DF60C"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BDC20BE" w14:textId="77777777" w:rsidR="00577B71" w:rsidRPr="00C73DAF" w:rsidRDefault="00577B71" w:rsidP="00347AB0">
            <w:pPr>
              <w:spacing w:after="160" w:line="278" w:lineRule="auto"/>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Category</w:t>
            </w:r>
          </w:p>
        </w:tc>
        <w:tc>
          <w:tcPr>
            <w:tcW w:w="0" w:type="auto"/>
            <w:shd w:val="clear" w:color="auto" w:fill="auto"/>
            <w:hideMark/>
          </w:tcPr>
          <w:p w14:paraId="76E100DF"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Parameter</w:t>
            </w:r>
          </w:p>
        </w:tc>
        <w:tc>
          <w:tcPr>
            <w:tcW w:w="0" w:type="auto"/>
            <w:shd w:val="clear" w:color="auto" w:fill="auto"/>
            <w:hideMark/>
          </w:tcPr>
          <w:p w14:paraId="30EB61ED"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Symbol</w:t>
            </w:r>
          </w:p>
        </w:tc>
        <w:tc>
          <w:tcPr>
            <w:tcW w:w="0" w:type="auto"/>
            <w:shd w:val="clear" w:color="auto" w:fill="auto"/>
            <w:hideMark/>
          </w:tcPr>
          <w:p w14:paraId="51187EC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Firm 1 value</w:t>
            </w:r>
          </w:p>
        </w:tc>
        <w:tc>
          <w:tcPr>
            <w:tcW w:w="0" w:type="auto"/>
            <w:shd w:val="clear" w:color="auto" w:fill="auto"/>
            <w:hideMark/>
          </w:tcPr>
          <w:p w14:paraId="33C3EB7D"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Unit</w:t>
            </w:r>
          </w:p>
        </w:tc>
        <w:tc>
          <w:tcPr>
            <w:tcW w:w="0" w:type="auto"/>
            <w:shd w:val="clear" w:color="auto" w:fill="auto"/>
            <w:hideMark/>
          </w:tcPr>
          <w:p w14:paraId="7E2DDC6B"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 xml:space="preserve">Notes </w:t>
            </w:r>
          </w:p>
        </w:tc>
      </w:tr>
      <w:tr w:rsidR="00577B71" w:rsidRPr="00C73DAF" w14:paraId="792E3D2A"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558509E4"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Production</w:t>
            </w:r>
          </w:p>
        </w:tc>
        <w:tc>
          <w:tcPr>
            <w:tcW w:w="0" w:type="auto"/>
            <w:hideMark/>
          </w:tcPr>
          <w:p w14:paraId="6BD9605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 production cost (A/B)</w:t>
            </w:r>
          </w:p>
        </w:tc>
        <w:tc>
          <w:tcPr>
            <w:tcW w:w="0" w:type="auto"/>
            <w:hideMark/>
          </w:tcPr>
          <w:p w14:paraId="0D52EF9C"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d>
              </m:oMath>
            </m:oMathPara>
          </w:p>
        </w:tc>
        <w:tc>
          <w:tcPr>
            <w:tcW w:w="0" w:type="auto"/>
            <w:hideMark/>
          </w:tcPr>
          <w:p w14:paraId="41BEF81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P1 Istanbul: 42 / 48; P2 Ankara: 44 / 50; P3 Gaziantep: 43 / 49</w:t>
            </w:r>
          </w:p>
        </w:tc>
        <w:tc>
          <w:tcPr>
            <w:tcW w:w="0" w:type="auto"/>
            <w:hideMark/>
          </w:tcPr>
          <w:p w14:paraId="5640113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w:t>
            </w:r>
          </w:p>
        </w:tc>
        <w:tc>
          <w:tcPr>
            <w:tcW w:w="0" w:type="auto"/>
            <w:hideMark/>
          </w:tcPr>
          <w:p w14:paraId="72E292F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526E5965"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DED7043"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18F8ABD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Nominal production capacity (A/B)</w:t>
            </w:r>
          </w:p>
        </w:tc>
        <w:tc>
          <w:tcPr>
            <w:tcW w:w="0" w:type="auto"/>
            <w:shd w:val="clear" w:color="auto" w:fill="auto"/>
            <w:hideMark/>
          </w:tcPr>
          <w:p w14:paraId="16E5D198"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acc>
                      <m:accPr>
                        <m:chr m:val="̅"/>
                        <m:ctrlPr>
                          <w:rPr>
                            <w:rFonts w:ascii="Cambria Math" w:eastAsiaTheme="minorEastAsia" w:hAnsi="Cambria Math" w:cstheme="majorBidi"/>
                            <w:sz w:val="18"/>
                            <w:szCs w:val="18"/>
                          </w:rPr>
                        </m:ctrlPr>
                      </m:acc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Q</m:t>
                            </m:r>
                            <m:ctrlPr>
                              <w:rPr>
                                <w:rFonts w:ascii="Cambria Math" w:eastAsiaTheme="minorEastAsia" w:hAnsi="Cambria Math" w:cstheme="majorBidi"/>
                                <w:sz w:val="18"/>
                                <w:szCs w:val="18"/>
                              </w:rPr>
                            </m:ctrlP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acc>
                  </m:e>
                </m:d>
              </m:oMath>
            </m:oMathPara>
          </w:p>
        </w:tc>
        <w:tc>
          <w:tcPr>
            <w:tcW w:w="0" w:type="auto"/>
            <w:shd w:val="clear" w:color="auto" w:fill="auto"/>
            <w:hideMark/>
          </w:tcPr>
          <w:p w14:paraId="09A67051"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P1: 28k / 22k; P2: 24k / 20k; P3: 20k / 18k</w:t>
            </w:r>
          </w:p>
        </w:tc>
        <w:tc>
          <w:tcPr>
            <w:tcW w:w="0" w:type="auto"/>
            <w:shd w:val="clear" w:color="auto" w:fill="auto"/>
            <w:hideMark/>
          </w:tcPr>
          <w:p w14:paraId="512F7A7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hideMark/>
          </w:tcPr>
          <w:p w14:paraId="2579F30F"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8B39BEC"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6E685473"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337CBB09"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Expandable capacity (A/B)</w:t>
            </w:r>
          </w:p>
        </w:tc>
        <w:tc>
          <w:tcPr>
            <w:tcW w:w="0" w:type="auto"/>
            <w:hideMark/>
          </w:tcPr>
          <w:p w14:paraId="53201A77"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r>
                      <m:rPr>
                        <m:sty m:val="p"/>
                      </m:rPr>
                      <w:rPr>
                        <w:rFonts w:ascii="Cambria Math" w:eastAsiaTheme="minorEastAsia" w:hAnsi="Cambria Math" w:cstheme="majorBidi"/>
                        <w:sz w:val="18"/>
                        <w:szCs w:val="18"/>
                      </w:rPr>
                      <m:t>Δ</m:t>
                    </m:r>
                    <m:acc>
                      <m:accPr>
                        <m:chr m:val="̅"/>
                        <m:ctrlPr>
                          <w:rPr>
                            <w:rFonts w:ascii="Cambria Math" w:eastAsiaTheme="minorEastAsia" w:hAnsi="Cambria Math" w:cstheme="majorBidi"/>
                            <w:sz w:val="18"/>
                            <w:szCs w:val="18"/>
                          </w:rPr>
                        </m:ctrlPr>
                      </m:acc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Q</m:t>
                            </m:r>
                            <m:ctrlPr>
                              <w:rPr>
                                <w:rFonts w:ascii="Cambria Math" w:eastAsiaTheme="minorEastAsia" w:hAnsi="Cambria Math" w:cstheme="majorBidi"/>
                                <w:sz w:val="18"/>
                                <w:szCs w:val="18"/>
                              </w:rPr>
                            </m:ctrlP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acc>
                  </m:e>
                </m:d>
              </m:oMath>
            </m:oMathPara>
          </w:p>
        </w:tc>
        <w:tc>
          <w:tcPr>
            <w:tcW w:w="0" w:type="auto"/>
            <w:hideMark/>
          </w:tcPr>
          <w:p w14:paraId="11A42B0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P1: +8k / +6k; P2: +7k / +5k; P3: +6k / +5k</w:t>
            </w:r>
          </w:p>
        </w:tc>
        <w:tc>
          <w:tcPr>
            <w:tcW w:w="0" w:type="auto"/>
            <w:hideMark/>
          </w:tcPr>
          <w:p w14:paraId="6213D00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hideMark/>
          </w:tcPr>
          <w:p w14:paraId="2D1FD177"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Discrete option</w:t>
            </w:r>
          </w:p>
        </w:tc>
      </w:tr>
      <w:tr w:rsidR="00577B71" w:rsidRPr="00C73DAF" w14:paraId="42B62F09"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D717078"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63F48D3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Capacity expansion CAPEX</w:t>
            </w:r>
          </w:p>
        </w:tc>
        <w:tc>
          <w:tcPr>
            <w:tcW w:w="0" w:type="auto"/>
            <w:shd w:val="clear" w:color="auto" w:fill="auto"/>
            <w:hideMark/>
          </w:tcPr>
          <w:p w14:paraId="37DAB78C"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K</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cap</m:t>
                        </m:r>
                      </m:sup>
                    </m:sSubSup>
                  </m:e>
                </m:d>
              </m:oMath>
            </m:oMathPara>
          </w:p>
        </w:tc>
        <w:tc>
          <w:tcPr>
            <w:tcW w:w="0" w:type="auto"/>
            <w:shd w:val="clear" w:color="auto" w:fill="auto"/>
            <w:hideMark/>
          </w:tcPr>
          <w:p w14:paraId="5CC048A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P1: 3.2; P2: 2.8; P3: 2.2</w:t>
            </w:r>
          </w:p>
        </w:tc>
        <w:tc>
          <w:tcPr>
            <w:tcW w:w="0" w:type="auto"/>
            <w:shd w:val="clear" w:color="auto" w:fill="auto"/>
            <w:hideMark/>
          </w:tcPr>
          <w:p w14:paraId="57B023DB"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w:t>
            </w:r>
          </w:p>
        </w:tc>
        <w:tc>
          <w:tcPr>
            <w:tcW w:w="0" w:type="auto"/>
            <w:shd w:val="clear" w:color="auto" w:fill="auto"/>
            <w:hideMark/>
          </w:tcPr>
          <w:p w14:paraId="1B5C65B2"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58E485F4"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62375026"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7F0AA083"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Green retrofit emission reduction</w:t>
            </w:r>
          </w:p>
        </w:tc>
        <w:tc>
          <w:tcPr>
            <w:tcW w:w="0" w:type="auto"/>
            <w:hideMark/>
          </w:tcPr>
          <w:p w14:paraId="55BCB235"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ρ</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d>
              </m:oMath>
            </m:oMathPara>
          </w:p>
        </w:tc>
        <w:tc>
          <w:tcPr>
            <w:tcW w:w="0" w:type="auto"/>
            <w:hideMark/>
          </w:tcPr>
          <w:p w14:paraId="430D756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0.28; 0.25; 0.27</w:t>
            </w:r>
          </w:p>
        </w:tc>
        <w:tc>
          <w:tcPr>
            <w:tcW w:w="0" w:type="auto"/>
            <w:hideMark/>
          </w:tcPr>
          <w:p w14:paraId="765D6AD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hideMark/>
          </w:tcPr>
          <w:p w14:paraId="78D9DC47"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110CBE91"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1F3CCB6"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1101519D"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Green retrofit investment</w:t>
            </w:r>
          </w:p>
        </w:tc>
        <w:tc>
          <w:tcPr>
            <w:tcW w:w="0" w:type="auto"/>
            <w:shd w:val="clear" w:color="auto" w:fill="auto"/>
            <w:hideMark/>
          </w:tcPr>
          <w:p w14:paraId="7AA4B24C"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K</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green</m:t>
                        </m:r>
                      </m:sup>
                    </m:sSubSup>
                  </m:e>
                </m:d>
              </m:oMath>
            </m:oMathPara>
          </w:p>
        </w:tc>
        <w:tc>
          <w:tcPr>
            <w:tcW w:w="0" w:type="auto"/>
            <w:shd w:val="clear" w:color="auto" w:fill="auto"/>
            <w:hideMark/>
          </w:tcPr>
          <w:p w14:paraId="1B590BA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4.1; 3.6; 3.1</w:t>
            </w:r>
          </w:p>
        </w:tc>
        <w:tc>
          <w:tcPr>
            <w:tcW w:w="0" w:type="auto"/>
            <w:shd w:val="clear" w:color="auto" w:fill="auto"/>
            <w:hideMark/>
          </w:tcPr>
          <w:p w14:paraId="42205A2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w:t>
            </w:r>
          </w:p>
        </w:tc>
        <w:tc>
          <w:tcPr>
            <w:tcW w:w="0" w:type="auto"/>
            <w:shd w:val="clear" w:color="auto" w:fill="auto"/>
            <w:hideMark/>
          </w:tcPr>
          <w:p w14:paraId="6E2EB61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51C1A913"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30F7804B"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220178E4"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Production emission factor (pre-retrofit)</w:t>
            </w:r>
          </w:p>
        </w:tc>
        <w:tc>
          <w:tcPr>
            <w:tcW w:w="0" w:type="auto"/>
            <w:hideMark/>
          </w:tcPr>
          <w:p w14:paraId="2D878CC9"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e</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d>
              </m:oMath>
            </m:oMathPara>
          </w:p>
        </w:tc>
        <w:tc>
          <w:tcPr>
            <w:tcW w:w="0" w:type="auto"/>
            <w:hideMark/>
          </w:tcPr>
          <w:p w14:paraId="4430B93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Calibrated: A = 1.00, B = 1.08</w:t>
            </w:r>
          </w:p>
        </w:tc>
        <w:tc>
          <w:tcPr>
            <w:tcW w:w="0" w:type="auto"/>
            <w:hideMark/>
          </w:tcPr>
          <w:p w14:paraId="1C3E1D5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kg CO₂/unit</w:t>
            </w:r>
          </w:p>
        </w:tc>
        <w:tc>
          <w:tcPr>
            <w:tcW w:w="0" w:type="auto"/>
            <w:hideMark/>
          </w:tcPr>
          <w:p w14:paraId="15F777F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Typical light manufacturing in TR; reduced by </w:t>
            </w:r>
            <m:oMath>
              <m:d>
                <m:dPr>
                  <m:ctrlPr>
                    <w:rPr>
                      <w:rFonts w:ascii="Cambria Math" w:eastAsiaTheme="minorEastAsia" w:hAnsi="Cambria Math" w:cstheme="majorBidi"/>
                      <w:i/>
                      <w:sz w:val="18"/>
                      <w:szCs w:val="18"/>
                    </w:rPr>
                  </m:ctrlPr>
                </m:dPr>
                <m:e>
                  <m:d>
                    <m:dPr>
                      <m:ctrlPr>
                        <w:rPr>
                          <w:rFonts w:ascii="Cambria Math" w:eastAsiaTheme="minorEastAsia" w:hAnsi="Cambria Math" w:cstheme="majorBidi"/>
                          <w:i/>
                          <w:sz w:val="18"/>
                          <w:szCs w:val="18"/>
                        </w:rPr>
                      </m:ctrlPr>
                    </m:dPr>
                    <m:e>
                      <m:r>
                        <w:rPr>
                          <w:rFonts w:ascii="Cambria Math" w:eastAsiaTheme="minorEastAsia" w:hAnsi="Cambria Math" w:cstheme="majorBidi"/>
                          <w:sz w:val="18"/>
                          <w:szCs w:val="18"/>
                        </w:rPr>
                        <m:t>1-</m:t>
                      </m:r>
                      <m:r>
                        <m:rPr>
                          <m:sty m:val="p"/>
                        </m:rPr>
                        <w:rPr>
                          <w:rFonts w:ascii="Cambria Math" w:eastAsiaTheme="minorEastAsia" w:hAnsi="Cambria Math" w:cstheme="majorBidi"/>
                          <w:sz w:val="18"/>
                          <w:szCs w:val="18"/>
                        </w:rPr>
                        <m:t>ρ</m:t>
                      </m:r>
                    </m:e>
                  </m:d>
                </m:e>
              </m:d>
            </m:oMath>
          </w:p>
        </w:tc>
      </w:tr>
      <w:tr w:rsidR="00577B71" w:rsidRPr="00C73DAF" w14:paraId="429D6B91"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D802B27"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Private DCs</w:t>
            </w:r>
          </w:p>
        </w:tc>
        <w:tc>
          <w:tcPr>
            <w:tcW w:w="0" w:type="auto"/>
            <w:shd w:val="clear" w:color="auto" w:fill="auto"/>
            <w:hideMark/>
          </w:tcPr>
          <w:p w14:paraId="0904243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DC handling capacity (A/B)</w:t>
            </w:r>
          </w:p>
        </w:tc>
        <w:tc>
          <w:tcPr>
            <w:tcW w:w="0" w:type="auto"/>
            <w:shd w:val="clear" w:color="auto" w:fill="auto"/>
            <w:hideMark/>
          </w:tcPr>
          <w:p w14:paraId="7EED98BB"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acc>
                      <m:accPr>
                        <m:chr m:val="̅"/>
                        <m:ctrlPr>
                          <w:rPr>
                            <w:rFonts w:ascii="Cambria Math" w:eastAsiaTheme="minorEastAsia" w:hAnsi="Cambria Math" w:cstheme="majorBidi"/>
                            <w:sz w:val="18"/>
                            <w:szCs w:val="18"/>
                          </w:rPr>
                        </m:ctrlPr>
                      </m:acc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Q</m:t>
                            </m:r>
                            <m:ctrlPr>
                              <w:rPr>
                                <w:rFonts w:ascii="Cambria Math" w:eastAsiaTheme="minorEastAsia" w:hAnsi="Cambria Math" w:cstheme="majorBidi"/>
                                <w:sz w:val="18"/>
                                <w:szCs w:val="18"/>
                              </w:rPr>
                            </m:ctrlPr>
                          </m:e>
                          <m:sub>
                            <m:r>
                              <w:rPr>
                                <w:rFonts w:ascii="Cambria Math" w:eastAsiaTheme="minorEastAsia" w:hAnsi="Cambria Math" w:cstheme="majorBidi"/>
                                <w:sz w:val="18"/>
                                <w:szCs w:val="18"/>
                              </w:rPr>
                              <m:t>1</m:t>
                            </m:r>
                            <m:r>
                              <w:rPr>
                                <w:rFonts w:ascii="Cambria Math" w:eastAsiaTheme="minorEastAsia" w:hAnsi="Cambria Math" w:cstheme="majorBidi"/>
                                <w:sz w:val="18"/>
                                <w:szCs w:val="18"/>
                              </w:rPr>
                              <m:t>kp</m:t>
                            </m:r>
                          </m:sub>
                          <m:sup>
                            <m:r>
                              <w:rPr>
                                <w:rFonts w:ascii="Cambria Math" w:eastAsiaTheme="minorEastAsia" w:hAnsi="Cambria Math" w:cstheme="majorBidi"/>
                                <w:sz w:val="18"/>
                                <w:szCs w:val="18"/>
                              </w:rPr>
                              <m:t>DC</m:t>
                            </m:r>
                          </m:sup>
                        </m:sSubSup>
                      </m:e>
                    </m:acc>
                  </m:e>
                </m:d>
              </m:oMath>
            </m:oMathPara>
          </w:p>
        </w:tc>
        <w:tc>
          <w:tcPr>
            <w:tcW w:w="0" w:type="auto"/>
            <w:shd w:val="clear" w:color="auto" w:fill="auto"/>
            <w:hideMark/>
          </w:tcPr>
          <w:p w14:paraId="7C0946D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D1 Istanbul: 30k / 24k; D2 Adana: 24k / 20k; D3 Diyarbakır: 18k / 15k</w:t>
            </w:r>
          </w:p>
        </w:tc>
        <w:tc>
          <w:tcPr>
            <w:tcW w:w="0" w:type="auto"/>
            <w:shd w:val="clear" w:color="auto" w:fill="auto"/>
            <w:hideMark/>
          </w:tcPr>
          <w:p w14:paraId="0AEF077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hideMark/>
          </w:tcPr>
          <w:p w14:paraId="0EFE089F"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6EFA5761"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2C346F2C"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7299A820"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Inventory holding cost</w:t>
            </w:r>
          </w:p>
        </w:tc>
        <w:tc>
          <w:tcPr>
            <w:tcW w:w="0" w:type="auto"/>
            <w:hideMark/>
          </w:tcPr>
          <w:p w14:paraId="0BD3B5DC"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kp</m:t>
                        </m:r>
                      </m:sub>
                      <m:sup>
                        <m:r>
                          <w:rPr>
                            <w:rFonts w:ascii="Cambria Math" w:eastAsiaTheme="minorEastAsia" w:hAnsi="Cambria Math" w:cstheme="majorBidi"/>
                            <w:sz w:val="18"/>
                            <w:szCs w:val="18"/>
                          </w:rPr>
                          <m:t>Inv</m:t>
                        </m:r>
                      </m:sup>
                    </m:sSubSup>
                  </m:e>
                </m:d>
              </m:oMath>
            </m:oMathPara>
          </w:p>
        </w:tc>
        <w:tc>
          <w:tcPr>
            <w:tcW w:w="0" w:type="auto"/>
            <w:hideMark/>
          </w:tcPr>
          <w:p w14:paraId="53F4717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1.25; 1.10; 1.05</w:t>
            </w:r>
          </w:p>
        </w:tc>
        <w:tc>
          <w:tcPr>
            <w:tcW w:w="0" w:type="auto"/>
            <w:hideMark/>
          </w:tcPr>
          <w:p w14:paraId="63B2CDE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TRY/unit·period</w:t>
            </w:r>
          </w:p>
        </w:tc>
        <w:tc>
          <w:tcPr>
            <w:tcW w:w="0" w:type="auto"/>
            <w:hideMark/>
          </w:tcPr>
          <w:p w14:paraId="5D93178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47627A12"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4F70D11"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lastRenderedPageBreak/>
              <w:t>Shared green DC</w:t>
            </w:r>
          </w:p>
        </w:tc>
        <w:tc>
          <w:tcPr>
            <w:tcW w:w="0" w:type="auto"/>
            <w:shd w:val="clear" w:color="auto" w:fill="auto"/>
            <w:hideMark/>
          </w:tcPr>
          <w:p w14:paraId="64BCFD2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Pooled handling capacity</w:t>
            </w:r>
          </w:p>
        </w:tc>
        <w:tc>
          <w:tcPr>
            <w:tcW w:w="0" w:type="auto"/>
            <w:shd w:val="clear" w:color="auto" w:fill="auto"/>
            <w:hideMark/>
          </w:tcPr>
          <w:p w14:paraId="41486895"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acc>
                      <m:accPr>
                        <m:chr m:val="̅"/>
                        <m:ctrlPr>
                          <w:rPr>
                            <w:rFonts w:ascii="Cambria Math" w:eastAsiaTheme="minorEastAsia" w:hAnsi="Cambria Math" w:cstheme="majorBidi"/>
                            <w:sz w:val="18"/>
                            <w:szCs w:val="18"/>
                          </w:rPr>
                        </m:ctrlPr>
                      </m:acc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Q</m:t>
                            </m:r>
                            <m:ctrlPr>
                              <w:rPr>
                                <w:rFonts w:ascii="Cambria Math" w:eastAsiaTheme="minorEastAsia" w:hAnsi="Cambria Math" w:cstheme="majorBidi"/>
                                <w:sz w:val="18"/>
                                <w:szCs w:val="18"/>
                              </w:rPr>
                            </m:ctrlPr>
                          </m:e>
                          <m:sub>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sub>
                          <m:sup>
                            <m:r>
                              <w:rPr>
                                <w:rFonts w:ascii="Cambria Math" w:eastAsiaTheme="minorEastAsia" w:hAnsi="Cambria Math" w:cstheme="majorBidi"/>
                                <w:sz w:val="18"/>
                                <w:szCs w:val="18"/>
                              </w:rPr>
                              <m:t>DC</m:t>
                            </m:r>
                            <m:r>
                              <w:rPr>
                                <w:rFonts w:ascii="Cambria Math" w:eastAsiaTheme="minorEastAsia" w:hAnsi="Cambria Math" w:cstheme="majorBidi"/>
                                <w:sz w:val="18"/>
                                <w:szCs w:val="18"/>
                              </w:rPr>
                              <m:t>,</m:t>
                            </m:r>
                            <m:r>
                              <w:rPr>
                                <w:rFonts w:ascii="Cambria Math" w:eastAsiaTheme="minorEastAsia" w:hAnsi="Cambria Math" w:cstheme="majorBidi"/>
                                <w:sz w:val="18"/>
                                <w:szCs w:val="18"/>
                              </w:rPr>
                              <m:t>g</m:t>
                            </m:r>
                          </m:sup>
                        </m:sSubSup>
                      </m:e>
                    </m:acc>
                  </m:e>
                </m:d>
              </m:oMath>
            </m:oMathPara>
          </w:p>
        </w:tc>
        <w:tc>
          <w:tcPr>
            <w:tcW w:w="0" w:type="auto"/>
            <w:shd w:val="clear" w:color="auto" w:fill="auto"/>
            <w:hideMark/>
          </w:tcPr>
          <w:p w14:paraId="11E0E470"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G1 Konya: 40,000</w:t>
            </w:r>
          </w:p>
        </w:tc>
        <w:tc>
          <w:tcPr>
            <w:tcW w:w="0" w:type="auto"/>
            <w:shd w:val="clear" w:color="auto" w:fill="auto"/>
            <w:hideMark/>
          </w:tcPr>
          <w:p w14:paraId="7BA85B0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hideMark/>
          </w:tcPr>
          <w:p w14:paraId="04B8FA2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04C2E70C"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27F1E9B2"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069F0D63"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Holding/handling cost</w:t>
            </w:r>
          </w:p>
        </w:tc>
        <w:tc>
          <w:tcPr>
            <w:tcW w:w="0" w:type="auto"/>
            <w:hideMark/>
          </w:tcPr>
          <w:p w14:paraId="1ED13987"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1</m:t>
                        </m:r>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r>
                          <w:rPr>
                            <w:rFonts w:ascii="Cambria Math" w:eastAsiaTheme="minorEastAsia" w:hAnsi="Cambria Math" w:cstheme="majorBidi"/>
                            <w:sz w:val="18"/>
                            <w:szCs w:val="18"/>
                          </w:rPr>
                          <m:t>p</m:t>
                        </m:r>
                      </m:sub>
                      <m:sup>
                        <m:r>
                          <w:rPr>
                            <w:rFonts w:ascii="Cambria Math" w:eastAsiaTheme="minorEastAsia" w:hAnsi="Cambria Math" w:cstheme="majorBidi"/>
                            <w:sz w:val="18"/>
                            <w:szCs w:val="18"/>
                          </w:rPr>
                          <m:t>Inv</m:t>
                        </m:r>
                      </m:sup>
                    </m:sSubSup>
                  </m:e>
                </m:d>
              </m:oMath>
            </m:oMathPara>
          </w:p>
        </w:tc>
        <w:tc>
          <w:tcPr>
            <w:tcW w:w="0" w:type="auto"/>
            <w:hideMark/>
          </w:tcPr>
          <w:p w14:paraId="5B98AA1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1.40</w:t>
            </w:r>
          </w:p>
        </w:tc>
        <w:tc>
          <w:tcPr>
            <w:tcW w:w="0" w:type="auto"/>
            <w:hideMark/>
          </w:tcPr>
          <w:p w14:paraId="0AC2EB9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TRY/unit·period</w:t>
            </w:r>
          </w:p>
        </w:tc>
        <w:tc>
          <w:tcPr>
            <w:tcW w:w="0" w:type="auto"/>
            <w:hideMark/>
          </w:tcPr>
          <w:p w14:paraId="72D587AD"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751433ED"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42659C0"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0E4E02E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Transport emission reduction</w:t>
            </w:r>
          </w:p>
        </w:tc>
        <w:tc>
          <w:tcPr>
            <w:tcW w:w="0" w:type="auto"/>
            <w:shd w:val="clear" w:color="auto" w:fill="auto"/>
            <w:hideMark/>
          </w:tcPr>
          <w:p w14:paraId="61D21DD3"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ρ</m:t>
                        </m:r>
                      </m:e>
                      <m:sub>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sub>
                      <m:sup>
                        <m:r>
                          <w:rPr>
                            <w:rFonts w:ascii="Cambria Math" w:eastAsiaTheme="minorEastAsia" w:hAnsi="Cambria Math" w:cstheme="majorBidi"/>
                            <w:sz w:val="18"/>
                            <w:szCs w:val="18"/>
                          </w:rPr>
                          <m:t>Trans</m:t>
                        </m:r>
                      </m:sup>
                    </m:sSubSup>
                  </m:e>
                </m:d>
              </m:oMath>
            </m:oMathPara>
          </w:p>
        </w:tc>
        <w:tc>
          <w:tcPr>
            <w:tcW w:w="0" w:type="auto"/>
            <w:shd w:val="clear" w:color="auto" w:fill="auto"/>
            <w:hideMark/>
          </w:tcPr>
          <w:p w14:paraId="54CF138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0.35</w:t>
            </w:r>
          </w:p>
        </w:tc>
        <w:tc>
          <w:tcPr>
            <w:tcW w:w="0" w:type="auto"/>
            <w:shd w:val="clear" w:color="auto" w:fill="auto"/>
            <w:hideMark/>
          </w:tcPr>
          <w:p w14:paraId="272DD148"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shd w:val="clear" w:color="auto" w:fill="auto"/>
            <w:hideMark/>
          </w:tcPr>
          <w:p w14:paraId="23C26E7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Adjacent legs × 0.65</w:t>
            </w:r>
          </w:p>
        </w:tc>
      </w:tr>
      <w:tr w:rsidR="00577B71" w:rsidRPr="00C73DAF" w14:paraId="001C4C00"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2318F87F"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1001DB1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Fixed activation cost</w:t>
            </w:r>
          </w:p>
        </w:tc>
        <w:tc>
          <w:tcPr>
            <w:tcW w:w="0" w:type="auto"/>
            <w:hideMark/>
          </w:tcPr>
          <w:p w14:paraId="323F72C7"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F</m:t>
                        </m:r>
                      </m:e>
                      <m:sub>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sub>
                      <m:sup>
                        <m:r>
                          <w:rPr>
                            <w:rFonts w:ascii="Cambria Math" w:eastAsiaTheme="minorEastAsia" w:hAnsi="Cambria Math" w:cstheme="majorBidi"/>
                            <w:sz w:val="18"/>
                            <w:szCs w:val="18"/>
                          </w:rPr>
                          <m:t>g</m:t>
                        </m:r>
                      </m:sup>
                    </m:sSubSup>
                  </m:e>
                </m:d>
              </m:oMath>
            </m:oMathPara>
          </w:p>
        </w:tc>
        <w:tc>
          <w:tcPr>
            <w:tcW w:w="0" w:type="auto"/>
            <w:hideMark/>
          </w:tcPr>
          <w:p w14:paraId="4722F93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6.0</w:t>
            </w:r>
          </w:p>
        </w:tc>
        <w:tc>
          <w:tcPr>
            <w:tcW w:w="0" w:type="auto"/>
            <w:hideMark/>
          </w:tcPr>
          <w:p w14:paraId="23BF59F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w:t>
            </w:r>
          </w:p>
        </w:tc>
        <w:tc>
          <w:tcPr>
            <w:tcW w:w="0" w:type="auto"/>
            <w:hideMark/>
          </w:tcPr>
          <w:p w14:paraId="7EEA5DC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Shared via </w:t>
            </w:r>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λ</m:t>
                      </m:r>
                    </m:e>
                    <m:sub>
                      <m:r>
                        <w:rPr>
                          <w:rFonts w:ascii="Cambria Math" w:eastAsiaTheme="minorEastAsia" w:hAnsi="Cambria Math" w:cstheme="majorBidi"/>
                          <w:sz w:val="18"/>
                          <w:szCs w:val="18"/>
                        </w:rPr>
                        <m:t>f</m:t>
                      </m:r>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sub>
                  </m:sSub>
                </m:e>
              </m:d>
            </m:oMath>
          </w:p>
        </w:tc>
      </w:tr>
      <w:tr w:rsidR="00577B71" w:rsidRPr="00C73DAF" w14:paraId="60349373"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89C522C"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Suppliers</w:t>
            </w:r>
          </w:p>
        </w:tc>
        <w:tc>
          <w:tcPr>
            <w:tcW w:w="0" w:type="auto"/>
            <w:shd w:val="clear" w:color="auto" w:fill="auto"/>
          </w:tcPr>
          <w:p w14:paraId="00094858"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c>
          <w:tcPr>
            <w:tcW w:w="0" w:type="auto"/>
            <w:shd w:val="clear" w:color="auto" w:fill="auto"/>
          </w:tcPr>
          <w:p w14:paraId="7F28F81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c>
          <w:tcPr>
            <w:tcW w:w="0" w:type="auto"/>
            <w:shd w:val="clear" w:color="auto" w:fill="auto"/>
          </w:tcPr>
          <w:p w14:paraId="61C3477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c>
          <w:tcPr>
            <w:tcW w:w="0" w:type="auto"/>
            <w:shd w:val="clear" w:color="auto" w:fill="auto"/>
          </w:tcPr>
          <w:p w14:paraId="1B990961"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c>
          <w:tcPr>
            <w:tcW w:w="0" w:type="auto"/>
            <w:shd w:val="clear" w:color="auto" w:fill="auto"/>
          </w:tcPr>
          <w:p w14:paraId="590998B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r>
      <w:tr w:rsidR="00577B71" w:rsidRPr="00C73DAF" w14:paraId="7216F4DA"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5C097CFD"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730CEA6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Domestic purchase price (A/B)</w:t>
            </w:r>
          </w:p>
        </w:tc>
        <w:tc>
          <w:tcPr>
            <w:tcW w:w="0" w:type="auto"/>
            <w:hideMark/>
          </w:tcPr>
          <w:p w14:paraId="518A1C62"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iat</m:t>
                        </m:r>
                      </m:sub>
                      <m:sup>
                        <m:r>
                          <w:rPr>
                            <w:rFonts w:ascii="Cambria Math" w:eastAsiaTheme="minorEastAsia" w:hAnsi="Cambria Math" w:cstheme="majorBidi"/>
                            <w:sz w:val="18"/>
                            <w:szCs w:val="18"/>
                          </w:rPr>
                          <m:t>w</m:t>
                        </m:r>
                        <m:r>
                          <w:rPr>
                            <w:rFonts w:ascii="Cambria Math" w:eastAsiaTheme="minorEastAsia" w:hAnsi="Cambria Math" w:cstheme="majorBidi"/>
                            <w:sz w:val="18"/>
                            <w:szCs w:val="18"/>
                          </w:rPr>
                          <m:t>h</m:t>
                        </m:r>
                      </m:sup>
                    </m:sSubSup>
                  </m:e>
                </m:d>
              </m:oMath>
            </m:oMathPara>
          </w:p>
        </w:tc>
        <w:tc>
          <w:tcPr>
            <w:tcW w:w="0" w:type="auto"/>
            <w:hideMark/>
          </w:tcPr>
          <w:p w14:paraId="3A6FABD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17–19 / 20–23</w:t>
            </w:r>
          </w:p>
        </w:tc>
        <w:tc>
          <w:tcPr>
            <w:tcW w:w="0" w:type="auto"/>
            <w:hideMark/>
          </w:tcPr>
          <w:p w14:paraId="6920924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w:t>
            </w:r>
          </w:p>
        </w:tc>
        <w:tc>
          <w:tcPr>
            <w:tcW w:w="0" w:type="auto"/>
            <w:hideMark/>
          </w:tcPr>
          <w:p w14:paraId="21987D9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Ex-works</w:t>
            </w:r>
          </w:p>
        </w:tc>
      </w:tr>
      <w:tr w:rsidR="00577B71" w:rsidRPr="00C73DAF" w14:paraId="152192AD"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5BC37B8"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50B276AB"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Import purchase price (A/B)</w:t>
            </w:r>
          </w:p>
        </w:tc>
        <w:tc>
          <w:tcPr>
            <w:tcW w:w="0" w:type="auto"/>
            <w:shd w:val="clear" w:color="auto" w:fill="auto"/>
            <w:hideMark/>
          </w:tcPr>
          <w:p w14:paraId="697F5C74"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iat</m:t>
                        </m:r>
                      </m:sub>
                      <m:sup>
                        <m:r>
                          <w:rPr>
                            <w:rFonts w:ascii="Cambria Math" w:eastAsiaTheme="minorEastAsia" w:hAnsi="Cambria Math" w:cstheme="majorBidi"/>
                            <w:sz w:val="18"/>
                            <w:szCs w:val="18"/>
                          </w:rPr>
                          <m:t>w</m:t>
                        </m:r>
                        <m:r>
                          <w:rPr>
                            <w:rFonts w:ascii="Cambria Math" w:eastAsiaTheme="minorEastAsia" w:hAnsi="Cambria Math" w:cstheme="majorBidi"/>
                            <w:sz w:val="18"/>
                            <w:szCs w:val="18"/>
                          </w:rPr>
                          <m:t>h</m:t>
                        </m:r>
                      </m:sup>
                    </m:sSubSup>
                  </m:e>
                </m:d>
              </m:oMath>
            </m:oMathPara>
          </w:p>
        </w:tc>
        <w:tc>
          <w:tcPr>
            <w:tcW w:w="0" w:type="auto"/>
            <w:shd w:val="clear" w:color="auto" w:fill="auto"/>
            <w:hideMark/>
          </w:tcPr>
          <w:p w14:paraId="560AC24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15–16 / 18–19</w:t>
            </w:r>
          </w:p>
        </w:tc>
        <w:tc>
          <w:tcPr>
            <w:tcW w:w="0" w:type="auto"/>
            <w:shd w:val="clear" w:color="auto" w:fill="auto"/>
            <w:hideMark/>
          </w:tcPr>
          <w:p w14:paraId="75CC0C7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EUR/unit</w:t>
            </w:r>
          </w:p>
        </w:tc>
        <w:tc>
          <w:tcPr>
            <w:tcW w:w="0" w:type="auto"/>
            <w:shd w:val="clear" w:color="auto" w:fill="auto"/>
            <w:hideMark/>
          </w:tcPr>
          <w:p w14:paraId="3006EF92"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FX &amp; tariffs applied</w:t>
            </w:r>
          </w:p>
        </w:tc>
      </w:tr>
      <w:tr w:rsidR="00577B71" w:rsidRPr="00C73DAF" w14:paraId="2DE47AF1"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4404BA22"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0465888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Import tariff</w:t>
            </w:r>
          </w:p>
        </w:tc>
        <w:tc>
          <w:tcPr>
            <w:tcW w:w="0" w:type="auto"/>
            <w:hideMark/>
          </w:tcPr>
          <w:p w14:paraId="4633D5F9"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τ</m:t>
                        </m:r>
                      </m:e>
                      <m:sub>
                        <m:r>
                          <w:rPr>
                            <w:rFonts w:ascii="Cambria Math" w:eastAsiaTheme="minorEastAsia" w:hAnsi="Cambria Math" w:cstheme="majorBidi"/>
                            <w:sz w:val="18"/>
                            <w:szCs w:val="18"/>
                          </w:rPr>
                          <m:t>i</m:t>
                        </m:r>
                      </m:sub>
                    </m:sSub>
                  </m:e>
                </m:d>
              </m:oMath>
            </m:oMathPara>
          </w:p>
        </w:tc>
        <w:tc>
          <w:tcPr>
            <w:tcW w:w="0" w:type="auto"/>
            <w:hideMark/>
          </w:tcPr>
          <w:p w14:paraId="4DA4820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0.03–0.07</w:t>
            </w:r>
          </w:p>
        </w:tc>
        <w:tc>
          <w:tcPr>
            <w:tcW w:w="0" w:type="auto"/>
            <w:hideMark/>
          </w:tcPr>
          <w:p w14:paraId="3B1C445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fraction</w:t>
            </w:r>
          </w:p>
        </w:tc>
        <w:tc>
          <w:tcPr>
            <w:tcW w:w="0" w:type="auto"/>
            <w:hideMark/>
          </w:tcPr>
          <w:p w14:paraId="4675BD1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74E6C486"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14D49FE"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7D1C51F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Supplier capacity</w:t>
            </w:r>
          </w:p>
        </w:tc>
        <w:tc>
          <w:tcPr>
            <w:tcW w:w="0" w:type="auto"/>
            <w:shd w:val="clear" w:color="auto" w:fill="auto"/>
            <w:hideMark/>
          </w:tcPr>
          <w:p w14:paraId="42814F84"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S</m:t>
                        </m:r>
                      </m:e>
                      <m:sub>
                        <m:r>
                          <w:rPr>
                            <w:rFonts w:ascii="Cambria Math" w:eastAsiaTheme="minorEastAsia" w:hAnsi="Cambria Math" w:cstheme="majorBidi"/>
                            <w:sz w:val="18"/>
                            <w:szCs w:val="18"/>
                          </w:rPr>
                          <m:t>iat</m:t>
                        </m:r>
                      </m:sub>
                      <m:sup>
                        <m:r>
                          <w:rPr>
                            <w:rFonts w:ascii="Cambria Math" w:eastAsiaTheme="minorEastAsia" w:hAnsi="Cambria Math" w:cstheme="majorBidi"/>
                            <w:sz w:val="18"/>
                            <w:szCs w:val="18"/>
                          </w:rPr>
                          <m:t>max</m:t>
                        </m:r>
                      </m:sup>
                    </m:sSubSup>
                  </m:e>
                </m:d>
              </m:oMath>
            </m:oMathPara>
          </w:p>
        </w:tc>
        <w:tc>
          <w:tcPr>
            <w:tcW w:w="0" w:type="auto"/>
            <w:shd w:val="clear" w:color="auto" w:fill="auto"/>
            <w:hideMark/>
          </w:tcPr>
          <w:p w14:paraId="75D44C3F"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16k–26k</w:t>
            </w:r>
          </w:p>
        </w:tc>
        <w:tc>
          <w:tcPr>
            <w:tcW w:w="0" w:type="auto"/>
            <w:shd w:val="clear" w:color="auto" w:fill="auto"/>
            <w:hideMark/>
          </w:tcPr>
          <w:p w14:paraId="6C7E102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hideMark/>
          </w:tcPr>
          <w:p w14:paraId="3B3ED7B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19BD5323"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540E2D3C"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3EEA27A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Lead time</w:t>
            </w:r>
          </w:p>
        </w:tc>
        <w:tc>
          <w:tcPr>
            <w:tcW w:w="0" w:type="auto"/>
            <w:hideMark/>
          </w:tcPr>
          <w:p w14:paraId="37FFBE68"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L</m:t>
                        </m:r>
                      </m:e>
                      <m:sub>
                        <m:r>
                          <w:rPr>
                            <w:rFonts w:ascii="Cambria Math" w:eastAsiaTheme="minorEastAsia" w:hAnsi="Cambria Math" w:cstheme="majorBidi"/>
                            <w:sz w:val="18"/>
                            <w:szCs w:val="18"/>
                          </w:rPr>
                          <m:t>ait</m:t>
                        </m:r>
                      </m:sub>
                    </m:sSub>
                  </m:e>
                </m:d>
              </m:oMath>
            </m:oMathPara>
          </w:p>
        </w:tc>
        <w:tc>
          <w:tcPr>
            <w:tcW w:w="0" w:type="auto"/>
            <w:hideMark/>
          </w:tcPr>
          <w:p w14:paraId="693870F9"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2–3 (dom.), 5–7 (int.)</w:t>
            </w:r>
          </w:p>
        </w:tc>
        <w:tc>
          <w:tcPr>
            <w:tcW w:w="0" w:type="auto"/>
            <w:hideMark/>
          </w:tcPr>
          <w:p w14:paraId="3552EE74"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days</w:t>
            </w:r>
          </w:p>
        </w:tc>
        <w:tc>
          <w:tcPr>
            <w:tcW w:w="0" w:type="auto"/>
            <w:hideMark/>
          </w:tcPr>
          <w:p w14:paraId="4992A47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1D69F336"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F2B25A2"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054F6902"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Quality score</w:t>
            </w:r>
          </w:p>
        </w:tc>
        <w:tc>
          <w:tcPr>
            <w:tcW w:w="0" w:type="auto"/>
            <w:shd w:val="clear" w:color="auto" w:fill="auto"/>
            <w:hideMark/>
          </w:tcPr>
          <w:p w14:paraId="527C2B32"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q</m:t>
                        </m:r>
                      </m:e>
                      <m:sub>
                        <m:r>
                          <w:rPr>
                            <w:rFonts w:ascii="Cambria Math" w:eastAsiaTheme="minorEastAsia" w:hAnsi="Cambria Math" w:cstheme="majorBidi"/>
                            <w:sz w:val="18"/>
                            <w:szCs w:val="18"/>
                          </w:rPr>
                          <m:t>ai</m:t>
                        </m:r>
                      </m:sub>
                    </m:sSub>
                  </m:e>
                </m:d>
              </m:oMath>
            </m:oMathPara>
          </w:p>
        </w:tc>
        <w:tc>
          <w:tcPr>
            <w:tcW w:w="0" w:type="auto"/>
            <w:shd w:val="clear" w:color="auto" w:fill="auto"/>
            <w:hideMark/>
          </w:tcPr>
          <w:p w14:paraId="00920338"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0.78–0.86</w:t>
            </w:r>
          </w:p>
        </w:tc>
        <w:tc>
          <w:tcPr>
            <w:tcW w:w="0" w:type="auto"/>
            <w:shd w:val="clear" w:color="auto" w:fill="auto"/>
            <w:hideMark/>
          </w:tcPr>
          <w:p w14:paraId="7C923DF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shd w:val="clear" w:color="auto" w:fill="auto"/>
            <w:hideMark/>
          </w:tcPr>
          <w:p w14:paraId="115FA5D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22AF3F69"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04A42AC0"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2908A9D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Supplier emission factor</w:t>
            </w:r>
          </w:p>
        </w:tc>
        <w:tc>
          <w:tcPr>
            <w:tcW w:w="0" w:type="auto"/>
            <w:hideMark/>
          </w:tcPr>
          <w:p w14:paraId="4C688FBF"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e</m:t>
                        </m:r>
                      </m:e>
                      <m:sub>
                        <m:r>
                          <w:rPr>
                            <w:rFonts w:ascii="Cambria Math" w:eastAsiaTheme="minorEastAsia" w:hAnsi="Cambria Math" w:cstheme="majorBidi"/>
                            <w:sz w:val="18"/>
                            <w:szCs w:val="18"/>
                          </w:rPr>
                          <m:t>ia</m:t>
                        </m:r>
                      </m:sub>
                      <m:sup>
                        <m:r>
                          <w:rPr>
                            <w:rFonts w:ascii="Cambria Math" w:eastAsiaTheme="minorEastAsia" w:hAnsi="Cambria Math" w:cstheme="majorBidi"/>
                            <w:sz w:val="18"/>
                            <w:szCs w:val="18"/>
                          </w:rPr>
                          <m:t>sup</m:t>
                        </m:r>
                      </m:sup>
                    </m:sSubSup>
                  </m:e>
                </m:d>
              </m:oMath>
            </m:oMathPara>
          </w:p>
        </w:tc>
        <w:tc>
          <w:tcPr>
            <w:tcW w:w="0" w:type="auto"/>
            <w:hideMark/>
          </w:tcPr>
          <w:p w14:paraId="625F68C7"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0.20–0.45</w:t>
            </w:r>
          </w:p>
        </w:tc>
        <w:tc>
          <w:tcPr>
            <w:tcW w:w="0" w:type="auto"/>
            <w:hideMark/>
          </w:tcPr>
          <w:p w14:paraId="014384B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kg CO₂/unit</w:t>
            </w:r>
          </w:p>
        </w:tc>
        <w:tc>
          <w:tcPr>
            <w:tcW w:w="0" w:type="auto"/>
            <w:hideMark/>
          </w:tcPr>
          <w:p w14:paraId="1646517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4058A15F"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205894"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4BF2F52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Green supplier reduction</w:t>
            </w:r>
          </w:p>
        </w:tc>
        <w:tc>
          <w:tcPr>
            <w:tcW w:w="0" w:type="auto"/>
            <w:shd w:val="clear" w:color="auto" w:fill="auto"/>
            <w:hideMark/>
          </w:tcPr>
          <w:p w14:paraId="42B3B0FC"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ρ</m:t>
                        </m:r>
                      </m:e>
                      <m:sub>
                        <m:r>
                          <w:rPr>
                            <w:rFonts w:ascii="Cambria Math" w:eastAsiaTheme="minorEastAsia" w:hAnsi="Cambria Math" w:cstheme="majorBidi"/>
                            <w:sz w:val="18"/>
                            <w:szCs w:val="18"/>
                          </w:rPr>
                          <m:t>ia</m:t>
                        </m:r>
                      </m:sub>
                      <m:sup>
                        <m:r>
                          <w:rPr>
                            <w:rFonts w:ascii="Cambria Math" w:eastAsiaTheme="minorEastAsia" w:hAnsi="Cambria Math" w:cstheme="majorBidi"/>
                            <w:sz w:val="18"/>
                            <w:szCs w:val="18"/>
                          </w:rPr>
                          <m:t>sup</m:t>
                        </m:r>
                      </m:sup>
                    </m:sSubSup>
                  </m:e>
                </m:d>
              </m:oMath>
            </m:oMathPara>
          </w:p>
        </w:tc>
        <w:tc>
          <w:tcPr>
            <w:tcW w:w="0" w:type="auto"/>
            <w:shd w:val="clear" w:color="auto" w:fill="auto"/>
            <w:hideMark/>
          </w:tcPr>
          <w:p w14:paraId="029988E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0.15</w:t>
            </w:r>
          </w:p>
        </w:tc>
        <w:tc>
          <w:tcPr>
            <w:tcW w:w="0" w:type="auto"/>
            <w:shd w:val="clear" w:color="auto" w:fill="auto"/>
            <w:hideMark/>
          </w:tcPr>
          <w:p w14:paraId="5725686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shd w:val="clear" w:color="auto" w:fill="auto"/>
            <w:hideMark/>
          </w:tcPr>
          <w:p w14:paraId="5122D52B"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A5EC478"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23338FAE"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Policy &amp; finance</w:t>
            </w:r>
          </w:p>
        </w:tc>
        <w:tc>
          <w:tcPr>
            <w:tcW w:w="0" w:type="auto"/>
            <w:hideMark/>
          </w:tcPr>
          <w:p w14:paraId="0C1BDBB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Domestic sourcing floor (primary/secondary)</w:t>
            </w:r>
          </w:p>
        </w:tc>
        <w:tc>
          <w:tcPr>
            <w:tcW w:w="0" w:type="auto"/>
            <w:hideMark/>
          </w:tcPr>
          <w:p w14:paraId="23C86BE6"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ρ</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a</m:t>
                        </m:r>
                      </m:sub>
                      <m:sup>
                        <m:r>
                          <w:rPr>
                            <w:rFonts w:ascii="Cambria Math" w:eastAsiaTheme="minorEastAsia" w:hAnsi="Cambria Math" w:cstheme="majorBidi"/>
                            <w:sz w:val="18"/>
                            <w:szCs w:val="18"/>
                          </w:rPr>
                          <m:t>dom</m:t>
                        </m:r>
                      </m:sup>
                    </m:sSubSup>
                  </m:e>
                </m:d>
              </m:oMath>
            </m:oMathPara>
          </w:p>
        </w:tc>
        <w:tc>
          <w:tcPr>
            <w:tcW w:w="0" w:type="auto"/>
            <w:hideMark/>
          </w:tcPr>
          <w:p w14:paraId="5AE0126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0.55 / 0.40</w:t>
            </w:r>
          </w:p>
        </w:tc>
        <w:tc>
          <w:tcPr>
            <w:tcW w:w="0" w:type="auto"/>
            <w:hideMark/>
          </w:tcPr>
          <w:p w14:paraId="612F981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hideMark/>
          </w:tcPr>
          <w:p w14:paraId="79EAA8E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22B6691B"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0A3F08E"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0C5063F0"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Plant×product activation cost</w:t>
            </w:r>
          </w:p>
        </w:tc>
        <w:tc>
          <w:tcPr>
            <w:tcW w:w="0" w:type="auto"/>
            <w:shd w:val="clear" w:color="auto" w:fill="auto"/>
            <w:hideMark/>
          </w:tcPr>
          <w:p w14:paraId="03169454"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F</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PL</m:t>
                        </m:r>
                      </m:sup>
                    </m:sSubSup>
                  </m:e>
                </m:d>
              </m:oMath>
            </m:oMathPara>
          </w:p>
        </w:tc>
        <w:tc>
          <w:tcPr>
            <w:tcW w:w="0" w:type="auto"/>
            <w:shd w:val="clear" w:color="auto" w:fill="auto"/>
            <w:hideMark/>
          </w:tcPr>
          <w:p w14:paraId="14451F7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0.9–1.4</w:t>
            </w:r>
          </w:p>
        </w:tc>
        <w:tc>
          <w:tcPr>
            <w:tcW w:w="0" w:type="auto"/>
            <w:shd w:val="clear" w:color="auto" w:fill="auto"/>
            <w:hideMark/>
          </w:tcPr>
          <w:p w14:paraId="3AD45CD1"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TRY/period</w:t>
            </w:r>
          </w:p>
        </w:tc>
        <w:tc>
          <w:tcPr>
            <w:tcW w:w="0" w:type="auto"/>
            <w:shd w:val="clear" w:color="auto" w:fill="auto"/>
            <w:hideMark/>
          </w:tcPr>
          <w:p w14:paraId="7FF986D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7F31B861"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4AEAEE79"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31CB849B"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DC activation cost</w:t>
            </w:r>
          </w:p>
        </w:tc>
        <w:tc>
          <w:tcPr>
            <w:tcW w:w="0" w:type="auto"/>
            <w:hideMark/>
          </w:tcPr>
          <w:p w14:paraId="67AAF051"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F</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k</m:t>
                        </m:r>
                      </m:sub>
                      <m:sup>
                        <m:r>
                          <w:rPr>
                            <w:rFonts w:ascii="Cambria Math" w:eastAsiaTheme="minorEastAsia" w:hAnsi="Cambria Math" w:cstheme="majorBidi"/>
                            <w:sz w:val="18"/>
                            <w:szCs w:val="18"/>
                          </w:rPr>
                          <m:t>DC</m:t>
                        </m:r>
                      </m:sup>
                    </m:sSubSup>
                  </m:e>
                </m:d>
              </m:oMath>
            </m:oMathPara>
          </w:p>
        </w:tc>
        <w:tc>
          <w:tcPr>
            <w:tcW w:w="0" w:type="auto"/>
            <w:hideMark/>
          </w:tcPr>
          <w:p w14:paraId="23D2549B"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0.8–1.2</w:t>
            </w:r>
          </w:p>
        </w:tc>
        <w:tc>
          <w:tcPr>
            <w:tcW w:w="0" w:type="auto"/>
            <w:hideMark/>
          </w:tcPr>
          <w:p w14:paraId="5704777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TRY/period</w:t>
            </w:r>
          </w:p>
        </w:tc>
        <w:tc>
          <w:tcPr>
            <w:tcW w:w="0" w:type="auto"/>
            <w:hideMark/>
          </w:tcPr>
          <w:p w14:paraId="616873D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6F7CEFF3"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17B4BF0"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hideMark/>
          </w:tcPr>
          <w:p w14:paraId="621D02D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Investment budget</w:t>
            </w:r>
          </w:p>
        </w:tc>
        <w:tc>
          <w:tcPr>
            <w:tcW w:w="0" w:type="auto"/>
            <w:shd w:val="clear" w:color="auto" w:fill="auto"/>
            <w:hideMark/>
          </w:tcPr>
          <w:p w14:paraId="0E02C4FB"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B</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t</m:t>
                        </m:r>
                      </m:sub>
                    </m:sSub>
                  </m:e>
                </m:d>
              </m:oMath>
            </m:oMathPara>
          </w:p>
        </w:tc>
        <w:tc>
          <w:tcPr>
            <w:tcW w:w="0" w:type="auto"/>
            <w:shd w:val="clear" w:color="auto" w:fill="auto"/>
            <w:hideMark/>
          </w:tcPr>
          <w:p w14:paraId="1B4B809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18</w:t>
            </w:r>
          </w:p>
        </w:tc>
        <w:tc>
          <w:tcPr>
            <w:tcW w:w="0" w:type="auto"/>
            <w:shd w:val="clear" w:color="auto" w:fill="auto"/>
            <w:hideMark/>
          </w:tcPr>
          <w:p w14:paraId="3A91E00D"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TRY/period</w:t>
            </w:r>
          </w:p>
        </w:tc>
        <w:tc>
          <w:tcPr>
            <w:tcW w:w="0" w:type="auto"/>
            <w:shd w:val="clear" w:color="auto" w:fill="auto"/>
            <w:hideMark/>
          </w:tcPr>
          <w:p w14:paraId="094D247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54729BBA" w14:textId="77777777" w:rsidTr="00347AB0">
        <w:tc>
          <w:tcPr>
            <w:cnfStyle w:val="001000000000" w:firstRow="0" w:lastRow="0" w:firstColumn="1" w:lastColumn="0" w:oddVBand="0" w:evenVBand="0" w:oddHBand="0" w:evenHBand="0" w:firstRowFirstColumn="0" w:firstRowLastColumn="0" w:lastRowFirstColumn="0" w:lastRowLastColumn="0"/>
            <w:tcW w:w="0" w:type="auto"/>
            <w:hideMark/>
          </w:tcPr>
          <w:p w14:paraId="270E2DBF"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hideMark/>
          </w:tcPr>
          <w:p w14:paraId="65FDC49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Minimum price (margin floor)</w:t>
            </w:r>
          </w:p>
        </w:tc>
        <w:tc>
          <w:tcPr>
            <w:tcW w:w="0" w:type="auto"/>
            <w:hideMark/>
          </w:tcPr>
          <w:p w14:paraId="536BA447"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M</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mct</m:t>
                        </m:r>
                      </m:sub>
                    </m:sSub>
                  </m:e>
                </m:d>
              </m:oMath>
            </m:oMathPara>
          </w:p>
        </w:tc>
        <w:tc>
          <w:tcPr>
            <w:tcW w:w="0" w:type="auto"/>
            <w:hideMark/>
          </w:tcPr>
          <w:p w14:paraId="638A264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Cost + 8–10 %</w:t>
            </w:r>
          </w:p>
        </w:tc>
        <w:tc>
          <w:tcPr>
            <w:tcW w:w="0" w:type="auto"/>
            <w:hideMark/>
          </w:tcPr>
          <w:p w14:paraId="45ECA1D4"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w:t>
            </w:r>
          </w:p>
        </w:tc>
        <w:tc>
          <w:tcPr>
            <w:tcW w:w="0" w:type="auto"/>
            <w:hideMark/>
          </w:tcPr>
          <w:p w14:paraId="220928E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Policy constraint</w:t>
            </w:r>
          </w:p>
        </w:tc>
      </w:tr>
    </w:tbl>
    <w:p w14:paraId="4BCD13CC" w14:textId="77777777" w:rsidR="00577B71" w:rsidRPr="00C73DAF" w:rsidRDefault="00577B71" w:rsidP="00577B71">
      <w:pPr>
        <w:rPr>
          <w:rFonts w:asciiTheme="majorBidi" w:eastAsiaTheme="minorEastAsia" w:hAnsiTheme="majorBidi" w:cstheme="majorBidi"/>
          <w:b/>
          <w:bCs/>
          <w:sz w:val="20"/>
          <w:szCs w:val="20"/>
        </w:rPr>
      </w:pPr>
    </w:p>
    <w:tbl>
      <w:tblPr>
        <w:tblStyle w:val="ListTable2"/>
        <w:tblW w:w="0" w:type="auto"/>
        <w:tblLook w:val="04A0" w:firstRow="1" w:lastRow="0" w:firstColumn="1" w:lastColumn="0" w:noHBand="0" w:noVBand="1"/>
      </w:tblPr>
      <w:tblGrid>
        <w:gridCol w:w="1165"/>
        <w:gridCol w:w="2319"/>
        <w:gridCol w:w="949"/>
        <w:gridCol w:w="1823"/>
        <w:gridCol w:w="1416"/>
        <w:gridCol w:w="1688"/>
      </w:tblGrid>
      <w:tr w:rsidR="00577B71" w:rsidRPr="00C73DAF" w14:paraId="062B8BB3" w14:textId="77777777" w:rsidTr="00347A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vAlign w:val="center"/>
          </w:tcPr>
          <w:p w14:paraId="157D6229" w14:textId="77777777" w:rsidR="00577B71" w:rsidRPr="00C73DAF" w:rsidRDefault="00577B71" w:rsidP="00347AB0">
            <w:pPr>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 xml:space="preserve">Table C2. </w:t>
            </w:r>
            <w:r w:rsidRPr="00C73DAF">
              <w:rPr>
                <w:rFonts w:asciiTheme="majorBidi" w:eastAsiaTheme="minorEastAsia" w:hAnsiTheme="majorBidi" w:cstheme="majorBidi"/>
                <w:b w:val="0"/>
                <w:bCs w:val="0"/>
                <w:sz w:val="18"/>
                <w:szCs w:val="18"/>
              </w:rPr>
              <w:t>Firm 2 (Türkiye) – Model parameters and calibrated data</w:t>
            </w:r>
          </w:p>
        </w:tc>
      </w:tr>
      <w:tr w:rsidR="00577B71" w:rsidRPr="00C73DAF" w14:paraId="33449A19"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4F9B0C79" w14:textId="77777777" w:rsidR="00577B71" w:rsidRPr="00C73DAF" w:rsidRDefault="00577B71" w:rsidP="00347AB0">
            <w:pPr>
              <w:spacing w:after="160" w:line="278" w:lineRule="auto"/>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Category</w:t>
            </w:r>
          </w:p>
        </w:tc>
        <w:tc>
          <w:tcPr>
            <w:tcW w:w="0" w:type="auto"/>
            <w:shd w:val="clear" w:color="auto" w:fill="auto"/>
            <w:vAlign w:val="center"/>
            <w:hideMark/>
          </w:tcPr>
          <w:p w14:paraId="0A3A4B8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Parameter</w:t>
            </w:r>
          </w:p>
        </w:tc>
        <w:tc>
          <w:tcPr>
            <w:tcW w:w="0" w:type="auto"/>
            <w:shd w:val="clear" w:color="auto" w:fill="auto"/>
            <w:vAlign w:val="center"/>
            <w:hideMark/>
          </w:tcPr>
          <w:p w14:paraId="796F93FD"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Symbol</w:t>
            </w:r>
          </w:p>
        </w:tc>
        <w:tc>
          <w:tcPr>
            <w:tcW w:w="0" w:type="auto"/>
            <w:shd w:val="clear" w:color="auto" w:fill="auto"/>
            <w:vAlign w:val="center"/>
            <w:hideMark/>
          </w:tcPr>
          <w:p w14:paraId="488D41F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Firm 2 value</w:t>
            </w:r>
          </w:p>
        </w:tc>
        <w:tc>
          <w:tcPr>
            <w:tcW w:w="0" w:type="auto"/>
            <w:shd w:val="clear" w:color="auto" w:fill="auto"/>
            <w:vAlign w:val="center"/>
            <w:hideMark/>
          </w:tcPr>
          <w:p w14:paraId="6E28F16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Unit</w:t>
            </w:r>
          </w:p>
        </w:tc>
        <w:tc>
          <w:tcPr>
            <w:tcW w:w="0" w:type="auto"/>
            <w:shd w:val="clear" w:color="auto" w:fill="auto"/>
            <w:vAlign w:val="center"/>
            <w:hideMark/>
          </w:tcPr>
          <w:p w14:paraId="33C1F79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 xml:space="preserve">Notes </w:t>
            </w:r>
          </w:p>
        </w:tc>
      </w:tr>
      <w:tr w:rsidR="00577B71" w:rsidRPr="00C73DAF" w14:paraId="4A6E11DB"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D89209"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Production</w:t>
            </w:r>
          </w:p>
        </w:tc>
        <w:tc>
          <w:tcPr>
            <w:tcW w:w="0" w:type="auto"/>
            <w:vAlign w:val="center"/>
            <w:hideMark/>
          </w:tcPr>
          <w:p w14:paraId="3467651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 production cost (A/B)</w:t>
            </w:r>
          </w:p>
        </w:tc>
        <w:tc>
          <w:tcPr>
            <w:tcW w:w="0" w:type="auto"/>
            <w:vAlign w:val="center"/>
            <w:hideMark/>
          </w:tcPr>
          <w:p w14:paraId="7D9F27C8"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d>
              </m:oMath>
            </m:oMathPara>
          </w:p>
        </w:tc>
        <w:tc>
          <w:tcPr>
            <w:tcW w:w="0" w:type="auto"/>
            <w:vAlign w:val="center"/>
            <w:hideMark/>
          </w:tcPr>
          <w:p w14:paraId="5DC61579"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P4 Izmir: 43 / 47; P5 Bursa: 45 / 51</w:t>
            </w:r>
          </w:p>
        </w:tc>
        <w:tc>
          <w:tcPr>
            <w:tcW w:w="0" w:type="auto"/>
            <w:vAlign w:val="center"/>
            <w:hideMark/>
          </w:tcPr>
          <w:p w14:paraId="1332998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w:t>
            </w:r>
          </w:p>
        </w:tc>
        <w:tc>
          <w:tcPr>
            <w:tcW w:w="0" w:type="auto"/>
            <w:vAlign w:val="center"/>
            <w:hideMark/>
          </w:tcPr>
          <w:p w14:paraId="17379579"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98BB6BD"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7BAFE2A9"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2597610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Nominal production capacity (A/B)</w:t>
            </w:r>
          </w:p>
        </w:tc>
        <w:tc>
          <w:tcPr>
            <w:tcW w:w="0" w:type="auto"/>
            <w:shd w:val="clear" w:color="auto" w:fill="auto"/>
            <w:vAlign w:val="center"/>
            <w:hideMark/>
          </w:tcPr>
          <w:p w14:paraId="3B716E0E"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acc>
                      <m:accPr>
                        <m:chr m:val="̅"/>
                        <m:ctrlPr>
                          <w:rPr>
                            <w:rFonts w:ascii="Cambria Math" w:eastAsiaTheme="minorEastAsia" w:hAnsi="Cambria Math" w:cstheme="majorBidi"/>
                            <w:sz w:val="18"/>
                            <w:szCs w:val="18"/>
                          </w:rPr>
                        </m:ctrlPr>
                      </m:acc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Q</m:t>
                            </m:r>
                            <m:ctrlPr>
                              <w:rPr>
                                <w:rFonts w:ascii="Cambria Math" w:eastAsiaTheme="minorEastAsia" w:hAnsi="Cambria Math" w:cstheme="majorBidi"/>
                                <w:sz w:val="18"/>
                                <w:szCs w:val="18"/>
                              </w:rPr>
                            </m:ctrlP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acc>
                  </m:e>
                </m:d>
              </m:oMath>
            </m:oMathPara>
          </w:p>
        </w:tc>
        <w:tc>
          <w:tcPr>
            <w:tcW w:w="0" w:type="auto"/>
            <w:shd w:val="clear" w:color="auto" w:fill="auto"/>
            <w:vAlign w:val="center"/>
            <w:hideMark/>
          </w:tcPr>
          <w:p w14:paraId="0997F13F"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P4: 25k / 21k; P5: 22k / 19k</w:t>
            </w:r>
          </w:p>
        </w:tc>
        <w:tc>
          <w:tcPr>
            <w:tcW w:w="0" w:type="auto"/>
            <w:shd w:val="clear" w:color="auto" w:fill="auto"/>
            <w:vAlign w:val="center"/>
            <w:hideMark/>
          </w:tcPr>
          <w:p w14:paraId="250EAF6B"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vAlign w:val="center"/>
            <w:hideMark/>
          </w:tcPr>
          <w:p w14:paraId="3F6C51D2"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50C2278"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EE3525"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3079A70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Expandable capacity (A/B)</w:t>
            </w:r>
          </w:p>
        </w:tc>
        <w:tc>
          <w:tcPr>
            <w:tcW w:w="0" w:type="auto"/>
            <w:vAlign w:val="center"/>
            <w:hideMark/>
          </w:tcPr>
          <w:p w14:paraId="4609A889"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r>
                      <m:rPr>
                        <m:sty m:val="p"/>
                      </m:rPr>
                      <w:rPr>
                        <w:rFonts w:ascii="Cambria Math" w:eastAsiaTheme="minorEastAsia" w:hAnsi="Cambria Math" w:cstheme="majorBidi"/>
                        <w:sz w:val="18"/>
                        <w:szCs w:val="18"/>
                      </w:rPr>
                      <m:t>Δ</m:t>
                    </m:r>
                    <m:acc>
                      <m:accPr>
                        <m:chr m:val="̅"/>
                        <m:ctrlPr>
                          <w:rPr>
                            <w:rFonts w:ascii="Cambria Math" w:eastAsiaTheme="minorEastAsia" w:hAnsi="Cambria Math" w:cstheme="majorBidi"/>
                            <w:sz w:val="18"/>
                            <w:szCs w:val="18"/>
                          </w:rPr>
                        </m:ctrlPr>
                      </m:acc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Q</m:t>
                            </m:r>
                            <m:ctrlPr>
                              <w:rPr>
                                <w:rFonts w:ascii="Cambria Math" w:eastAsiaTheme="minorEastAsia" w:hAnsi="Cambria Math" w:cstheme="majorBidi"/>
                                <w:sz w:val="18"/>
                                <w:szCs w:val="18"/>
                              </w:rPr>
                            </m:ctrlP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acc>
                  </m:e>
                </m:d>
              </m:oMath>
            </m:oMathPara>
          </w:p>
        </w:tc>
        <w:tc>
          <w:tcPr>
            <w:tcW w:w="0" w:type="auto"/>
            <w:vAlign w:val="center"/>
            <w:hideMark/>
          </w:tcPr>
          <w:p w14:paraId="7B93664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P4: +7k / +5k; P5: +6k / +5k</w:t>
            </w:r>
          </w:p>
        </w:tc>
        <w:tc>
          <w:tcPr>
            <w:tcW w:w="0" w:type="auto"/>
            <w:vAlign w:val="center"/>
            <w:hideMark/>
          </w:tcPr>
          <w:p w14:paraId="60C8DD0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vAlign w:val="center"/>
            <w:hideMark/>
          </w:tcPr>
          <w:p w14:paraId="14D4715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Discrete option</w:t>
            </w:r>
          </w:p>
        </w:tc>
      </w:tr>
      <w:tr w:rsidR="00577B71" w:rsidRPr="00C73DAF" w14:paraId="29313F18"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2D931A9B"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7F706AF2"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Capacity expansion CAPEX</w:t>
            </w:r>
          </w:p>
        </w:tc>
        <w:tc>
          <w:tcPr>
            <w:tcW w:w="0" w:type="auto"/>
            <w:shd w:val="clear" w:color="auto" w:fill="auto"/>
            <w:vAlign w:val="center"/>
            <w:hideMark/>
          </w:tcPr>
          <w:p w14:paraId="16C3C06D"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K</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cap</m:t>
                        </m:r>
                      </m:sup>
                    </m:sSubSup>
                  </m:e>
                </m:d>
              </m:oMath>
            </m:oMathPara>
          </w:p>
        </w:tc>
        <w:tc>
          <w:tcPr>
            <w:tcW w:w="0" w:type="auto"/>
            <w:shd w:val="clear" w:color="auto" w:fill="auto"/>
            <w:vAlign w:val="center"/>
            <w:hideMark/>
          </w:tcPr>
          <w:p w14:paraId="6EB9C87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3.0; 2.5</w:t>
            </w:r>
          </w:p>
        </w:tc>
        <w:tc>
          <w:tcPr>
            <w:tcW w:w="0" w:type="auto"/>
            <w:shd w:val="clear" w:color="auto" w:fill="auto"/>
            <w:vAlign w:val="center"/>
            <w:hideMark/>
          </w:tcPr>
          <w:p w14:paraId="684CB09B"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w:t>
            </w:r>
          </w:p>
        </w:tc>
        <w:tc>
          <w:tcPr>
            <w:tcW w:w="0" w:type="auto"/>
            <w:shd w:val="clear" w:color="auto" w:fill="auto"/>
            <w:vAlign w:val="center"/>
            <w:hideMark/>
          </w:tcPr>
          <w:p w14:paraId="612024D1"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101AD02E"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4E350A"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105598C0"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Green retrofit emission reduction</w:t>
            </w:r>
          </w:p>
        </w:tc>
        <w:tc>
          <w:tcPr>
            <w:tcW w:w="0" w:type="auto"/>
            <w:vAlign w:val="center"/>
            <w:hideMark/>
          </w:tcPr>
          <w:p w14:paraId="3ED1C89B"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ρ</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d>
              </m:oMath>
            </m:oMathPara>
          </w:p>
        </w:tc>
        <w:tc>
          <w:tcPr>
            <w:tcW w:w="0" w:type="auto"/>
            <w:vAlign w:val="center"/>
            <w:hideMark/>
          </w:tcPr>
          <w:p w14:paraId="1109A76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0.26; 0.24</w:t>
            </w:r>
          </w:p>
        </w:tc>
        <w:tc>
          <w:tcPr>
            <w:tcW w:w="0" w:type="auto"/>
            <w:vAlign w:val="center"/>
            <w:hideMark/>
          </w:tcPr>
          <w:p w14:paraId="3A67934D"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vAlign w:val="center"/>
            <w:hideMark/>
          </w:tcPr>
          <w:p w14:paraId="328AC0F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1727615F"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6FB12A82"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7AB8A71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Green retrofit investment</w:t>
            </w:r>
          </w:p>
        </w:tc>
        <w:tc>
          <w:tcPr>
            <w:tcW w:w="0" w:type="auto"/>
            <w:shd w:val="clear" w:color="auto" w:fill="auto"/>
            <w:vAlign w:val="center"/>
            <w:hideMark/>
          </w:tcPr>
          <w:p w14:paraId="18EF5D40"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K</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green</m:t>
                        </m:r>
                      </m:sup>
                    </m:sSubSup>
                  </m:e>
                </m:d>
              </m:oMath>
            </m:oMathPara>
          </w:p>
        </w:tc>
        <w:tc>
          <w:tcPr>
            <w:tcW w:w="0" w:type="auto"/>
            <w:shd w:val="clear" w:color="auto" w:fill="auto"/>
            <w:vAlign w:val="center"/>
            <w:hideMark/>
          </w:tcPr>
          <w:p w14:paraId="31D91AC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3.9; 3.3</w:t>
            </w:r>
          </w:p>
        </w:tc>
        <w:tc>
          <w:tcPr>
            <w:tcW w:w="0" w:type="auto"/>
            <w:shd w:val="clear" w:color="auto" w:fill="auto"/>
            <w:vAlign w:val="center"/>
            <w:hideMark/>
          </w:tcPr>
          <w:p w14:paraId="70E4CC1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w:t>
            </w:r>
          </w:p>
        </w:tc>
        <w:tc>
          <w:tcPr>
            <w:tcW w:w="0" w:type="auto"/>
            <w:shd w:val="clear" w:color="auto" w:fill="auto"/>
            <w:vAlign w:val="center"/>
            <w:hideMark/>
          </w:tcPr>
          <w:p w14:paraId="14763DA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8C04BA0"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F341B"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140ECB4D"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Production emission factor (pre-retrofit)</w:t>
            </w:r>
          </w:p>
        </w:tc>
        <w:tc>
          <w:tcPr>
            <w:tcW w:w="0" w:type="auto"/>
            <w:vAlign w:val="center"/>
            <w:hideMark/>
          </w:tcPr>
          <w:p w14:paraId="1699F422"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e</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prod</m:t>
                        </m:r>
                      </m:sup>
                    </m:sSubSup>
                  </m:e>
                </m:d>
              </m:oMath>
            </m:oMathPara>
          </w:p>
        </w:tc>
        <w:tc>
          <w:tcPr>
            <w:tcW w:w="0" w:type="auto"/>
            <w:vAlign w:val="center"/>
            <w:hideMark/>
          </w:tcPr>
          <w:p w14:paraId="2B3787C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Calibrated: A = 0.98, B = 1.06</w:t>
            </w:r>
          </w:p>
        </w:tc>
        <w:tc>
          <w:tcPr>
            <w:tcW w:w="0" w:type="auto"/>
            <w:vAlign w:val="center"/>
            <w:hideMark/>
          </w:tcPr>
          <w:p w14:paraId="0C61C04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kg CO₂/unit</w:t>
            </w:r>
          </w:p>
        </w:tc>
        <w:tc>
          <w:tcPr>
            <w:tcW w:w="0" w:type="auto"/>
            <w:vAlign w:val="center"/>
            <w:hideMark/>
          </w:tcPr>
          <w:p w14:paraId="1D1B3B57"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Slightly lower due to coastal logistics</w:t>
            </w:r>
          </w:p>
        </w:tc>
      </w:tr>
      <w:tr w:rsidR="00577B71" w:rsidRPr="00C73DAF" w14:paraId="2AE1F6F6"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44221CDB"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Private DCs</w:t>
            </w:r>
          </w:p>
        </w:tc>
        <w:tc>
          <w:tcPr>
            <w:tcW w:w="0" w:type="auto"/>
            <w:shd w:val="clear" w:color="auto" w:fill="auto"/>
            <w:vAlign w:val="center"/>
            <w:hideMark/>
          </w:tcPr>
          <w:p w14:paraId="6BB9CE5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DC handling capacity (A/B)</w:t>
            </w:r>
          </w:p>
        </w:tc>
        <w:tc>
          <w:tcPr>
            <w:tcW w:w="0" w:type="auto"/>
            <w:shd w:val="clear" w:color="auto" w:fill="auto"/>
            <w:vAlign w:val="center"/>
            <w:hideMark/>
          </w:tcPr>
          <w:p w14:paraId="522D6560"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acc>
                      <m:accPr>
                        <m:chr m:val="̅"/>
                        <m:ctrlPr>
                          <w:rPr>
                            <w:rFonts w:ascii="Cambria Math" w:eastAsiaTheme="minorEastAsia" w:hAnsi="Cambria Math" w:cstheme="majorBidi"/>
                            <w:sz w:val="18"/>
                            <w:szCs w:val="18"/>
                          </w:rPr>
                        </m:ctrlPr>
                      </m:acc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Q</m:t>
                            </m:r>
                            <m:ctrlPr>
                              <w:rPr>
                                <w:rFonts w:ascii="Cambria Math" w:eastAsiaTheme="minorEastAsia" w:hAnsi="Cambria Math" w:cstheme="majorBidi"/>
                                <w:sz w:val="18"/>
                                <w:szCs w:val="18"/>
                              </w:rPr>
                            </m:ctrlPr>
                          </m:e>
                          <m:sub>
                            <m:r>
                              <w:rPr>
                                <w:rFonts w:ascii="Cambria Math" w:eastAsiaTheme="minorEastAsia" w:hAnsi="Cambria Math" w:cstheme="majorBidi"/>
                                <w:sz w:val="18"/>
                                <w:szCs w:val="18"/>
                              </w:rPr>
                              <m:t>1</m:t>
                            </m:r>
                            <m:r>
                              <w:rPr>
                                <w:rFonts w:ascii="Cambria Math" w:eastAsiaTheme="minorEastAsia" w:hAnsi="Cambria Math" w:cstheme="majorBidi"/>
                                <w:sz w:val="18"/>
                                <w:szCs w:val="18"/>
                              </w:rPr>
                              <m:t>kp</m:t>
                            </m:r>
                          </m:sub>
                          <m:sup>
                            <m:r>
                              <w:rPr>
                                <w:rFonts w:ascii="Cambria Math" w:eastAsiaTheme="minorEastAsia" w:hAnsi="Cambria Math" w:cstheme="majorBidi"/>
                                <w:sz w:val="18"/>
                                <w:szCs w:val="18"/>
                              </w:rPr>
                              <m:t>DC</m:t>
                            </m:r>
                          </m:sup>
                        </m:sSubSup>
                      </m:e>
                    </m:acc>
                  </m:e>
                </m:d>
              </m:oMath>
            </m:oMathPara>
          </w:p>
        </w:tc>
        <w:tc>
          <w:tcPr>
            <w:tcW w:w="0" w:type="auto"/>
            <w:shd w:val="clear" w:color="auto" w:fill="auto"/>
            <w:vAlign w:val="center"/>
            <w:hideMark/>
          </w:tcPr>
          <w:p w14:paraId="3296ED4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D4 Izmir: 26k / 22k; D5 Ankara: 20k / 18k</w:t>
            </w:r>
          </w:p>
        </w:tc>
        <w:tc>
          <w:tcPr>
            <w:tcW w:w="0" w:type="auto"/>
            <w:shd w:val="clear" w:color="auto" w:fill="auto"/>
            <w:vAlign w:val="center"/>
            <w:hideMark/>
          </w:tcPr>
          <w:p w14:paraId="631917ED"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vAlign w:val="center"/>
            <w:hideMark/>
          </w:tcPr>
          <w:p w14:paraId="54B7D13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6AA649BA"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CBF5E3"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60A4D9FB"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Inventory holding cost</w:t>
            </w:r>
          </w:p>
        </w:tc>
        <w:tc>
          <w:tcPr>
            <w:tcW w:w="0" w:type="auto"/>
            <w:vAlign w:val="center"/>
            <w:hideMark/>
          </w:tcPr>
          <w:p w14:paraId="2F4B6E31"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kp</m:t>
                        </m:r>
                      </m:sub>
                      <m:sup>
                        <m:r>
                          <w:rPr>
                            <w:rFonts w:ascii="Cambria Math" w:eastAsiaTheme="minorEastAsia" w:hAnsi="Cambria Math" w:cstheme="majorBidi"/>
                            <w:sz w:val="18"/>
                            <w:szCs w:val="18"/>
                          </w:rPr>
                          <m:t>Inv</m:t>
                        </m:r>
                      </m:sup>
                    </m:sSubSup>
                  </m:e>
                </m:d>
              </m:oMath>
            </m:oMathPara>
          </w:p>
        </w:tc>
        <w:tc>
          <w:tcPr>
            <w:tcW w:w="0" w:type="auto"/>
            <w:vAlign w:val="center"/>
            <w:hideMark/>
          </w:tcPr>
          <w:p w14:paraId="7BCF18E0"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1.20; 1.15</w:t>
            </w:r>
          </w:p>
        </w:tc>
        <w:tc>
          <w:tcPr>
            <w:tcW w:w="0" w:type="auto"/>
            <w:vAlign w:val="center"/>
            <w:hideMark/>
          </w:tcPr>
          <w:p w14:paraId="52FA49B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TRY/unit·period</w:t>
            </w:r>
          </w:p>
        </w:tc>
        <w:tc>
          <w:tcPr>
            <w:tcW w:w="0" w:type="auto"/>
            <w:vAlign w:val="center"/>
            <w:hideMark/>
          </w:tcPr>
          <w:p w14:paraId="66EB4440"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7DC0F0F7"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086755CA"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Shared green DC</w:t>
            </w:r>
          </w:p>
        </w:tc>
        <w:tc>
          <w:tcPr>
            <w:tcW w:w="0" w:type="auto"/>
            <w:shd w:val="clear" w:color="auto" w:fill="auto"/>
            <w:vAlign w:val="center"/>
            <w:hideMark/>
          </w:tcPr>
          <w:p w14:paraId="7F52EB7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Pooled capacity</w:t>
            </w:r>
          </w:p>
        </w:tc>
        <w:tc>
          <w:tcPr>
            <w:tcW w:w="0" w:type="auto"/>
            <w:shd w:val="clear" w:color="auto" w:fill="auto"/>
            <w:vAlign w:val="center"/>
            <w:hideMark/>
          </w:tcPr>
          <w:p w14:paraId="2B202034"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acc>
                      <m:accPr>
                        <m:chr m:val="̅"/>
                        <m:ctrlPr>
                          <w:rPr>
                            <w:rFonts w:ascii="Cambria Math" w:eastAsiaTheme="minorEastAsia" w:hAnsi="Cambria Math" w:cstheme="majorBidi"/>
                            <w:sz w:val="18"/>
                            <w:szCs w:val="18"/>
                          </w:rPr>
                        </m:ctrlPr>
                      </m:acc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Q</m:t>
                            </m:r>
                            <m:ctrlPr>
                              <w:rPr>
                                <w:rFonts w:ascii="Cambria Math" w:eastAsiaTheme="minorEastAsia" w:hAnsi="Cambria Math" w:cstheme="majorBidi"/>
                                <w:sz w:val="18"/>
                                <w:szCs w:val="18"/>
                              </w:rPr>
                            </m:ctrlPr>
                          </m:e>
                          <m:sub>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sub>
                          <m:sup>
                            <m:r>
                              <w:rPr>
                                <w:rFonts w:ascii="Cambria Math" w:eastAsiaTheme="minorEastAsia" w:hAnsi="Cambria Math" w:cstheme="majorBidi"/>
                                <w:sz w:val="18"/>
                                <w:szCs w:val="18"/>
                              </w:rPr>
                              <m:t>DC</m:t>
                            </m:r>
                            <m:r>
                              <w:rPr>
                                <w:rFonts w:ascii="Cambria Math" w:eastAsiaTheme="minorEastAsia" w:hAnsi="Cambria Math" w:cstheme="majorBidi"/>
                                <w:sz w:val="18"/>
                                <w:szCs w:val="18"/>
                              </w:rPr>
                              <m:t>,</m:t>
                            </m:r>
                            <m:r>
                              <w:rPr>
                                <w:rFonts w:ascii="Cambria Math" w:eastAsiaTheme="minorEastAsia" w:hAnsi="Cambria Math" w:cstheme="majorBidi"/>
                                <w:sz w:val="18"/>
                                <w:szCs w:val="18"/>
                              </w:rPr>
                              <m:t>g</m:t>
                            </m:r>
                          </m:sup>
                        </m:sSubSup>
                      </m:e>
                    </m:acc>
                  </m:e>
                </m:d>
              </m:oMath>
            </m:oMathPara>
          </w:p>
        </w:tc>
        <w:tc>
          <w:tcPr>
            <w:tcW w:w="0" w:type="auto"/>
            <w:shd w:val="clear" w:color="auto" w:fill="auto"/>
            <w:vAlign w:val="center"/>
            <w:hideMark/>
          </w:tcPr>
          <w:p w14:paraId="0A803AF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G1 Konya: 40,000</w:t>
            </w:r>
          </w:p>
        </w:tc>
        <w:tc>
          <w:tcPr>
            <w:tcW w:w="0" w:type="auto"/>
            <w:shd w:val="clear" w:color="auto" w:fill="auto"/>
            <w:vAlign w:val="center"/>
            <w:hideMark/>
          </w:tcPr>
          <w:p w14:paraId="7463DC6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vAlign w:val="center"/>
            <w:hideMark/>
          </w:tcPr>
          <w:p w14:paraId="360BCCE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Shared</w:t>
            </w:r>
          </w:p>
        </w:tc>
      </w:tr>
      <w:tr w:rsidR="00577B71" w:rsidRPr="00C73DAF" w14:paraId="62EED3D7"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E92A44"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25075A5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Holding/handling cost</w:t>
            </w:r>
          </w:p>
        </w:tc>
        <w:tc>
          <w:tcPr>
            <w:tcW w:w="0" w:type="auto"/>
            <w:vAlign w:val="center"/>
            <w:hideMark/>
          </w:tcPr>
          <w:p w14:paraId="26212A73"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1</m:t>
                        </m:r>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r>
                          <w:rPr>
                            <w:rFonts w:ascii="Cambria Math" w:eastAsiaTheme="minorEastAsia" w:hAnsi="Cambria Math" w:cstheme="majorBidi"/>
                            <w:sz w:val="18"/>
                            <w:szCs w:val="18"/>
                          </w:rPr>
                          <m:t>p</m:t>
                        </m:r>
                      </m:sub>
                      <m:sup>
                        <m:r>
                          <w:rPr>
                            <w:rFonts w:ascii="Cambria Math" w:eastAsiaTheme="minorEastAsia" w:hAnsi="Cambria Math" w:cstheme="majorBidi"/>
                            <w:sz w:val="18"/>
                            <w:szCs w:val="18"/>
                          </w:rPr>
                          <m:t>Inv</m:t>
                        </m:r>
                      </m:sup>
                    </m:sSubSup>
                  </m:e>
                </m:d>
              </m:oMath>
            </m:oMathPara>
          </w:p>
        </w:tc>
        <w:tc>
          <w:tcPr>
            <w:tcW w:w="0" w:type="auto"/>
            <w:vAlign w:val="center"/>
            <w:hideMark/>
          </w:tcPr>
          <w:p w14:paraId="616640C3"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1.40</w:t>
            </w:r>
          </w:p>
        </w:tc>
        <w:tc>
          <w:tcPr>
            <w:tcW w:w="0" w:type="auto"/>
            <w:vAlign w:val="center"/>
            <w:hideMark/>
          </w:tcPr>
          <w:p w14:paraId="2ACF6184"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TRY/unit·period</w:t>
            </w:r>
          </w:p>
        </w:tc>
        <w:tc>
          <w:tcPr>
            <w:tcW w:w="0" w:type="auto"/>
            <w:vAlign w:val="center"/>
            <w:hideMark/>
          </w:tcPr>
          <w:p w14:paraId="70DCD54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40C198A9"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7F41D138"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1B0443B0"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Transport emission reduction</w:t>
            </w:r>
          </w:p>
        </w:tc>
        <w:tc>
          <w:tcPr>
            <w:tcW w:w="0" w:type="auto"/>
            <w:shd w:val="clear" w:color="auto" w:fill="auto"/>
            <w:vAlign w:val="center"/>
            <w:hideMark/>
          </w:tcPr>
          <w:p w14:paraId="0DA5719C"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ρ</m:t>
                        </m:r>
                      </m:e>
                      <m:sub>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sub>
                      <m:sup>
                        <m:r>
                          <w:rPr>
                            <w:rFonts w:ascii="Cambria Math" w:eastAsiaTheme="minorEastAsia" w:hAnsi="Cambria Math" w:cstheme="majorBidi"/>
                            <w:sz w:val="18"/>
                            <w:szCs w:val="18"/>
                          </w:rPr>
                          <m:t>Trans</m:t>
                        </m:r>
                      </m:sup>
                    </m:sSubSup>
                  </m:e>
                </m:d>
              </m:oMath>
            </m:oMathPara>
          </w:p>
        </w:tc>
        <w:tc>
          <w:tcPr>
            <w:tcW w:w="0" w:type="auto"/>
            <w:shd w:val="clear" w:color="auto" w:fill="auto"/>
            <w:vAlign w:val="center"/>
            <w:hideMark/>
          </w:tcPr>
          <w:p w14:paraId="1F0429C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0.35</w:t>
            </w:r>
          </w:p>
        </w:tc>
        <w:tc>
          <w:tcPr>
            <w:tcW w:w="0" w:type="auto"/>
            <w:shd w:val="clear" w:color="auto" w:fill="auto"/>
            <w:vAlign w:val="center"/>
            <w:hideMark/>
          </w:tcPr>
          <w:p w14:paraId="7DC3119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shd w:val="clear" w:color="auto" w:fill="auto"/>
            <w:vAlign w:val="center"/>
            <w:hideMark/>
          </w:tcPr>
          <w:p w14:paraId="3F87332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Adjacent legs × 0.65</w:t>
            </w:r>
          </w:p>
        </w:tc>
      </w:tr>
      <w:tr w:rsidR="00577B71" w:rsidRPr="00C73DAF" w14:paraId="756CF133"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0A6827"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504A9B6D"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Cost-sharing weight</w:t>
            </w:r>
          </w:p>
        </w:tc>
        <w:tc>
          <w:tcPr>
            <w:tcW w:w="0" w:type="auto"/>
            <w:vAlign w:val="center"/>
            <w:hideMark/>
          </w:tcPr>
          <w:p w14:paraId="593976B8"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F</m:t>
                        </m:r>
                      </m:e>
                      <m:sub>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k</m:t>
                            </m:r>
                          </m:e>
                          <m:sup>
                            <m:r>
                              <w:rPr>
                                <w:rFonts w:ascii="Cambria Math" w:eastAsiaTheme="minorEastAsia" w:hAnsi="Cambria Math" w:cstheme="majorBidi"/>
                                <w:sz w:val="18"/>
                                <w:szCs w:val="18"/>
                              </w:rPr>
                              <m:t>'</m:t>
                            </m:r>
                          </m:sup>
                        </m:sSup>
                      </m:sub>
                      <m:sup>
                        <m:r>
                          <w:rPr>
                            <w:rFonts w:ascii="Cambria Math" w:eastAsiaTheme="minorEastAsia" w:hAnsi="Cambria Math" w:cstheme="majorBidi"/>
                            <w:sz w:val="18"/>
                            <w:szCs w:val="18"/>
                          </w:rPr>
                          <m:t>g</m:t>
                        </m:r>
                      </m:sup>
                    </m:sSubSup>
                  </m:e>
                </m:d>
              </m:oMath>
            </m:oMathPara>
          </w:p>
        </w:tc>
        <w:tc>
          <w:tcPr>
            <w:tcW w:w="0" w:type="auto"/>
            <w:vAlign w:val="center"/>
            <w:hideMark/>
          </w:tcPr>
          <w:p w14:paraId="0C8C4DA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Baseline: 0.50</w:t>
            </w:r>
          </w:p>
        </w:tc>
        <w:tc>
          <w:tcPr>
            <w:tcW w:w="0" w:type="auto"/>
            <w:vAlign w:val="center"/>
            <w:hideMark/>
          </w:tcPr>
          <w:p w14:paraId="7D8CE81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vAlign w:val="center"/>
            <w:hideMark/>
          </w:tcPr>
          <w:p w14:paraId="21AFEEE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Equal share benchmark</w:t>
            </w:r>
          </w:p>
        </w:tc>
      </w:tr>
      <w:tr w:rsidR="00577B71" w:rsidRPr="00C73DAF" w14:paraId="12FCC65C"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6F6E3732"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Suppliers</w:t>
            </w:r>
          </w:p>
        </w:tc>
        <w:tc>
          <w:tcPr>
            <w:tcW w:w="0" w:type="auto"/>
            <w:shd w:val="clear" w:color="auto" w:fill="auto"/>
            <w:vAlign w:val="center"/>
          </w:tcPr>
          <w:p w14:paraId="72487B2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c>
          <w:tcPr>
            <w:tcW w:w="0" w:type="auto"/>
            <w:shd w:val="clear" w:color="auto" w:fill="auto"/>
            <w:vAlign w:val="center"/>
          </w:tcPr>
          <w:p w14:paraId="61A9D9C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c>
          <w:tcPr>
            <w:tcW w:w="0" w:type="auto"/>
            <w:shd w:val="clear" w:color="auto" w:fill="auto"/>
            <w:vAlign w:val="center"/>
          </w:tcPr>
          <w:p w14:paraId="4C150B00"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c>
          <w:tcPr>
            <w:tcW w:w="0" w:type="auto"/>
            <w:shd w:val="clear" w:color="auto" w:fill="auto"/>
            <w:vAlign w:val="center"/>
          </w:tcPr>
          <w:p w14:paraId="5E53D910"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c>
          <w:tcPr>
            <w:tcW w:w="0" w:type="auto"/>
            <w:shd w:val="clear" w:color="auto" w:fill="auto"/>
            <w:vAlign w:val="center"/>
          </w:tcPr>
          <w:p w14:paraId="51BB216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p>
        </w:tc>
      </w:tr>
      <w:tr w:rsidR="00577B71" w:rsidRPr="00C73DAF" w14:paraId="42E222F4"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526069"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21495D5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Domestic purchase price (A/B)</w:t>
            </w:r>
          </w:p>
        </w:tc>
        <w:tc>
          <w:tcPr>
            <w:tcW w:w="0" w:type="auto"/>
            <w:vAlign w:val="center"/>
            <w:hideMark/>
          </w:tcPr>
          <w:p w14:paraId="168E60C5"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iat</m:t>
                        </m:r>
                      </m:sub>
                      <m:sup>
                        <m:r>
                          <w:rPr>
                            <w:rFonts w:ascii="Cambria Math" w:eastAsiaTheme="minorEastAsia" w:hAnsi="Cambria Math" w:cstheme="majorBidi"/>
                            <w:sz w:val="18"/>
                            <w:szCs w:val="18"/>
                          </w:rPr>
                          <m:t>w</m:t>
                        </m:r>
                        <m:r>
                          <w:rPr>
                            <w:rFonts w:ascii="Cambria Math" w:eastAsiaTheme="minorEastAsia" w:hAnsi="Cambria Math" w:cstheme="majorBidi"/>
                            <w:sz w:val="18"/>
                            <w:szCs w:val="18"/>
                          </w:rPr>
                          <m:t>h</m:t>
                        </m:r>
                      </m:sup>
                    </m:sSubSup>
                  </m:e>
                </m:d>
              </m:oMath>
            </m:oMathPara>
          </w:p>
        </w:tc>
        <w:tc>
          <w:tcPr>
            <w:tcW w:w="0" w:type="auto"/>
            <w:vAlign w:val="center"/>
            <w:hideMark/>
          </w:tcPr>
          <w:p w14:paraId="6F2325B4"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18–19 / 21–23</w:t>
            </w:r>
          </w:p>
        </w:tc>
        <w:tc>
          <w:tcPr>
            <w:tcW w:w="0" w:type="auto"/>
            <w:vAlign w:val="center"/>
            <w:hideMark/>
          </w:tcPr>
          <w:p w14:paraId="326A56D0"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w:t>
            </w:r>
          </w:p>
        </w:tc>
        <w:tc>
          <w:tcPr>
            <w:tcW w:w="0" w:type="auto"/>
            <w:vAlign w:val="center"/>
            <w:hideMark/>
          </w:tcPr>
          <w:p w14:paraId="34913D1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779B890D"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7863C4ED"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2686B39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Import purchase price (A/B)</w:t>
            </w:r>
          </w:p>
        </w:tc>
        <w:tc>
          <w:tcPr>
            <w:tcW w:w="0" w:type="auto"/>
            <w:shd w:val="clear" w:color="auto" w:fill="auto"/>
            <w:vAlign w:val="center"/>
            <w:hideMark/>
          </w:tcPr>
          <w:p w14:paraId="18A41BCB"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iat</m:t>
                        </m:r>
                      </m:sub>
                      <m:sup>
                        <m:r>
                          <w:rPr>
                            <w:rFonts w:ascii="Cambria Math" w:eastAsiaTheme="minorEastAsia" w:hAnsi="Cambria Math" w:cstheme="majorBidi"/>
                            <w:sz w:val="18"/>
                            <w:szCs w:val="18"/>
                          </w:rPr>
                          <m:t>w</m:t>
                        </m:r>
                        <m:r>
                          <w:rPr>
                            <w:rFonts w:ascii="Cambria Math" w:eastAsiaTheme="minorEastAsia" w:hAnsi="Cambria Math" w:cstheme="majorBidi"/>
                            <w:sz w:val="18"/>
                            <w:szCs w:val="18"/>
                          </w:rPr>
                          <m:t>h</m:t>
                        </m:r>
                      </m:sup>
                    </m:sSubSup>
                  </m:e>
                </m:d>
              </m:oMath>
            </m:oMathPara>
          </w:p>
        </w:tc>
        <w:tc>
          <w:tcPr>
            <w:tcW w:w="0" w:type="auto"/>
            <w:shd w:val="clear" w:color="auto" w:fill="auto"/>
            <w:vAlign w:val="center"/>
            <w:hideMark/>
          </w:tcPr>
          <w:p w14:paraId="6ACB0B3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15–17 / 18–20</w:t>
            </w:r>
          </w:p>
        </w:tc>
        <w:tc>
          <w:tcPr>
            <w:tcW w:w="0" w:type="auto"/>
            <w:shd w:val="clear" w:color="auto" w:fill="auto"/>
            <w:vAlign w:val="center"/>
            <w:hideMark/>
          </w:tcPr>
          <w:p w14:paraId="0A7A405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EUR/unit</w:t>
            </w:r>
          </w:p>
        </w:tc>
        <w:tc>
          <w:tcPr>
            <w:tcW w:w="0" w:type="auto"/>
            <w:shd w:val="clear" w:color="auto" w:fill="auto"/>
            <w:vAlign w:val="center"/>
            <w:hideMark/>
          </w:tcPr>
          <w:p w14:paraId="0F02C06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1E39D14D"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E5B7ED"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1BCDD0D9"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Import tariff</w:t>
            </w:r>
          </w:p>
        </w:tc>
        <w:tc>
          <w:tcPr>
            <w:tcW w:w="0" w:type="auto"/>
            <w:vAlign w:val="center"/>
            <w:hideMark/>
          </w:tcPr>
          <w:p w14:paraId="41D1CED4"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τ</m:t>
                        </m:r>
                      </m:e>
                      <m:sub>
                        <m:r>
                          <w:rPr>
                            <w:rFonts w:ascii="Cambria Math" w:eastAsiaTheme="minorEastAsia" w:hAnsi="Cambria Math" w:cstheme="majorBidi"/>
                            <w:sz w:val="18"/>
                            <w:szCs w:val="18"/>
                          </w:rPr>
                          <m:t>i</m:t>
                        </m:r>
                      </m:sub>
                    </m:sSub>
                  </m:e>
                </m:d>
              </m:oMath>
            </m:oMathPara>
          </w:p>
        </w:tc>
        <w:tc>
          <w:tcPr>
            <w:tcW w:w="0" w:type="auto"/>
            <w:vAlign w:val="center"/>
            <w:hideMark/>
          </w:tcPr>
          <w:p w14:paraId="28F8651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0.03–0.07</w:t>
            </w:r>
          </w:p>
        </w:tc>
        <w:tc>
          <w:tcPr>
            <w:tcW w:w="0" w:type="auto"/>
            <w:vAlign w:val="center"/>
            <w:hideMark/>
          </w:tcPr>
          <w:p w14:paraId="5C4C2263"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fraction</w:t>
            </w:r>
          </w:p>
        </w:tc>
        <w:tc>
          <w:tcPr>
            <w:tcW w:w="0" w:type="auto"/>
            <w:vAlign w:val="center"/>
            <w:hideMark/>
          </w:tcPr>
          <w:p w14:paraId="6FD01EC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E8996AE"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2B1F2727"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652DD52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Supplier capacity</w:t>
            </w:r>
          </w:p>
        </w:tc>
        <w:tc>
          <w:tcPr>
            <w:tcW w:w="0" w:type="auto"/>
            <w:shd w:val="clear" w:color="auto" w:fill="auto"/>
            <w:vAlign w:val="center"/>
            <w:hideMark/>
          </w:tcPr>
          <w:p w14:paraId="2A5694FB"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S</m:t>
                        </m:r>
                      </m:e>
                      <m:sub>
                        <m:r>
                          <w:rPr>
                            <w:rFonts w:ascii="Cambria Math" w:eastAsiaTheme="minorEastAsia" w:hAnsi="Cambria Math" w:cstheme="majorBidi"/>
                            <w:sz w:val="18"/>
                            <w:szCs w:val="18"/>
                          </w:rPr>
                          <m:t>iat</m:t>
                        </m:r>
                      </m:sub>
                      <m:sup>
                        <m:r>
                          <w:rPr>
                            <w:rFonts w:ascii="Cambria Math" w:eastAsiaTheme="minorEastAsia" w:hAnsi="Cambria Math" w:cstheme="majorBidi"/>
                            <w:sz w:val="18"/>
                            <w:szCs w:val="18"/>
                          </w:rPr>
                          <m:t>max</m:t>
                        </m:r>
                      </m:sup>
                    </m:sSubSup>
                  </m:e>
                </m:d>
              </m:oMath>
            </m:oMathPara>
          </w:p>
        </w:tc>
        <w:tc>
          <w:tcPr>
            <w:tcW w:w="0" w:type="auto"/>
            <w:shd w:val="clear" w:color="auto" w:fill="auto"/>
            <w:vAlign w:val="center"/>
            <w:hideMark/>
          </w:tcPr>
          <w:p w14:paraId="569E1EE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18k–22k</w:t>
            </w:r>
          </w:p>
        </w:tc>
        <w:tc>
          <w:tcPr>
            <w:tcW w:w="0" w:type="auto"/>
            <w:shd w:val="clear" w:color="auto" w:fill="auto"/>
            <w:vAlign w:val="center"/>
            <w:hideMark/>
          </w:tcPr>
          <w:p w14:paraId="0B15375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vAlign w:val="center"/>
            <w:hideMark/>
          </w:tcPr>
          <w:p w14:paraId="47F9359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7EE8D111"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666D39"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5778FFA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Lead time</w:t>
            </w:r>
          </w:p>
        </w:tc>
        <w:tc>
          <w:tcPr>
            <w:tcW w:w="0" w:type="auto"/>
            <w:vAlign w:val="center"/>
            <w:hideMark/>
          </w:tcPr>
          <w:p w14:paraId="57F431E9"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L</m:t>
                        </m:r>
                      </m:e>
                      <m:sub>
                        <m:r>
                          <w:rPr>
                            <w:rFonts w:ascii="Cambria Math" w:eastAsiaTheme="minorEastAsia" w:hAnsi="Cambria Math" w:cstheme="majorBidi"/>
                            <w:sz w:val="18"/>
                            <w:szCs w:val="18"/>
                          </w:rPr>
                          <m:t>ait</m:t>
                        </m:r>
                      </m:sub>
                    </m:sSub>
                  </m:e>
                </m:d>
              </m:oMath>
            </m:oMathPara>
          </w:p>
        </w:tc>
        <w:tc>
          <w:tcPr>
            <w:tcW w:w="0" w:type="auto"/>
            <w:vAlign w:val="center"/>
            <w:hideMark/>
          </w:tcPr>
          <w:p w14:paraId="4E2B90B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2–3 (dom.), 6–7 (int.)</w:t>
            </w:r>
          </w:p>
        </w:tc>
        <w:tc>
          <w:tcPr>
            <w:tcW w:w="0" w:type="auto"/>
            <w:vAlign w:val="center"/>
            <w:hideMark/>
          </w:tcPr>
          <w:p w14:paraId="785C550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days</w:t>
            </w:r>
          </w:p>
        </w:tc>
        <w:tc>
          <w:tcPr>
            <w:tcW w:w="0" w:type="auto"/>
            <w:vAlign w:val="center"/>
            <w:hideMark/>
          </w:tcPr>
          <w:p w14:paraId="0936305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2115635F"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44A96F1D"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331881C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Quality score</w:t>
            </w:r>
          </w:p>
        </w:tc>
        <w:tc>
          <w:tcPr>
            <w:tcW w:w="0" w:type="auto"/>
            <w:shd w:val="clear" w:color="auto" w:fill="auto"/>
            <w:vAlign w:val="center"/>
            <w:hideMark/>
          </w:tcPr>
          <w:p w14:paraId="4E378BC1"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q</m:t>
                        </m:r>
                      </m:e>
                      <m:sub>
                        <m:r>
                          <w:rPr>
                            <w:rFonts w:ascii="Cambria Math" w:eastAsiaTheme="minorEastAsia" w:hAnsi="Cambria Math" w:cstheme="majorBidi"/>
                            <w:sz w:val="18"/>
                            <w:szCs w:val="18"/>
                          </w:rPr>
                          <m:t>ai</m:t>
                        </m:r>
                      </m:sub>
                    </m:sSub>
                  </m:e>
                </m:d>
              </m:oMath>
            </m:oMathPara>
          </w:p>
        </w:tc>
        <w:tc>
          <w:tcPr>
            <w:tcW w:w="0" w:type="auto"/>
            <w:shd w:val="clear" w:color="auto" w:fill="auto"/>
            <w:vAlign w:val="center"/>
            <w:hideMark/>
          </w:tcPr>
          <w:p w14:paraId="43F94A7F"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0.79–0.85</w:t>
            </w:r>
          </w:p>
        </w:tc>
        <w:tc>
          <w:tcPr>
            <w:tcW w:w="0" w:type="auto"/>
            <w:shd w:val="clear" w:color="auto" w:fill="auto"/>
            <w:vAlign w:val="center"/>
            <w:hideMark/>
          </w:tcPr>
          <w:p w14:paraId="4DABCCB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shd w:val="clear" w:color="auto" w:fill="auto"/>
            <w:vAlign w:val="center"/>
            <w:hideMark/>
          </w:tcPr>
          <w:p w14:paraId="52DA705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0C0BE95F"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920735"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Policy &amp; finance</w:t>
            </w:r>
          </w:p>
        </w:tc>
        <w:tc>
          <w:tcPr>
            <w:tcW w:w="0" w:type="auto"/>
            <w:vAlign w:val="center"/>
            <w:hideMark/>
          </w:tcPr>
          <w:p w14:paraId="192B51F9"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Domestic sourcing floor (primary/secondary)</w:t>
            </w:r>
          </w:p>
        </w:tc>
        <w:tc>
          <w:tcPr>
            <w:tcW w:w="0" w:type="auto"/>
            <w:vAlign w:val="center"/>
            <w:hideMark/>
          </w:tcPr>
          <w:p w14:paraId="2DF48F81"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e</m:t>
                        </m:r>
                      </m:e>
                      <m:sub>
                        <m:r>
                          <w:rPr>
                            <w:rFonts w:ascii="Cambria Math" w:eastAsiaTheme="minorEastAsia" w:hAnsi="Cambria Math" w:cstheme="majorBidi"/>
                            <w:sz w:val="18"/>
                            <w:szCs w:val="18"/>
                          </w:rPr>
                          <m:t>ia</m:t>
                        </m:r>
                      </m:sub>
                      <m:sup>
                        <m:r>
                          <w:rPr>
                            <w:rFonts w:ascii="Cambria Math" w:eastAsiaTheme="minorEastAsia" w:hAnsi="Cambria Math" w:cstheme="majorBidi"/>
                            <w:sz w:val="18"/>
                            <w:szCs w:val="18"/>
                          </w:rPr>
                          <m:t>sup</m:t>
                        </m:r>
                      </m:sup>
                    </m:sSubSup>
                  </m:e>
                </m:d>
              </m:oMath>
            </m:oMathPara>
          </w:p>
        </w:tc>
        <w:tc>
          <w:tcPr>
            <w:tcW w:w="0" w:type="auto"/>
            <w:vAlign w:val="center"/>
            <w:hideMark/>
          </w:tcPr>
          <w:p w14:paraId="1A321DB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0.50 / 0.40</w:t>
            </w:r>
          </w:p>
        </w:tc>
        <w:tc>
          <w:tcPr>
            <w:tcW w:w="0" w:type="auto"/>
            <w:vAlign w:val="center"/>
            <w:hideMark/>
          </w:tcPr>
          <w:p w14:paraId="0FAB6EE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vAlign w:val="center"/>
            <w:hideMark/>
          </w:tcPr>
          <w:p w14:paraId="3ECAFAF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0B5F63B"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4004A818"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0DB17E9B"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Plant×product activation cost</w:t>
            </w:r>
          </w:p>
        </w:tc>
        <w:tc>
          <w:tcPr>
            <w:tcW w:w="0" w:type="auto"/>
            <w:shd w:val="clear" w:color="auto" w:fill="auto"/>
            <w:vAlign w:val="center"/>
            <w:hideMark/>
          </w:tcPr>
          <w:p w14:paraId="6D52CAA3"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ρ</m:t>
                        </m:r>
                      </m:e>
                      <m:sub>
                        <m:r>
                          <w:rPr>
                            <w:rFonts w:ascii="Cambria Math" w:eastAsiaTheme="minorEastAsia" w:hAnsi="Cambria Math" w:cstheme="majorBidi"/>
                            <w:sz w:val="18"/>
                            <w:szCs w:val="18"/>
                          </w:rPr>
                          <m:t>ia</m:t>
                        </m:r>
                      </m:sub>
                      <m:sup>
                        <m:r>
                          <w:rPr>
                            <w:rFonts w:ascii="Cambria Math" w:eastAsiaTheme="minorEastAsia" w:hAnsi="Cambria Math" w:cstheme="majorBidi"/>
                            <w:sz w:val="18"/>
                            <w:szCs w:val="18"/>
                          </w:rPr>
                          <m:t>sup</m:t>
                        </m:r>
                      </m:sup>
                    </m:sSubSup>
                  </m:e>
                </m:d>
              </m:oMath>
            </m:oMathPara>
          </w:p>
        </w:tc>
        <w:tc>
          <w:tcPr>
            <w:tcW w:w="0" w:type="auto"/>
            <w:shd w:val="clear" w:color="auto" w:fill="auto"/>
            <w:vAlign w:val="center"/>
            <w:hideMark/>
          </w:tcPr>
          <w:p w14:paraId="1C34B040"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0.9–1.4</w:t>
            </w:r>
          </w:p>
        </w:tc>
        <w:tc>
          <w:tcPr>
            <w:tcW w:w="0" w:type="auto"/>
            <w:shd w:val="clear" w:color="auto" w:fill="auto"/>
            <w:vAlign w:val="center"/>
            <w:hideMark/>
          </w:tcPr>
          <w:p w14:paraId="2C5A436B"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TRY/period</w:t>
            </w:r>
          </w:p>
        </w:tc>
        <w:tc>
          <w:tcPr>
            <w:tcW w:w="0" w:type="auto"/>
            <w:shd w:val="clear" w:color="auto" w:fill="auto"/>
            <w:vAlign w:val="center"/>
            <w:hideMark/>
          </w:tcPr>
          <w:p w14:paraId="1DD9343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242218B8"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B408C1"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48C0AD5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DC activation cost</w:t>
            </w:r>
          </w:p>
        </w:tc>
        <w:tc>
          <w:tcPr>
            <w:tcW w:w="0" w:type="auto"/>
            <w:vAlign w:val="center"/>
            <w:hideMark/>
          </w:tcPr>
          <w:p w14:paraId="22C73C59"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ρ</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a</m:t>
                        </m:r>
                      </m:sub>
                      <m:sup>
                        <m:r>
                          <w:rPr>
                            <w:rFonts w:ascii="Cambria Math" w:eastAsiaTheme="minorEastAsia" w:hAnsi="Cambria Math" w:cstheme="majorBidi"/>
                            <w:sz w:val="18"/>
                            <w:szCs w:val="18"/>
                          </w:rPr>
                          <m:t>dom</m:t>
                        </m:r>
                      </m:sup>
                    </m:sSubSup>
                  </m:e>
                </m:d>
              </m:oMath>
            </m:oMathPara>
          </w:p>
        </w:tc>
        <w:tc>
          <w:tcPr>
            <w:tcW w:w="0" w:type="auto"/>
            <w:vAlign w:val="center"/>
            <w:hideMark/>
          </w:tcPr>
          <w:p w14:paraId="5062F653"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0.8–1.2</w:t>
            </w:r>
          </w:p>
        </w:tc>
        <w:tc>
          <w:tcPr>
            <w:tcW w:w="0" w:type="auto"/>
            <w:vAlign w:val="center"/>
            <w:hideMark/>
          </w:tcPr>
          <w:p w14:paraId="7F90BFBD"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TRY/period</w:t>
            </w:r>
          </w:p>
        </w:tc>
        <w:tc>
          <w:tcPr>
            <w:tcW w:w="0" w:type="auto"/>
            <w:vAlign w:val="center"/>
            <w:hideMark/>
          </w:tcPr>
          <w:p w14:paraId="6F18C3F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ECC8593"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4B1B23C9"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6B38A0C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Investment budget</w:t>
            </w:r>
          </w:p>
        </w:tc>
        <w:tc>
          <w:tcPr>
            <w:tcW w:w="0" w:type="auto"/>
            <w:shd w:val="clear" w:color="auto" w:fill="auto"/>
            <w:vAlign w:val="center"/>
            <w:hideMark/>
          </w:tcPr>
          <w:p w14:paraId="767D9696"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F</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jp</m:t>
                        </m:r>
                      </m:sub>
                      <m:sup>
                        <m:r>
                          <w:rPr>
                            <w:rFonts w:ascii="Cambria Math" w:eastAsiaTheme="minorEastAsia" w:hAnsi="Cambria Math" w:cstheme="majorBidi"/>
                            <w:sz w:val="18"/>
                            <w:szCs w:val="18"/>
                          </w:rPr>
                          <m:t>PL</m:t>
                        </m:r>
                      </m:sup>
                    </m:sSubSup>
                  </m:e>
                </m:d>
              </m:oMath>
            </m:oMathPara>
          </w:p>
        </w:tc>
        <w:tc>
          <w:tcPr>
            <w:tcW w:w="0" w:type="auto"/>
            <w:shd w:val="clear" w:color="auto" w:fill="auto"/>
            <w:vAlign w:val="center"/>
            <w:hideMark/>
          </w:tcPr>
          <w:p w14:paraId="4B06E8A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16</w:t>
            </w:r>
          </w:p>
        </w:tc>
        <w:tc>
          <w:tcPr>
            <w:tcW w:w="0" w:type="auto"/>
            <w:shd w:val="clear" w:color="auto" w:fill="auto"/>
            <w:vAlign w:val="center"/>
            <w:hideMark/>
          </w:tcPr>
          <w:p w14:paraId="6318721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 TRY/period</w:t>
            </w:r>
          </w:p>
        </w:tc>
        <w:tc>
          <w:tcPr>
            <w:tcW w:w="0" w:type="auto"/>
            <w:shd w:val="clear" w:color="auto" w:fill="auto"/>
            <w:vAlign w:val="center"/>
            <w:hideMark/>
          </w:tcPr>
          <w:p w14:paraId="3BDD95E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072FA716"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2D3D41"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2D93D330"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Minimum price (margin floor)</w:t>
            </w:r>
          </w:p>
        </w:tc>
        <w:tc>
          <w:tcPr>
            <w:tcW w:w="0" w:type="auto"/>
            <w:vAlign w:val="center"/>
            <w:hideMark/>
          </w:tcPr>
          <w:p w14:paraId="1B19937C"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F</m:t>
                        </m:r>
                      </m:e>
                      <m:sub>
                        <m:r>
                          <w:rPr>
                            <w:rFonts w:ascii="Cambria Math" w:eastAsiaTheme="minorEastAsia" w:hAnsi="Cambria Math" w:cstheme="majorBidi"/>
                            <w:sz w:val="18"/>
                            <w:szCs w:val="18"/>
                          </w:rPr>
                          <m:t>1</m:t>
                        </m:r>
                        <m:r>
                          <w:rPr>
                            <w:rFonts w:ascii="Cambria Math" w:eastAsiaTheme="minorEastAsia" w:hAnsi="Cambria Math" w:cstheme="majorBidi"/>
                            <w:sz w:val="18"/>
                            <w:szCs w:val="18"/>
                          </w:rPr>
                          <m:t>k</m:t>
                        </m:r>
                      </m:sub>
                      <m:sup>
                        <m:r>
                          <w:rPr>
                            <w:rFonts w:ascii="Cambria Math" w:eastAsiaTheme="minorEastAsia" w:hAnsi="Cambria Math" w:cstheme="majorBidi"/>
                            <w:sz w:val="18"/>
                            <w:szCs w:val="18"/>
                          </w:rPr>
                          <m:t>DC</m:t>
                        </m:r>
                      </m:sup>
                    </m:sSubSup>
                  </m:e>
                </m:d>
              </m:oMath>
            </m:oMathPara>
          </w:p>
        </w:tc>
        <w:tc>
          <w:tcPr>
            <w:tcW w:w="0" w:type="auto"/>
            <w:vAlign w:val="center"/>
            <w:hideMark/>
          </w:tcPr>
          <w:p w14:paraId="3F3BB49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Cost + 8–10 %</w:t>
            </w:r>
          </w:p>
        </w:tc>
        <w:tc>
          <w:tcPr>
            <w:tcW w:w="0" w:type="auto"/>
            <w:vAlign w:val="center"/>
            <w:hideMark/>
          </w:tcPr>
          <w:p w14:paraId="708CF08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w:t>
            </w:r>
          </w:p>
        </w:tc>
        <w:tc>
          <w:tcPr>
            <w:tcW w:w="0" w:type="auto"/>
            <w:vAlign w:val="center"/>
            <w:hideMark/>
          </w:tcPr>
          <w:p w14:paraId="69F56BA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Policy constraint</w:t>
            </w:r>
          </w:p>
        </w:tc>
      </w:tr>
    </w:tbl>
    <w:p w14:paraId="4A299A0F" w14:textId="77777777" w:rsidR="00577B71" w:rsidRPr="00C73DAF" w:rsidRDefault="00577B71" w:rsidP="00577B71">
      <w:pPr>
        <w:rPr>
          <w:rFonts w:asciiTheme="majorBidi" w:eastAsiaTheme="minorEastAsia" w:hAnsiTheme="majorBidi" w:cstheme="majorBidi"/>
          <w:b/>
          <w:bCs/>
          <w:sz w:val="20"/>
          <w:szCs w:val="20"/>
        </w:rPr>
      </w:pPr>
    </w:p>
    <w:tbl>
      <w:tblPr>
        <w:tblStyle w:val="ListTable2"/>
        <w:tblW w:w="0" w:type="auto"/>
        <w:tblLook w:val="04A0" w:firstRow="1" w:lastRow="0" w:firstColumn="1" w:lastColumn="0" w:noHBand="0" w:noVBand="1"/>
      </w:tblPr>
      <w:tblGrid>
        <w:gridCol w:w="1122"/>
        <w:gridCol w:w="1535"/>
        <w:gridCol w:w="1320"/>
        <w:gridCol w:w="2752"/>
        <w:gridCol w:w="1190"/>
        <w:gridCol w:w="1441"/>
      </w:tblGrid>
      <w:tr w:rsidR="00577B71" w:rsidRPr="00C73DAF" w14:paraId="04B1670B" w14:textId="77777777" w:rsidTr="00347A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vAlign w:val="center"/>
          </w:tcPr>
          <w:p w14:paraId="39080B97" w14:textId="77777777" w:rsidR="00577B71" w:rsidRPr="00C73DAF" w:rsidRDefault="00577B71" w:rsidP="00347AB0">
            <w:pPr>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sz w:val="18"/>
                <w:szCs w:val="18"/>
              </w:rPr>
              <w:t>Table C3.</w:t>
            </w:r>
            <w:r w:rsidRPr="00C73DAF">
              <w:rPr>
                <w:rFonts w:asciiTheme="majorBidi" w:eastAsiaTheme="minorEastAsia" w:hAnsiTheme="majorBidi" w:cstheme="majorBidi"/>
                <w:b w:val="0"/>
                <w:bCs w:val="0"/>
                <w:sz w:val="18"/>
                <w:szCs w:val="18"/>
              </w:rPr>
              <w:t xml:space="preserve"> System-wide and market parameters (common to both firms)</w:t>
            </w:r>
          </w:p>
        </w:tc>
      </w:tr>
      <w:tr w:rsidR="00577B71" w:rsidRPr="00C73DAF" w14:paraId="59CDE527"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24CAB38A" w14:textId="77777777" w:rsidR="00577B71" w:rsidRPr="00C73DAF" w:rsidRDefault="00577B71" w:rsidP="00347AB0">
            <w:pPr>
              <w:spacing w:after="160" w:line="278" w:lineRule="auto"/>
              <w:jc w:val="center"/>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Category</w:t>
            </w:r>
          </w:p>
        </w:tc>
        <w:tc>
          <w:tcPr>
            <w:tcW w:w="0" w:type="auto"/>
            <w:shd w:val="clear" w:color="auto" w:fill="auto"/>
            <w:vAlign w:val="center"/>
            <w:hideMark/>
          </w:tcPr>
          <w:p w14:paraId="0F5684D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Parameter</w:t>
            </w:r>
          </w:p>
        </w:tc>
        <w:tc>
          <w:tcPr>
            <w:tcW w:w="0" w:type="auto"/>
            <w:shd w:val="clear" w:color="auto" w:fill="auto"/>
            <w:vAlign w:val="center"/>
            <w:hideMark/>
          </w:tcPr>
          <w:p w14:paraId="0533A99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Symbol</w:t>
            </w:r>
          </w:p>
        </w:tc>
        <w:tc>
          <w:tcPr>
            <w:tcW w:w="0" w:type="auto"/>
            <w:shd w:val="clear" w:color="auto" w:fill="auto"/>
            <w:vAlign w:val="center"/>
            <w:hideMark/>
          </w:tcPr>
          <w:p w14:paraId="29FDCC2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Value</w:t>
            </w:r>
          </w:p>
        </w:tc>
        <w:tc>
          <w:tcPr>
            <w:tcW w:w="0" w:type="auto"/>
            <w:shd w:val="clear" w:color="auto" w:fill="auto"/>
            <w:vAlign w:val="center"/>
            <w:hideMark/>
          </w:tcPr>
          <w:p w14:paraId="088D4318"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Unit</w:t>
            </w:r>
          </w:p>
        </w:tc>
        <w:tc>
          <w:tcPr>
            <w:tcW w:w="0" w:type="auto"/>
            <w:shd w:val="clear" w:color="auto" w:fill="auto"/>
            <w:vAlign w:val="center"/>
            <w:hideMark/>
          </w:tcPr>
          <w:p w14:paraId="2E53A42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b/>
                <w:bCs/>
                <w:sz w:val="18"/>
                <w:szCs w:val="18"/>
              </w:rPr>
            </w:pPr>
            <w:r w:rsidRPr="00C73DAF">
              <w:rPr>
                <w:rFonts w:asciiTheme="majorBidi" w:eastAsiaTheme="minorEastAsia" w:hAnsiTheme="majorBidi" w:cstheme="majorBidi"/>
                <w:b/>
                <w:bCs/>
                <w:sz w:val="18"/>
                <w:szCs w:val="18"/>
              </w:rPr>
              <w:t>Notes (Türkiye-realistic)</w:t>
            </w:r>
          </w:p>
        </w:tc>
      </w:tr>
      <w:tr w:rsidR="00577B71" w:rsidRPr="00C73DAF" w14:paraId="297601FC"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DCF9B6"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lastRenderedPageBreak/>
              <w:t>Demand</w:t>
            </w:r>
          </w:p>
        </w:tc>
        <w:tc>
          <w:tcPr>
            <w:tcW w:w="0" w:type="auto"/>
            <w:vAlign w:val="center"/>
            <w:hideMark/>
          </w:tcPr>
          <w:p w14:paraId="1A648E37"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Base demand scale</w:t>
            </w:r>
          </w:p>
        </w:tc>
        <w:tc>
          <w:tcPr>
            <w:tcW w:w="0" w:type="auto"/>
            <w:vAlign w:val="center"/>
            <w:hideMark/>
          </w:tcPr>
          <w:p w14:paraId="1EB09851"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m:rPr>
                            <m:sty m:val="p"/>
                          </m:rPr>
                          <w:rPr>
                            <w:rFonts w:ascii="Cambria Math" w:eastAsiaTheme="minorEastAsia" w:hAnsi="Cambria Math" w:cstheme="majorBidi"/>
                            <w:sz w:val="18"/>
                            <w:szCs w:val="18"/>
                          </w:rPr>
                          <m:t>Θ</m:t>
                        </m:r>
                      </m:e>
                      <m:sub>
                        <m:r>
                          <w:rPr>
                            <w:rFonts w:ascii="Cambria Math" w:eastAsiaTheme="minorEastAsia" w:hAnsi="Cambria Math" w:cstheme="majorBidi"/>
                            <w:sz w:val="18"/>
                            <w:szCs w:val="18"/>
                          </w:rPr>
                          <m:t>mct</m:t>
                        </m:r>
                      </m:sub>
                    </m:sSub>
                  </m:e>
                </m:d>
              </m:oMath>
            </m:oMathPara>
          </w:p>
        </w:tc>
        <w:tc>
          <w:tcPr>
            <w:tcW w:w="0" w:type="auto"/>
            <w:vAlign w:val="center"/>
            <w:hideMark/>
          </w:tcPr>
          <w:p w14:paraId="77D02813"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TR-UR: 14k/9k; TR-UE: 12.5k/8.5k; TR-RR: 8k/5k; DE-EC: 9.5k/6k; ME-R: 6.5k/4.5k</w:t>
            </w:r>
          </w:p>
        </w:tc>
        <w:tc>
          <w:tcPr>
            <w:tcW w:w="0" w:type="auto"/>
            <w:vAlign w:val="center"/>
            <w:hideMark/>
          </w:tcPr>
          <w:p w14:paraId="079E5A24"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vAlign w:val="center"/>
            <w:hideMark/>
          </w:tcPr>
          <w:p w14:paraId="60F4C6A8"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1D654A3F"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2F36EA0E"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68BDD5D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Own-price elasticity</w:t>
            </w:r>
          </w:p>
        </w:tc>
        <w:tc>
          <w:tcPr>
            <w:tcW w:w="0" w:type="auto"/>
            <w:shd w:val="clear" w:color="auto" w:fill="auto"/>
            <w:vAlign w:val="center"/>
            <w:hideMark/>
          </w:tcPr>
          <w:p w14:paraId="55C10F70"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β</m:t>
                        </m:r>
                      </m:e>
                      <m:sub>
                        <m:r>
                          <w:rPr>
                            <w:rFonts w:ascii="Cambria Math" w:eastAsiaTheme="minorEastAsia" w:hAnsi="Cambria Math" w:cstheme="majorBidi"/>
                            <w:sz w:val="18"/>
                            <w:szCs w:val="18"/>
                          </w:rPr>
                          <m:t>mct</m:t>
                        </m:r>
                      </m:sub>
                    </m:sSub>
                  </m:e>
                </m:d>
              </m:oMath>
            </m:oMathPara>
          </w:p>
        </w:tc>
        <w:tc>
          <w:tcPr>
            <w:tcW w:w="0" w:type="auto"/>
            <w:shd w:val="clear" w:color="auto" w:fill="auto"/>
            <w:vAlign w:val="center"/>
            <w:hideMark/>
          </w:tcPr>
          <w:p w14:paraId="6A7A2B5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1.35–1.85 (by market/channel)</w:t>
            </w:r>
          </w:p>
        </w:tc>
        <w:tc>
          <w:tcPr>
            <w:tcW w:w="0" w:type="auto"/>
            <w:shd w:val="clear" w:color="auto" w:fill="auto"/>
            <w:vAlign w:val="center"/>
            <w:hideMark/>
          </w:tcPr>
          <w:p w14:paraId="6BDD2814"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shd w:val="clear" w:color="auto" w:fill="auto"/>
            <w:vAlign w:val="center"/>
            <w:hideMark/>
          </w:tcPr>
          <w:p w14:paraId="1E577D0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Diagonal dominance preserved</w:t>
            </w:r>
          </w:p>
        </w:tc>
      </w:tr>
      <w:tr w:rsidR="00577B71" w:rsidRPr="00C73DAF" w14:paraId="31F4BAD5"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DE034A"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4D3114C2"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Cross-price elasticity</w:t>
            </w:r>
          </w:p>
        </w:tc>
        <w:tc>
          <w:tcPr>
            <w:tcW w:w="0" w:type="auto"/>
            <w:vAlign w:val="center"/>
            <w:hideMark/>
          </w:tcPr>
          <w:p w14:paraId="6EF63F60"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η</m:t>
                        </m:r>
                      </m:e>
                      <m:sub>
                        <m:r>
                          <w:rPr>
                            <w:rFonts w:ascii="Cambria Math" w:eastAsiaTheme="minorEastAsia" w:hAnsi="Cambria Math" w:cstheme="majorBidi"/>
                            <w:sz w:val="18"/>
                            <w:szCs w:val="18"/>
                          </w:rPr>
                          <m:t>mct</m:t>
                        </m:r>
                      </m:sub>
                      <m:sup>
                        <m:r>
                          <w:rPr>
                            <w:rFonts w:ascii="Cambria Math" w:eastAsiaTheme="minorEastAsia" w:hAnsi="Cambria Math" w:cstheme="majorBidi"/>
                            <w:sz w:val="18"/>
                            <w:szCs w:val="18"/>
                          </w:rPr>
                          <m:t>f</m:t>
                        </m:r>
                        <m:sSup>
                          <m:sSupPr>
                            <m:ctrlPr>
                              <w:rPr>
                                <w:rFonts w:ascii="Cambria Math" w:eastAsiaTheme="minorEastAsia" w:hAnsi="Cambria Math" w:cstheme="majorBidi"/>
                                <w:i/>
                                <w:sz w:val="18"/>
                                <w:szCs w:val="18"/>
                              </w:rPr>
                            </m:ctrlPr>
                          </m:sSupPr>
                          <m:e>
                            <m:r>
                              <w:rPr>
                                <w:rFonts w:ascii="Cambria Math" w:eastAsiaTheme="minorEastAsia" w:hAnsi="Cambria Math" w:cstheme="majorBidi"/>
                                <w:sz w:val="18"/>
                                <w:szCs w:val="18"/>
                              </w:rPr>
                              <m:t>f</m:t>
                            </m:r>
                          </m:e>
                          <m:sup>
                            <m:r>
                              <w:rPr>
                                <w:rFonts w:ascii="Cambria Math" w:eastAsiaTheme="minorEastAsia" w:hAnsi="Cambria Math" w:cstheme="majorBidi"/>
                                <w:sz w:val="18"/>
                                <w:szCs w:val="18"/>
                              </w:rPr>
                              <m:t>'</m:t>
                            </m:r>
                          </m:sup>
                        </m:sSup>
                      </m:sup>
                    </m:sSubSup>
                  </m:e>
                </m:d>
              </m:oMath>
            </m:oMathPara>
          </w:p>
        </w:tc>
        <w:tc>
          <w:tcPr>
            <w:tcW w:w="0" w:type="auto"/>
            <w:vAlign w:val="center"/>
            <w:hideMark/>
          </w:tcPr>
          <w:p w14:paraId="77EA2B1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0.20–0.30</w:t>
            </w:r>
          </w:p>
        </w:tc>
        <w:tc>
          <w:tcPr>
            <w:tcW w:w="0" w:type="auto"/>
            <w:vAlign w:val="center"/>
            <w:hideMark/>
          </w:tcPr>
          <w:p w14:paraId="6D846D9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vAlign w:val="center"/>
            <w:hideMark/>
          </w:tcPr>
          <w:p w14:paraId="0C6C4DE3"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Symmetric</w:t>
            </w:r>
          </w:p>
        </w:tc>
      </w:tr>
      <w:tr w:rsidR="00577B71" w:rsidRPr="00C73DAF" w14:paraId="3B37F9C4"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14B04E28"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4AB300AA"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Brand/service intercept</w:t>
            </w:r>
          </w:p>
        </w:tc>
        <w:tc>
          <w:tcPr>
            <w:tcW w:w="0" w:type="auto"/>
            <w:shd w:val="clear" w:color="auto" w:fill="auto"/>
            <w:vAlign w:val="center"/>
            <w:hideMark/>
          </w:tcPr>
          <w:p w14:paraId="502D5312"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α</m:t>
                        </m:r>
                      </m:e>
                      <m:sub>
                        <m:r>
                          <w:rPr>
                            <w:rFonts w:ascii="Cambria Math" w:eastAsiaTheme="minorEastAsia" w:hAnsi="Cambria Math" w:cstheme="majorBidi"/>
                            <w:sz w:val="18"/>
                            <w:szCs w:val="18"/>
                          </w:rPr>
                          <m:t>0</m:t>
                        </m:r>
                      </m:sub>
                    </m:sSub>
                  </m:e>
                </m:d>
              </m:oMath>
            </m:oMathPara>
          </w:p>
        </w:tc>
        <w:tc>
          <w:tcPr>
            <w:tcW w:w="0" w:type="auto"/>
            <w:shd w:val="clear" w:color="auto" w:fill="auto"/>
            <w:vAlign w:val="center"/>
            <w:hideMark/>
          </w:tcPr>
          <w:p w14:paraId="75D8C728"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0.82</w:t>
            </w:r>
          </w:p>
        </w:tc>
        <w:tc>
          <w:tcPr>
            <w:tcW w:w="0" w:type="auto"/>
            <w:shd w:val="clear" w:color="auto" w:fill="auto"/>
            <w:vAlign w:val="center"/>
            <w:hideMark/>
          </w:tcPr>
          <w:p w14:paraId="185D3FC5"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shd w:val="clear" w:color="auto" w:fill="auto"/>
            <w:vAlign w:val="center"/>
            <w:hideMark/>
          </w:tcPr>
          <w:p w14:paraId="4C643452"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5B0F85D6"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75B515"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57B0E183"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Service sensitivity</w:t>
            </w:r>
          </w:p>
        </w:tc>
        <w:tc>
          <w:tcPr>
            <w:tcW w:w="0" w:type="auto"/>
            <w:vAlign w:val="center"/>
            <w:hideMark/>
          </w:tcPr>
          <w:p w14:paraId="37C8343C"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α</m:t>
                        </m:r>
                      </m:e>
                      <m:sub>
                        <m:r>
                          <w:rPr>
                            <w:rFonts w:ascii="Cambria Math" w:eastAsiaTheme="minorEastAsia" w:hAnsi="Cambria Math" w:cstheme="majorBidi"/>
                            <w:sz w:val="18"/>
                            <w:szCs w:val="18"/>
                          </w:rPr>
                          <m:t>1</m:t>
                        </m:r>
                      </m:sub>
                    </m:sSub>
                    <m:r>
                      <w:rPr>
                        <w:rFonts w:ascii="Cambria Math" w:eastAsiaTheme="minorEastAsia" w:hAnsi="Cambria Math" w:cstheme="majorBidi"/>
                        <w:sz w:val="18"/>
                        <w:szCs w:val="18"/>
                      </w:rPr>
                      <m:t>,</m:t>
                    </m:r>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α</m:t>
                        </m:r>
                      </m:e>
                      <m:sub>
                        <m:r>
                          <w:rPr>
                            <w:rFonts w:ascii="Cambria Math" w:eastAsiaTheme="minorEastAsia" w:hAnsi="Cambria Math" w:cstheme="majorBidi"/>
                            <w:sz w:val="18"/>
                            <w:szCs w:val="18"/>
                          </w:rPr>
                          <m:t>2</m:t>
                        </m:r>
                      </m:sub>
                    </m:sSub>
                  </m:e>
                </m:d>
              </m:oMath>
            </m:oMathPara>
          </w:p>
        </w:tc>
        <w:tc>
          <w:tcPr>
            <w:tcW w:w="0" w:type="auto"/>
            <w:vAlign w:val="center"/>
            <w:hideMark/>
          </w:tcPr>
          <w:p w14:paraId="1688ACE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0.30; 0.08</w:t>
            </w:r>
          </w:p>
        </w:tc>
        <w:tc>
          <w:tcPr>
            <w:tcW w:w="0" w:type="auto"/>
            <w:vAlign w:val="center"/>
            <w:hideMark/>
          </w:tcPr>
          <w:p w14:paraId="145CE75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vAlign w:val="center"/>
            <w:hideMark/>
          </w:tcPr>
          <w:p w14:paraId="4B24BA65"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2EB952DA"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7D8E5814"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58D5E25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Mode penalty</w:t>
            </w:r>
          </w:p>
        </w:tc>
        <w:tc>
          <w:tcPr>
            <w:tcW w:w="0" w:type="auto"/>
            <w:shd w:val="clear" w:color="auto" w:fill="auto"/>
            <w:vAlign w:val="center"/>
            <w:hideMark/>
          </w:tcPr>
          <w:p w14:paraId="2058ECD0"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θ</m:t>
                        </m:r>
                      </m:e>
                      <m:sub>
                        <m:r>
                          <w:rPr>
                            <w:rFonts w:ascii="Cambria Math" w:eastAsiaTheme="minorEastAsia" w:hAnsi="Cambria Math" w:cstheme="majorBidi"/>
                            <w:sz w:val="18"/>
                            <w:szCs w:val="18"/>
                          </w:rPr>
                          <m:t>v</m:t>
                        </m:r>
                      </m:sub>
                    </m:sSub>
                  </m:e>
                </m:d>
              </m:oMath>
            </m:oMathPara>
          </w:p>
        </w:tc>
        <w:tc>
          <w:tcPr>
            <w:tcW w:w="0" w:type="auto"/>
            <w:shd w:val="clear" w:color="auto" w:fill="auto"/>
            <w:vAlign w:val="center"/>
            <w:hideMark/>
          </w:tcPr>
          <w:p w14:paraId="0E81ACCD"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Truck 0.08; Rail 0.04; Ship 0.06</w:t>
            </w:r>
          </w:p>
        </w:tc>
        <w:tc>
          <w:tcPr>
            <w:tcW w:w="0" w:type="auto"/>
            <w:shd w:val="clear" w:color="auto" w:fill="auto"/>
            <w:vAlign w:val="center"/>
            <w:hideMark/>
          </w:tcPr>
          <w:p w14:paraId="1FCEE1A8"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w:t>
            </w:r>
          </w:p>
        </w:tc>
        <w:tc>
          <w:tcPr>
            <w:tcW w:w="0" w:type="auto"/>
            <w:shd w:val="clear" w:color="auto" w:fill="auto"/>
            <w:vAlign w:val="center"/>
            <w:hideMark/>
          </w:tcPr>
          <w:p w14:paraId="5EB3B1D0"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Reliability effect</w:t>
            </w:r>
          </w:p>
        </w:tc>
      </w:tr>
      <w:tr w:rsidR="00577B71" w:rsidRPr="00C73DAF" w14:paraId="546FC665"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AC4A51"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6AABC61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Service penalty weight</w:t>
            </w:r>
          </w:p>
        </w:tc>
        <w:tc>
          <w:tcPr>
            <w:tcW w:w="0" w:type="auto"/>
            <w:vAlign w:val="center"/>
            <w:hideMark/>
          </w:tcPr>
          <w:p w14:paraId="5ADB30D4"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O</m:t>
                        </m:r>
                      </m:e>
                      <m:sub>
                        <m:r>
                          <w:rPr>
                            <w:rFonts w:ascii="Cambria Math" w:eastAsiaTheme="minorEastAsia" w:hAnsi="Cambria Math" w:cstheme="majorBidi"/>
                            <w:sz w:val="18"/>
                            <w:szCs w:val="18"/>
                          </w:rPr>
                          <m:t>mct</m:t>
                        </m:r>
                      </m:sub>
                    </m:sSub>
                  </m:e>
                </m:d>
              </m:oMath>
            </m:oMathPara>
          </w:p>
        </w:tc>
        <w:tc>
          <w:tcPr>
            <w:tcW w:w="0" w:type="auto"/>
            <w:vAlign w:val="center"/>
            <w:hideMark/>
          </w:tcPr>
          <w:p w14:paraId="25ED120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 4.0; DE 5.5; ME 4.5</w:t>
            </w:r>
          </w:p>
        </w:tc>
        <w:tc>
          <w:tcPr>
            <w:tcW w:w="0" w:type="auto"/>
            <w:vAlign w:val="center"/>
            <w:hideMark/>
          </w:tcPr>
          <w:p w14:paraId="12D873CD"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w:t>
            </w:r>
          </w:p>
        </w:tc>
        <w:tc>
          <w:tcPr>
            <w:tcW w:w="0" w:type="auto"/>
            <w:vAlign w:val="center"/>
            <w:hideMark/>
          </w:tcPr>
          <w:p w14:paraId="14DF453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3D6FBDDD"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5F1AE1FD"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Transport costs</w:t>
            </w:r>
          </w:p>
        </w:tc>
        <w:tc>
          <w:tcPr>
            <w:tcW w:w="0" w:type="auto"/>
            <w:shd w:val="clear" w:color="auto" w:fill="auto"/>
            <w:vAlign w:val="center"/>
            <w:hideMark/>
          </w:tcPr>
          <w:p w14:paraId="255C83D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 transport cost</w:t>
            </w:r>
          </w:p>
        </w:tc>
        <w:tc>
          <w:tcPr>
            <w:tcW w:w="0" w:type="auto"/>
            <w:shd w:val="clear" w:color="auto" w:fill="auto"/>
            <w:vAlign w:val="center"/>
            <w:hideMark/>
          </w:tcPr>
          <w:p w14:paraId="6939F21E"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c</m:t>
                        </m:r>
                      </m:e>
                      <m:sub>
                        <m:r>
                          <w:rPr>
                            <w:rFonts w:ascii="Cambria Math" w:eastAsiaTheme="minorEastAsia" w:hAnsi="Cambria Math" w:cstheme="majorBidi"/>
                            <w:sz w:val="18"/>
                            <w:szCs w:val="18"/>
                          </w:rPr>
                          <m:t>vu</m:t>
                        </m:r>
                        <m:r>
                          <w:rPr>
                            <w:rFonts w:ascii="Cambria Math" w:eastAsiaTheme="minorEastAsia" w:hAnsi="Cambria Math" w:cstheme="majorBidi"/>
                            <w:sz w:val="18"/>
                            <w:szCs w:val="18"/>
                          </w:rPr>
                          <m:t>h</m:t>
                        </m:r>
                        <m:r>
                          <w:rPr>
                            <w:rFonts w:ascii="Cambria Math" w:eastAsiaTheme="minorEastAsia" w:hAnsi="Cambria Math" w:cstheme="majorBidi"/>
                            <w:sz w:val="18"/>
                            <w:szCs w:val="18"/>
                          </w:rPr>
                          <m:t>t</m:t>
                        </m:r>
                      </m:sub>
                      <m:sup>
                        <m:r>
                          <w:rPr>
                            <w:rFonts w:ascii="Cambria Math" w:eastAsiaTheme="minorEastAsia" w:hAnsi="Cambria Math" w:cstheme="majorBidi"/>
                            <w:sz w:val="18"/>
                            <w:szCs w:val="18"/>
                          </w:rPr>
                          <m:t>Tran</m:t>
                        </m:r>
                      </m:sup>
                    </m:sSubSup>
                  </m:e>
                </m:d>
              </m:oMath>
            </m:oMathPara>
          </w:p>
        </w:tc>
        <w:tc>
          <w:tcPr>
            <w:tcW w:w="0" w:type="auto"/>
            <w:shd w:val="clear" w:color="auto" w:fill="auto"/>
            <w:vAlign w:val="center"/>
            <w:hideMark/>
          </w:tcPr>
          <w:p w14:paraId="6F0A592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Truck 2–7; Rail 2–5; Ship 1.8–3.8</w:t>
            </w:r>
          </w:p>
        </w:tc>
        <w:tc>
          <w:tcPr>
            <w:tcW w:w="0" w:type="auto"/>
            <w:shd w:val="clear" w:color="auto" w:fill="auto"/>
            <w:vAlign w:val="center"/>
            <w:hideMark/>
          </w:tcPr>
          <w:p w14:paraId="7B0A97A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w:t>
            </w:r>
          </w:p>
        </w:tc>
        <w:tc>
          <w:tcPr>
            <w:tcW w:w="0" w:type="auto"/>
            <w:shd w:val="clear" w:color="auto" w:fill="auto"/>
            <w:vAlign w:val="center"/>
            <w:hideMark/>
          </w:tcPr>
          <w:p w14:paraId="606929A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Türkiye/EU corridors</w:t>
            </w:r>
          </w:p>
        </w:tc>
      </w:tr>
      <w:tr w:rsidR="00577B71" w:rsidRPr="00C73DAF" w14:paraId="641CA935"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D3AB18"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Transport emissions</w:t>
            </w:r>
          </w:p>
        </w:tc>
        <w:tc>
          <w:tcPr>
            <w:tcW w:w="0" w:type="auto"/>
            <w:vAlign w:val="center"/>
            <w:hideMark/>
          </w:tcPr>
          <w:p w14:paraId="0D57691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Mode emission factor</w:t>
            </w:r>
          </w:p>
        </w:tc>
        <w:tc>
          <w:tcPr>
            <w:tcW w:w="0" w:type="auto"/>
            <w:vAlign w:val="center"/>
            <w:hideMark/>
          </w:tcPr>
          <w:p w14:paraId="6D67B275"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e</m:t>
                        </m:r>
                      </m:e>
                      <m:sub>
                        <m:r>
                          <w:rPr>
                            <w:rFonts w:ascii="Cambria Math" w:eastAsiaTheme="minorEastAsia" w:hAnsi="Cambria Math" w:cstheme="majorBidi"/>
                            <w:sz w:val="18"/>
                            <w:szCs w:val="18"/>
                          </w:rPr>
                          <m:t>vu</m:t>
                        </m:r>
                        <m:r>
                          <w:rPr>
                            <w:rFonts w:ascii="Cambria Math" w:eastAsiaTheme="minorEastAsia" w:hAnsi="Cambria Math" w:cstheme="majorBidi"/>
                            <w:sz w:val="18"/>
                            <w:szCs w:val="18"/>
                          </w:rPr>
                          <m:t>h</m:t>
                        </m:r>
                      </m:sub>
                      <m:sup>
                        <m:r>
                          <w:rPr>
                            <w:rFonts w:ascii="Cambria Math" w:eastAsiaTheme="minorEastAsia" w:hAnsi="Cambria Math" w:cstheme="majorBidi"/>
                            <w:sz w:val="18"/>
                            <w:szCs w:val="18"/>
                          </w:rPr>
                          <m:t>Tran</m:t>
                        </m:r>
                      </m:sup>
                    </m:sSubSup>
                  </m:e>
                </m:d>
              </m:oMath>
            </m:oMathPara>
          </w:p>
        </w:tc>
        <w:tc>
          <w:tcPr>
            <w:tcW w:w="0" w:type="auto"/>
            <w:vAlign w:val="center"/>
            <w:hideMark/>
          </w:tcPr>
          <w:p w14:paraId="3E362330"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Truck 0.26; Rail 0.08–0.10; Ship 0.05–0.07</w:t>
            </w:r>
          </w:p>
        </w:tc>
        <w:tc>
          <w:tcPr>
            <w:tcW w:w="0" w:type="auto"/>
            <w:vAlign w:val="center"/>
            <w:hideMark/>
          </w:tcPr>
          <w:p w14:paraId="3DF0BA56"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kg CO₂/unit·leg</w:t>
            </w:r>
          </w:p>
        </w:tc>
        <w:tc>
          <w:tcPr>
            <w:tcW w:w="0" w:type="auto"/>
            <w:vAlign w:val="center"/>
            <w:hideMark/>
          </w:tcPr>
          <w:p w14:paraId="57293D2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IPCC-consistent</w:t>
            </w:r>
          </w:p>
        </w:tc>
      </w:tr>
      <w:tr w:rsidR="00577B71" w:rsidRPr="00C73DAF" w14:paraId="6451AEF3"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3A94497F"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Transport capacity</w:t>
            </w:r>
          </w:p>
        </w:tc>
        <w:tc>
          <w:tcPr>
            <w:tcW w:w="0" w:type="auto"/>
            <w:shd w:val="clear" w:color="auto" w:fill="auto"/>
            <w:vAlign w:val="center"/>
            <w:hideMark/>
          </w:tcPr>
          <w:p w14:paraId="65D44E8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Mode capacity</w:t>
            </w:r>
          </w:p>
        </w:tc>
        <w:tc>
          <w:tcPr>
            <w:tcW w:w="0" w:type="auto"/>
            <w:shd w:val="clear" w:color="auto" w:fill="auto"/>
            <w:vAlign w:val="center"/>
            <w:hideMark/>
          </w:tcPr>
          <w:p w14:paraId="1CD640A8"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r>
                      <w:rPr>
                        <w:rFonts w:ascii="Cambria Math" w:eastAsiaTheme="minorEastAsia" w:hAnsi="Cambria Math" w:cstheme="majorBidi"/>
                        <w:sz w:val="18"/>
                        <w:szCs w:val="18"/>
                      </w:rPr>
                      <m:t>Ca</m:t>
                    </m:r>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p</m:t>
                        </m:r>
                      </m:e>
                      <m:sub>
                        <m:r>
                          <w:rPr>
                            <w:rFonts w:ascii="Cambria Math" w:eastAsiaTheme="minorEastAsia" w:hAnsi="Cambria Math" w:cstheme="majorBidi"/>
                            <w:sz w:val="18"/>
                            <w:szCs w:val="18"/>
                          </w:rPr>
                          <m:t>vt</m:t>
                        </m:r>
                      </m:sub>
                      <m:sup>
                        <m:r>
                          <w:rPr>
                            <w:rFonts w:ascii="Cambria Math" w:eastAsiaTheme="minorEastAsia" w:hAnsi="Cambria Math" w:cstheme="majorBidi"/>
                            <w:sz w:val="18"/>
                            <w:szCs w:val="18"/>
                          </w:rPr>
                          <m:t>tran</m:t>
                        </m:r>
                      </m:sup>
                    </m:sSubSup>
                  </m:e>
                </m:d>
              </m:oMath>
            </m:oMathPara>
          </w:p>
        </w:tc>
        <w:tc>
          <w:tcPr>
            <w:tcW w:w="0" w:type="auto"/>
            <w:shd w:val="clear" w:color="auto" w:fill="auto"/>
            <w:vAlign w:val="center"/>
            <w:hideMark/>
          </w:tcPr>
          <w:p w14:paraId="627B20C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Truck 60k; Rail 45k; Ship 35k</w:t>
            </w:r>
          </w:p>
        </w:tc>
        <w:tc>
          <w:tcPr>
            <w:tcW w:w="0" w:type="auto"/>
            <w:shd w:val="clear" w:color="auto" w:fill="auto"/>
            <w:vAlign w:val="center"/>
            <w:hideMark/>
          </w:tcPr>
          <w:p w14:paraId="28A66C62"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units/period</w:t>
            </w:r>
          </w:p>
        </w:tc>
        <w:tc>
          <w:tcPr>
            <w:tcW w:w="0" w:type="auto"/>
            <w:shd w:val="clear" w:color="auto" w:fill="auto"/>
            <w:vAlign w:val="center"/>
            <w:hideMark/>
          </w:tcPr>
          <w:p w14:paraId="1398B483"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78FC6A2E"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B1844F"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Inventory</w:t>
            </w:r>
          </w:p>
        </w:tc>
        <w:tc>
          <w:tcPr>
            <w:tcW w:w="0" w:type="auto"/>
            <w:vAlign w:val="center"/>
            <w:hideMark/>
          </w:tcPr>
          <w:p w14:paraId="312D90F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Spoilage rate</w:t>
            </w:r>
          </w:p>
        </w:tc>
        <w:tc>
          <w:tcPr>
            <w:tcW w:w="0" w:type="auto"/>
            <w:vAlign w:val="center"/>
            <w:hideMark/>
          </w:tcPr>
          <w:p w14:paraId="3C1FD58F"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r>
                      <w:rPr>
                        <w:rFonts w:ascii="Cambria Math" w:eastAsiaTheme="minorEastAsia" w:hAnsi="Cambria Math" w:cstheme="majorBidi"/>
                        <w:sz w:val="18"/>
                        <w:szCs w:val="18"/>
                      </w:rPr>
                      <m:t>ϕ</m:t>
                    </m:r>
                  </m:e>
                </m:d>
              </m:oMath>
            </m:oMathPara>
          </w:p>
        </w:tc>
        <w:tc>
          <w:tcPr>
            <w:tcW w:w="0" w:type="auto"/>
            <w:vAlign w:val="center"/>
            <w:hideMark/>
          </w:tcPr>
          <w:p w14:paraId="2C50A9C4"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0.1 %</w:t>
            </w:r>
          </w:p>
        </w:tc>
        <w:tc>
          <w:tcPr>
            <w:tcW w:w="0" w:type="auto"/>
            <w:vAlign w:val="center"/>
            <w:hideMark/>
          </w:tcPr>
          <w:p w14:paraId="2D8D7D60"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%/period</w:t>
            </w:r>
          </w:p>
        </w:tc>
        <w:tc>
          <w:tcPr>
            <w:tcW w:w="0" w:type="auto"/>
            <w:vAlign w:val="center"/>
            <w:hideMark/>
          </w:tcPr>
          <w:p w14:paraId="280F960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Negligible</w:t>
            </w:r>
          </w:p>
        </w:tc>
      </w:tr>
      <w:tr w:rsidR="00577B71" w:rsidRPr="00C73DAF" w14:paraId="23C51288"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0682516A"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Carbon policy</w:t>
            </w:r>
          </w:p>
        </w:tc>
        <w:tc>
          <w:tcPr>
            <w:tcW w:w="0" w:type="auto"/>
            <w:shd w:val="clear" w:color="auto" w:fill="auto"/>
            <w:vAlign w:val="center"/>
            <w:hideMark/>
          </w:tcPr>
          <w:p w14:paraId="5079F5C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Carbon tax (baseline)</w:t>
            </w:r>
          </w:p>
        </w:tc>
        <w:tc>
          <w:tcPr>
            <w:tcW w:w="0" w:type="auto"/>
            <w:shd w:val="clear" w:color="auto" w:fill="auto"/>
            <w:vAlign w:val="center"/>
            <w:hideMark/>
          </w:tcPr>
          <w:p w14:paraId="71D765FA"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τ</m:t>
                        </m:r>
                      </m:e>
                      <m:sub>
                        <m:r>
                          <w:rPr>
                            <w:rFonts w:ascii="Cambria Math" w:eastAsiaTheme="minorEastAsia" w:hAnsi="Cambria Math" w:cstheme="majorBidi"/>
                            <w:sz w:val="18"/>
                            <w:szCs w:val="18"/>
                          </w:rPr>
                          <m:t>t</m:t>
                        </m:r>
                      </m:sub>
                    </m:sSub>
                  </m:e>
                </m:d>
              </m:oMath>
            </m:oMathPara>
          </w:p>
        </w:tc>
        <w:tc>
          <w:tcPr>
            <w:tcW w:w="0" w:type="auto"/>
            <w:shd w:val="clear" w:color="auto" w:fill="auto"/>
            <w:vAlign w:val="center"/>
            <w:hideMark/>
          </w:tcPr>
          <w:p w14:paraId="6F7023F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1,200</w:t>
            </w:r>
          </w:p>
        </w:tc>
        <w:tc>
          <w:tcPr>
            <w:tcW w:w="0" w:type="auto"/>
            <w:shd w:val="clear" w:color="auto" w:fill="auto"/>
            <w:vAlign w:val="center"/>
            <w:hideMark/>
          </w:tcPr>
          <w:p w14:paraId="3C2106E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TRY/tCO₂</w:t>
            </w:r>
          </w:p>
        </w:tc>
        <w:tc>
          <w:tcPr>
            <w:tcW w:w="0" w:type="auto"/>
            <w:shd w:val="clear" w:color="auto" w:fill="auto"/>
            <w:vAlign w:val="center"/>
            <w:hideMark/>
          </w:tcPr>
          <w:p w14:paraId="5A12F16F"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value</w:t>
            </w:r>
          </w:p>
        </w:tc>
      </w:tr>
      <w:tr w:rsidR="00577B71" w:rsidRPr="00C73DAF" w14:paraId="0C955EC8"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64B1C3"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6404752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Carbon permit price (baseline)</w:t>
            </w:r>
          </w:p>
        </w:tc>
        <w:tc>
          <w:tcPr>
            <w:tcW w:w="0" w:type="auto"/>
            <w:vAlign w:val="center"/>
            <w:hideMark/>
          </w:tcPr>
          <w:p w14:paraId="1A1062C5"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π</m:t>
                        </m:r>
                      </m:e>
                      <m:sub>
                        <m:r>
                          <w:rPr>
                            <w:rFonts w:ascii="Cambria Math" w:eastAsiaTheme="minorEastAsia" w:hAnsi="Cambria Math" w:cstheme="majorBidi"/>
                            <w:sz w:val="18"/>
                            <w:szCs w:val="18"/>
                          </w:rPr>
                          <m:t>t</m:t>
                        </m:r>
                      </m:sub>
                    </m:sSub>
                  </m:e>
                </m:d>
              </m:oMath>
            </m:oMathPara>
          </w:p>
        </w:tc>
        <w:tc>
          <w:tcPr>
            <w:tcW w:w="0" w:type="auto"/>
            <w:vAlign w:val="center"/>
            <w:hideMark/>
          </w:tcPr>
          <w:p w14:paraId="01A9D91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1,300</w:t>
            </w:r>
          </w:p>
        </w:tc>
        <w:tc>
          <w:tcPr>
            <w:tcW w:w="0" w:type="auto"/>
            <w:vAlign w:val="center"/>
            <w:hideMark/>
          </w:tcPr>
          <w:p w14:paraId="6BFAF43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TRY/tCO₂</w:t>
            </w:r>
          </w:p>
        </w:tc>
        <w:tc>
          <w:tcPr>
            <w:tcW w:w="0" w:type="auto"/>
            <w:vAlign w:val="center"/>
            <w:hideMark/>
          </w:tcPr>
          <w:p w14:paraId="1576E0A9"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value</w:t>
            </w:r>
          </w:p>
        </w:tc>
      </w:tr>
      <w:tr w:rsidR="00577B71" w:rsidRPr="00C73DAF" w14:paraId="78D37B00"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5961D8A6"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19C148C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Emission quota</w:t>
            </w:r>
          </w:p>
        </w:tc>
        <w:tc>
          <w:tcPr>
            <w:tcW w:w="0" w:type="auto"/>
            <w:shd w:val="clear" w:color="auto" w:fill="auto"/>
            <w:vAlign w:val="center"/>
            <w:hideMark/>
          </w:tcPr>
          <w:p w14:paraId="2711A00F"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acc>
                      <m:accPr>
                        <m:ctrlPr>
                          <w:rPr>
                            <w:rFonts w:ascii="Cambria Math" w:eastAsiaTheme="minorEastAsia" w:hAnsi="Cambria Math" w:cstheme="majorBidi"/>
                            <w:sz w:val="18"/>
                            <w:szCs w:val="18"/>
                          </w:rPr>
                        </m:ctrlPr>
                      </m:accPr>
                      <m:e>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E</m:t>
                            </m:r>
                            <m:ctrlPr>
                              <w:rPr>
                                <w:rFonts w:ascii="Cambria Math" w:eastAsiaTheme="minorEastAsia" w:hAnsi="Cambria Math" w:cstheme="majorBidi"/>
                                <w:sz w:val="18"/>
                                <w:szCs w:val="18"/>
                              </w:rPr>
                            </m:ctrlPr>
                          </m:e>
                          <m:sub>
                            <m:r>
                              <w:rPr>
                                <w:rFonts w:ascii="Cambria Math" w:eastAsiaTheme="minorEastAsia" w:hAnsi="Cambria Math" w:cstheme="majorBidi"/>
                                <w:sz w:val="18"/>
                                <w:szCs w:val="18"/>
                              </w:rPr>
                              <m:t>ft</m:t>
                            </m:r>
                          </m:sub>
                        </m:sSub>
                      </m:e>
                    </m:acc>
                  </m:e>
                </m:d>
              </m:oMath>
            </m:oMathPara>
          </w:p>
        </w:tc>
        <w:tc>
          <w:tcPr>
            <w:tcW w:w="0" w:type="auto"/>
            <w:shd w:val="clear" w:color="auto" w:fill="auto"/>
            <w:vAlign w:val="center"/>
            <w:hideMark/>
          </w:tcPr>
          <w:p w14:paraId="6A3627E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Firm 1: 120; Firm 2: 110</w:t>
            </w:r>
          </w:p>
        </w:tc>
        <w:tc>
          <w:tcPr>
            <w:tcW w:w="0" w:type="auto"/>
            <w:shd w:val="clear" w:color="auto" w:fill="auto"/>
            <w:vAlign w:val="center"/>
            <w:hideMark/>
          </w:tcPr>
          <w:p w14:paraId="3AA5BB8F"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tCO₂/period</w:t>
            </w:r>
          </w:p>
        </w:tc>
        <w:tc>
          <w:tcPr>
            <w:tcW w:w="0" w:type="auto"/>
            <w:shd w:val="clear" w:color="auto" w:fill="auto"/>
            <w:vAlign w:val="center"/>
            <w:hideMark/>
          </w:tcPr>
          <w:p w14:paraId="03193358"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1B4BB20C"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22AC81"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2140CB39"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Trading bounds</w:t>
            </w:r>
          </w:p>
        </w:tc>
        <w:tc>
          <w:tcPr>
            <w:tcW w:w="0" w:type="auto"/>
            <w:vAlign w:val="center"/>
            <w:hideMark/>
          </w:tcPr>
          <w:p w14:paraId="4DC114EF"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v</m:t>
                        </m:r>
                      </m:e>
                      <m:sub>
                        <m:r>
                          <w:rPr>
                            <w:rFonts w:ascii="Cambria Math" w:eastAsiaTheme="minorEastAsia" w:hAnsi="Cambria Math" w:cstheme="majorBidi"/>
                            <w:sz w:val="18"/>
                            <w:szCs w:val="18"/>
                          </w:rPr>
                          <m:t>ft</m:t>
                        </m:r>
                      </m:sub>
                      <m:sup>
                        <m:r>
                          <w:rPr>
                            <w:rFonts w:ascii="Cambria Math" w:eastAsiaTheme="minorEastAsia" w:hAnsi="Cambria Math" w:cstheme="majorBidi"/>
                            <w:sz w:val="18"/>
                            <w:szCs w:val="18"/>
                          </w:rPr>
                          <m:t>min</m:t>
                        </m:r>
                      </m:sup>
                    </m:sSubSup>
                    <m:r>
                      <w:rPr>
                        <w:rFonts w:ascii="Cambria Math" w:eastAsiaTheme="minorEastAsia" w:hAnsi="Cambria Math" w:cstheme="majorBidi"/>
                        <w:sz w:val="18"/>
                        <w:szCs w:val="18"/>
                      </w:rPr>
                      <m:t>,</m:t>
                    </m:r>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v</m:t>
                        </m:r>
                      </m:e>
                      <m:sub>
                        <m:r>
                          <w:rPr>
                            <w:rFonts w:ascii="Cambria Math" w:eastAsiaTheme="minorEastAsia" w:hAnsi="Cambria Math" w:cstheme="majorBidi"/>
                            <w:sz w:val="18"/>
                            <w:szCs w:val="18"/>
                          </w:rPr>
                          <m:t>ft</m:t>
                        </m:r>
                      </m:sub>
                      <m:sup>
                        <m:r>
                          <w:rPr>
                            <w:rFonts w:ascii="Cambria Math" w:eastAsiaTheme="minorEastAsia" w:hAnsi="Cambria Math" w:cstheme="majorBidi"/>
                            <w:sz w:val="18"/>
                            <w:szCs w:val="18"/>
                          </w:rPr>
                          <m:t>max</m:t>
                        </m:r>
                      </m:sup>
                    </m:sSubSup>
                  </m:e>
                </m:d>
              </m:oMath>
            </m:oMathPara>
          </w:p>
        </w:tc>
        <w:tc>
          <w:tcPr>
            <w:tcW w:w="0" w:type="auto"/>
            <w:vAlign w:val="center"/>
            <w:hideMark/>
          </w:tcPr>
          <w:p w14:paraId="034CFCC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−40, +60</w:t>
            </w:r>
          </w:p>
        </w:tc>
        <w:tc>
          <w:tcPr>
            <w:tcW w:w="0" w:type="auto"/>
            <w:vAlign w:val="center"/>
            <w:hideMark/>
          </w:tcPr>
          <w:p w14:paraId="3B89291E"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tCO₂/period</w:t>
            </w:r>
          </w:p>
        </w:tc>
        <w:tc>
          <w:tcPr>
            <w:tcW w:w="0" w:type="auto"/>
            <w:vAlign w:val="center"/>
            <w:hideMark/>
          </w:tcPr>
          <w:p w14:paraId="17FB35CD"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463408DA"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41FA2F28"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r w:rsidRPr="00C73DAF">
              <w:rPr>
                <w:rFonts w:asciiTheme="majorBidi" w:eastAsiaTheme="minorEastAsia" w:hAnsiTheme="majorBidi" w:cstheme="majorBidi"/>
                <w:b w:val="0"/>
                <w:bCs w:val="0"/>
                <w:sz w:val="18"/>
                <w:szCs w:val="18"/>
              </w:rPr>
              <w:t>Pricing rules</w:t>
            </w:r>
          </w:p>
        </w:tc>
        <w:tc>
          <w:tcPr>
            <w:tcW w:w="0" w:type="auto"/>
            <w:shd w:val="clear" w:color="auto" w:fill="auto"/>
            <w:vAlign w:val="center"/>
            <w:hideMark/>
          </w:tcPr>
          <w:p w14:paraId="35EFDF3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Price bounds</w:t>
            </w:r>
          </w:p>
        </w:tc>
        <w:tc>
          <w:tcPr>
            <w:tcW w:w="0" w:type="auto"/>
            <w:shd w:val="clear" w:color="auto" w:fill="auto"/>
            <w:vAlign w:val="center"/>
            <w:hideMark/>
          </w:tcPr>
          <w:p w14:paraId="4E53C222"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sSub>
                      <m:sSubPr>
                        <m:ctrlPr>
                          <w:rPr>
                            <w:rFonts w:ascii="Cambria Math" w:eastAsiaTheme="minorEastAsia" w:hAnsi="Cambria Math" w:cstheme="majorBidi"/>
                            <w:i/>
                            <w:sz w:val="18"/>
                            <w:szCs w:val="18"/>
                          </w:rPr>
                        </m:ctrlPr>
                      </m:sSubPr>
                      <m:e>
                        <m:bar>
                          <m:barPr>
                            <m:ctrlPr>
                              <w:rPr>
                                <w:rFonts w:ascii="Cambria Math" w:eastAsiaTheme="minorEastAsia" w:hAnsi="Cambria Math" w:cstheme="majorBidi"/>
                                <w:sz w:val="18"/>
                                <w:szCs w:val="18"/>
                              </w:rPr>
                            </m:ctrlPr>
                          </m:barPr>
                          <m:e>
                            <m:r>
                              <w:rPr>
                                <w:rFonts w:ascii="Cambria Math" w:eastAsiaTheme="minorEastAsia" w:hAnsi="Cambria Math" w:cstheme="majorBidi"/>
                                <w:sz w:val="18"/>
                                <w:szCs w:val="18"/>
                              </w:rPr>
                              <m:t>p</m:t>
                            </m:r>
                          </m:e>
                        </m:bar>
                      </m:e>
                      <m:sub>
                        <m:r>
                          <w:rPr>
                            <w:rFonts w:ascii="Cambria Math" w:eastAsiaTheme="minorEastAsia" w:hAnsi="Cambria Math" w:cstheme="majorBidi"/>
                            <w:sz w:val="18"/>
                            <w:szCs w:val="18"/>
                          </w:rPr>
                          <m:t>fmct</m:t>
                        </m:r>
                      </m:sub>
                    </m:sSub>
                    <m:r>
                      <w:rPr>
                        <w:rFonts w:ascii="Cambria Math" w:eastAsiaTheme="minorEastAsia" w:hAnsi="Cambria Math" w:cstheme="majorBidi"/>
                        <w:sz w:val="18"/>
                        <w:szCs w:val="18"/>
                      </w:rPr>
                      <m:t>,</m:t>
                    </m:r>
                    <m:sSub>
                      <m:sSubPr>
                        <m:ctrlPr>
                          <w:rPr>
                            <w:rFonts w:ascii="Cambria Math" w:eastAsiaTheme="minorEastAsia" w:hAnsi="Cambria Math" w:cstheme="majorBidi"/>
                            <w:i/>
                            <w:sz w:val="18"/>
                            <w:szCs w:val="18"/>
                          </w:rPr>
                        </m:ctrlPr>
                      </m:sSubPr>
                      <m:e>
                        <m:bar>
                          <m:barPr>
                            <m:pos m:val="top"/>
                            <m:ctrlPr>
                              <w:rPr>
                                <w:rFonts w:ascii="Cambria Math" w:eastAsiaTheme="minorEastAsia" w:hAnsi="Cambria Math" w:cstheme="majorBidi"/>
                                <w:sz w:val="18"/>
                                <w:szCs w:val="18"/>
                              </w:rPr>
                            </m:ctrlPr>
                          </m:barPr>
                          <m:e>
                            <m:r>
                              <w:rPr>
                                <w:rFonts w:ascii="Cambria Math" w:eastAsiaTheme="minorEastAsia" w:hAnsi="Cambria Math" w:cstheme="majorBidi"/>
                                <w:sz w:val="18"/>
                                <w:szCs w:val="18"/>
                              </w:rPr>
                              <m:t>p</m:t>
                            </m:r>
                          </m:e>
                        </m:bar>
                      </m:e>
                      <m:sub>
                        <m:r>
                          <w:rPr>
                            <w:rFonts w:ascii="Cambria Math" w:eastAsiaTheme="minorEastAsia" w:hAnsi="Cambria Math" w:cstheme="majorBidi"/>
                            <w:sz w:val="18"/>
                            <w:szCs w:val="18"/>
                          </w:rPr>
                          <m:t>fmct</m:t>
                        </m:r>
                      </m:sub>
                    </m:sSub>
                  </m:e>
                </m:d>
              </m:oMath>
            </m:oMathPara>
          </w:p>
        </w:tc>
        <w:tc>
          <w:tcPr>
            <w:tcW w:w="0" w:type="auto"/>
            <w:shd w:val="clear" w:color="auto" w:fill="auto"/>
            <w:vAlign w:val="center"/>
            <w:hideMark/>
          </w:tcPr>
          <w:p w14:paraId="7E4B7B2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As specified per market/channel</w:t>
            </w:r>
          </w:p>
        </w:tc>
        <w:tc>
          <w:tcPr>
            <w:tcW w:w="0" w:type="auto"/>
            <w:shd w:val="clear" w:color="auto" w:fill="auto"/>
            <w:vAlign w:val="center"/>
            <w:hideMark/>
          </w:tcPr>
          <w:p w14:paraId="30C14B9C"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TRY/unit</w:t>
            </w:r>
          </w:p>
        </w:tc>
        <w:tc>
          <w:tcPr>
            <w:tcW w:w="0" w:type="auto"/>
            <w:shd w:val="clear" w:color="auto" w:fill="auto"/>
            <w:vAlign w:val="center"/>
            <w:hideMark/>
          </w:tcPr>
          <w:p w14:paraId="027E66A2"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28D6BF1D" w14:textId="77777777" w:rsidTr="00347AB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446F49"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vAlign w:val="center"/>
            <w:hideMark/>
          </w:tcPr>
          <w:p w14:paraId="3D6E1711"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Max price change</w:t>
            </w:r>
          </w:p>
        </w:tc>
        <w:tc>
          <w:tcPr>
            <w:tcW w:w="0" w:type="auto"/>
            <w:vAlign w:val="center"/>
            <w:hideMark/>
          </w:tcPr>
          <w:p w14:paraId="4377AEF5" w14:textId="77777777" w:rsidR="00577B71" w:rsidRPr="00C73DAF" w:rsidRDefault="00E6523E"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r>
                      <m:rPr>
                        <m:sty m:val="p"/>
                      </m:rPr>
                      <w:rPr>
                        <w:rFonts w:ascii="Cambria Math" w:eastAsiaTheme="minorEastAsia" w:hAnsi="Cambria Math" w:cstheme="majorBidi"/>
                        <w:sz w:val="18"/>
                        <w:szCs w:val="18"/>
                      </w:rPr>
                      <m:t>Δ</m:t>
                    </m:r>
                    <m:sSubSup>
                      <m:sSubSupPr>
                        <m:ctrlPr>
                          <w:rPr>
                            <w:rFonts w:ascii="Cambria Math" w:eastAsiaTheme="minorEastAsia" w:hAnsi="Cambria Math" w:cstheme="majorBidi"/>
                            <w:i/>
                            <w:sz w:val="18"/>
                            <w:szCs w:val="18"/>
                          </w:rPr>
                        </m:ctrlPr>
                      </m:sSubSupPr>
                      <m:e>
                        <m:r>
                          <w:rPr>
                            <w:rFonts w:ascii="Cambria Math" w:eastAsiaTheme="minorEastAsia" w:hAnsi="Cambria Math" w:cstheme="majorBidi"/>
                            <w:sz w:val="18"/>
                            <w:szCs w:val="18"/>
                          </w:rPr>
                          <m:t>P</m:t>
                        </m:r>
                      </m:e>
                      <m:sub>
                        <m:r>
                          <w:rPr>
                            <w:rFonts w:ascii="Cambria Math" w:eastAsiaTheme="minorEastAsia" w:hAnsi="Cambria Math" w:cstheme="majorBidi"/>
                            <w:sz w:val="18"/>
                            <w:szCs w:val="18"/>
                          </w:rPr>
                          <m:t>mc</m:t>
                        </m:r>
                      </m:sub>
                      <m:sup>
                        <m:r>
                          <w:rPr>
                            <w:rFonts w:ascii="Cambria Math" w:eastAsiaTheme="minorEastAsia" w:hAnsi="Cambria Math" w:cstheme="majorBidi"/>
                            <w:sz w:val="18"/>
                            <w:szCs w:val="18"/>
                          </w:rPr>
                          <m:t>max</m:t>
                        </m:r>
                      </m:sup>
                    </m:sSubSup>
                  </m:e>
                </m:d>
              </m:oMath>
            </m:oMathPara>
          </w:p>
        </w:tc>
        <w:tc>
          <w:tcPr>
            <w:tcW w:w="0" w:type="auto"/>
            <w:vAlign w:val="center"/>
            <w:hideMark/>
          </w:tcPr>
          <w:p w14:paraId="617FC74A"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7–10</w:t>
            </w:r>
          </w:p>
        </w:tc>
        <w:tc>
          <w:tcPr>
            <w:tcW w:w="0" w:type="auto"/>
            <w:vAlign w:val="center"/>
            <w:hideMark/>
          </w:tcPr>
          <w:p w14:paraId="7E0D5D5C"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TRY/period</w:t>
            </w:r>
          </w:p>
        </w:tc>
        <w:tc>
          <w:tcPr>
            <w:tcW w:w="0" w:type="auto"/>
            <w:vAlign w:val="center"/>
            <w:hideMark/>
          </w:tcPr>
          <w:p w14:paraId="61C39FCF" w14:textId="77777777" w:rsidR="00577B71" w:rsidRPr="00C73DAF" w:rsidRDefault="00577B71"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r w:rsidR="00577B71" w:rsidRPr="00C73DAF" w14:paraId="524EA464" w14:textId="77777777" w:rsidTr="00347A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516E7920" w14:textId="77777777" w:rsidR="00577B71" w:rsidRPr="00C73DAF" w:rsidRDefault="00577B71" w:rsidP="00347AB0">
            <w:pPr>
              <w:spacing w:after="160" w:line="278" w:lineRule="auto"/>
              <w:jc w:val="center"/>
              <w:rPr>
                <w:rFonts w:asciiTheme="majorBidi" w:eastAsiaTheme="minorEastAsia" w:hAnsiTheme="majorBidi" w:cstheme="majorBidi"/>
                <w:b w:val="0"/>
                <w:bCs w:val="0"/>
                <w:sz w:val="18"/>
                <w:szCs w:val="18"/>
              </w:rPr>
            </w:pPr>
          </w:p>
        </w:tc>
        <w:tc>
          <w:tcPr>
            <w:tcW w:w="0" w:type="auto"/>
            <w:shd w:val="clear" w:color="auto" w:fill="auto"/>
            <w:vAlign w:val="center"/>
            <w:hideMark/>
          </w:tcPr>
          <w:p w14:paraId="1629A64E"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Channel price gap</w:t>
            </w:r>
          </w:p>
        </w:tc>
        <w:tc>
          <w:tcPr>
            <w:tcW w:w="0" w:type="auto"/>
            <w:shd w:val="clear" w:color="auto" w:fill="auto"/>
            <w:vAlign w:val="center"/>
            <w:hideMark/>
          </w:tcPr>
          <w:p w14:paraId="56DDC478" w14:textId="77777777" w:rsidR="00577B71" w:rsidRPr="00C73DAF" w:rsidRDefault="00E6523E"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m:oMathPara>
              <m:oMath>
                <m:d>
                  <m:dPr>
                    <m:ctrlPr>
                      <w:rPr>
                        <w:rFonts w:ascii="Cambria Math" w:eastAsiaTheme="minorEastAsia" w:hAnsi="Cambria Math" w:cstheme="majorBidi"/>
                        <w:i/>
                        <w:sz w:val="18"/>
                        <w:szCs w:val="18"/>
                      </w:rPr>
                    </m:ctrlPr>
                  </m:dPr>
                  <m:e>
                    <m:r>
                      <m:rPr>
                        <m:sty m:val="p"/>
                      </m:rPr>
                      <w:rPr>
                        <w:rFonts w:ascii="Cambria Math" w:eastAsiaTheme="minorEastAsia" w:hAnsi="Cambria Math" w:cstheme="majorBidi"/>
                        <w:sz w:val="18"/>
                        <w:szCs w:val="18"/>
                      </w:rPr>
                      <m:t>Δ</m:t>
                    </m:r>
                    <m:sSub>
                      <m:sSubPr>
                        <m:ctrlPr>
                          <w:rPr>
                            <w:rFonts w:ascii="Cambria Math" w:eastAsiaTheme="minorEastAsia" w:hAnsi="Cambria Math" w:cstheme="majorBidi"/>
                            <w:i/>
                            <w:sz w:val="18"/>
                            <w:szCs w:val="18"/>
                          </w:rPr>
                        </m:ctrlPr>
                      </m:sSubPr>
                      <m:e>
                        <m:r>
                          <w:rPr>
                            <w:rFonts w:ascii="Cambria Math" w:eastAsiaTheme="minorEastAsia" w:hAnsi="Cambria Math" w:cstheme="majorBidi"/>
                            <w:sz w:val="18"/>
                            <w:szCs w:val="18"/>
                          </w:rPr>
                          <m:t>f</m:t>
                        </m:r>
                      </m:e>
                      <m:sub>
                        <m:r>
                          <w:rPr>
                            <w:rFonts w:ascii="Cambria Math" w:eastAsiaTheme="minorEastAsia" w:hAnsi="Cambria Math" w:cstheme="majorBidi"/>
                            <w:sz w:val="18"/>
                            <w:szCs w:val="18"/>
                          </w:rPr>
                          <m:t>mtc</m:t>
                        </m:r>
                        <m:r>
                          <w:rPr>
                            <w:rFonts w:ascii="Cambria Math" w:eastAsiaTheme="minorEastAsia" w:hAnsi="Cambria Math" w:cstheme="majorBidi"/>
                            <w:sz w:val="18"/>
                            <w:szCs w:val="18"/>
                          </w:rPr>
                          <m:t>h</m:t>
                        </m:r>
                      </m:sub>
                    </m:sSub>
                  </m:e>
                </m:d>
              </m:oMath>
            </m:oMathPara>
          </w:p>
        </w:tc>
        <w:tc>
          <w:tcPr>
            <w:tcW w:w="0" w:type="auto"/>
            <w:shd w:val="clear" w:color="auto" w:fill="auto"/>
            <w:vAlign w:val="center"/>
            <w:hideMark/>
          </w:tcPr>
          <w:p w14:paraId="14C70A09"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6 (dom.), 8 (export)</w:t>
            </w:r>
          </w:p>
        </w:tc>
        <w:tc>
          <w:tcPr>
            <w:tcW w:w="0" w:type="auto"/>
            <w:shd w:val="clear" w:color="auto" w:fill="auto"/>
            <w:vAlign w:val="center"/>
            <w:hideMark/>
          </w:tcPr>
          <w:p w14:paraId="32D8B7F6"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TRY</w:t>
            </w:r>
          </w:p>
        </w:tc>
        <w:tc>
          <w:tcPr>
            <w:tcW w:w="0" w:type="auto"/>
            <w:shd w:val="clear" w:color="auto" w:fill="auto"/>
            <w:vAlign w:val="center"/>
            <w:hideMark/>
          </w:tcPr>
          <w:p w14:paraId="3F163727" w14:textId="77777777" w:rsidR="00577B71" w:rsidRPr="00C73DAF" w:rsidRDefault="00577B71"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18"/>
                <w:szCs w:val="18"/>
              </w:rPr>
            </w:pPr>
            <w:r w:rsidRPr="00C73DAF">
              <w:rPr>
                <w:rFonts w:asciiTheme="majorBidi" w:eastAsiaTheme="minorEastAsia" w:hAnsiTheme="majorBidi" w:cstheme="majorBidi"/>
                <w:sz w:val="18"/>
                <w:szCs w:val="18"/>
              </w:rPr>
              <w:t>Case data</w:t>
            </w:r>
          </w:p>
        </w:tc>
      </w:tr>
    </w:tbl>
    <w:p w14:paraId="2E056646" w14:textId="77777777" w:rsidR="00577B71" w:rsidRPr="00C73DAF" w:rsidRDefault="00577B71" w:rsidP="00577B71">
      <w:pPr>
        <w:rPr>
          <w:rFonts w:asciiTheme="majorBidi" w:eastAsiaTheme="minorEastAsia" w:hAnsiTheme="majorBidi" w:cstheme="majorBidi"/>
          <w:b/>
          <w:bCs/>
          <w:sz w:val="20"/>
          <w:szCs w:val="20"/>
        </w:rPr>
      </w:pPr>
    </w:p>
    <w:p w14:paraId="39206718" w14:textId="77777777" w:rsidR="00B651A6" w:rsidRPr="00C73DAF" w:rsidRDefault="00B651A6" w:rsidP="00A27722">
      <w:pPr>
        <w:jc w:val="both"/>
        <w:rPr>
          <w:rFonts w:asciiTheme="majorBidi" w:eastAsiaTheme="minorEastAsia" w:hAnsiTheme="majorBidi" w:cstheme="majorBidi"/>
          <w:sz w:val="20"/>
          <w:szCs w:val="20"/>
        </w:rPr>
      </w:pPr>
    </w:p>
    <w:p w14:paraId="459018BA" w14:textId="77777777" w:rsidR="00A27722" w:rsidRPr="00C73DAF" w:rsidRDefault="00A27722" w:rsidP="00A37AD0">
      <w:pPr>
        <w:jc w:val="both"/>
        <w:rPr>
          <w:rFonts w:asciiTheme="majorBidi" w:eastAsiaTheme="minorEastAsia" w:hAnsiTheme="majorBidi" w:cstheme="majorBidi"/>
          <w:sz w:val="20"/>
          <w:szCs w:val="20"/>
        </w:rPr>
      </w:pPr>
    </w:p>
    <w:p w14:paraId="7D3275D0" w14:textId="77777777" w:rsidR="00AF1C46" w:rsidRPr="00C73DAF" w:rsidRDefault="00AF1C46" w:rsidP="000D3E4E">
      <w:pPr>
        <w:jc w:val="both"/>
        <w:rPr>
          <w:rFonts w:asciiTheme="majorBidi" w:eastAsiaTheme="minorEastAsia" w:hAnsiTheme="majorBidi" w:cstheme="majorBidi"/>
          <w:sz w:val="20"/>
          <w:szCs w:val="20"/>
        </w:rPr>
      </w:pPr>
    </w:p>
    <w:p w14:paraId="367F15A3" w14:textId="77777777" w:rsidR="004222FA" w:rsidRPr="00C73DAF" w:rsidRDefault="004222FA">
      <w:pPr>
        <w:rPr>
          <w:b/>
          <w:bCs/>
        </w:rPr>
      </w:pPr>
    </w:p>
    <w:p w14:paraId="131EE9D8" w14:textId="77777777" w:rsidR="00380636" w:rsidRPr="00C73DAF" w:rsidRDefault="00380636" w:rsidP="00380636">
      <w:pPr>
        <w:jc w:val="both"/>
        <w:rPr>
          <w:rFonts w:asciiTheme="majorBidi" w:hAnsiTheme="majorBidi" w:cstheme="majorBidi"/>
          <w:b/>
          <w:bCs/>
          <w:sz w:val="20"/>
          <w:szCs w:val="20"/>
        </w:rPr>
      </w:pPr>
      <w:r w:rsidRPr="00C73DAF">
        <w:rPr>
          <w:rFonts w:asciiTheme="majorBidi" w:hAnsiTheme="majorBidi" w:cstheme="majorBidi"/>
          <w:b/>
          <w:bCs/>
          <w:sz w:val="20"/>
          <w:szCs w:val="20"/>
        </w:rPr>
        <w:lastRenderedPageBreak/>
        <w:t>5.2. Computational Certification, Robustness, and ε-Equilibrium Verification</w:t>
      </w:r>
    </w:p>
    <w:p w14:paraId="23FDC64F" w14:textId="77777777" w:rsidR="00380636" w:rsidRPr="00C73DAF" w:rsidRDefault="00380636" w:rsidP="00380636">
      <w:pPr>
        <w:jc w:val="both"/>
        <w:rPr>
          <w:rFonts w:asciiTheme="majorBidi" w:hAnsiTheme="majorBidi" w:cstheme="majorBidi"/>
          <w:sz w:val="20"/>
          <w:szCs w:val="20"/>
        </w:rPr>
      </w:pPr>
      <w:r w:rsidRPr="00C73DAF">
        <w:rPr>
          <w:rFonts w:asciiTheme="majorBidi" w:hAnsiTheme="majorBidi" w:cstheme="majorBidi"/>
          <w:sz w:val="20"/>
          <w:szCs w:val="20"/>
        </w:rPr>
        <w:t>We now summarize the computational certification properties of the proposed solution approach and assess its robustness with respect to initialization, trust-region design, and numerical equilibrium accuracy. This subsection complements the case study results by formally documenting optimality guarantees, computational stability, and equilibrium verification checks.</w:t>
      </w:r>
    </w:p>
    <w:p w14:paraId="59AD7913" w14:textId="77777777" w:rsidR="00380636" w:rsidRPr="00C73DAF" w:rsidRDefault="00380636" w:rsidP="00380636">
      <w:pPr>
        <w:jc w:val="both"/>
        <w:rPr>
          <w:rFonts w:asciiTheme="majorBidi" w:hAnsiTheme="majorBidi" w:cstheme="majorBidi"/>
          <w:i/>
          <w:iCs/>
          <w:sz w:val="20"/>
          <w:szCs w:val="20"/>
        </w:rPr>
      </w:pPr>
      <w:r w:rsidRPr="00C73DAF">
        <w:rPr>
          <w:rFonts w:asciiTheme="majorBidi" w:hAnsiTheme="majorBidi" w:cstheme="majorBidi"/>
          <w:i/>
          <w:iCs/>
          <w:sz w:val="20"/>
          <w:szCs w:val="20"/>
        </w:rPr>
        <w:t>Optimality gaps and computational performance</w:t>
      </w:r>
    </w:p>
    <w:p w14:paraId="6F0AA677" w14:textId="77777777" w:rsidR="00380636" w:rsidRPr="00C73DAF" w:rsidRDefault="00380636" w:rsidP="00380636">
      <w:pPr>
        <w:jc w:val="both"/>
        <w:rPr>
          <w:rFonts w:asciiTheme="majorBidi" w:hAnsiTheme="majorBidi" w:cstheme="majorBidi"/>
          <w:sz w:val="20"/>
          <w:szCs w:val="20"/>
        </w:rPr>
      </w:pPr>
      <w:r w:rsidRPr="00C73DAF">
        <w:rPr>
          <w:rFonts w:asciiTheme="majorBidi" w:hAnsiTheme="majorBidi" w:cstheme="majorBidi"/>
          <w:sz w:val="20"/>
          <w:szCs w:val="20"/>
        </w:rPr>
        <w:t xml:space="preserve">Across all scenarios NC, HYB, and COOP the proposed framework delivers solutions with certified near-optimality. As reported in Tables D1–D3, the strategic master problem terminates with optimality gaps consistently below 0.25%, while the baseline monolithic formulation exhibits substantially larger gaps (≈1%). Wall-clock times are decomposed into upper-level (strategic master) and lower-level (operational oracle) components, reflecting the bilevel structure of the problem. Median wall-times across multiple seeds remain within practical limits for all regimes, demonstrating the scalability of the proposed decomposition with equilibrium oracles. Importantly, the tighter gaps achieved by the proposed approach coincide with </w:t>
      </w:r>
      <w:r w:rsidRPr="00C73DAF">
        <w:rPr>
          <w:rFonts w:asciiTheme="majorBidi" w:hAnsiTheme="majorBidi" w:cstheme="majorBidi"/>
          <w:i/>
          <w:iCs/>
          <w:sz w:val="20"/>
          <w:szCs w:val="20"/>
        </w:rPr>
        <w:t>lower</w:t>
      </w:r>
      <w:r w:rsidRPr="00C73DAF">
        <w:rPr>
          <w:rFonts w:asciiTheme="majorBidi" w:hAnsiTheme="majorBidi" w:cstheme="majorBidi"/>
          <w:sz w:val="20"/>
          <w:szCs w:val="20"/>
        </w:rPr>
        <w:t xml:space="preserve"> computational times relative to the baseline, confirming that improved solution quality is not obtained at the expense of computational burden.</w:t>
      </w:r>
    </w:p>
    <w:p w14:paraId="06A117E6" w14:textId="77777777" w:rsidR="00380636" w:rsidRPr="00C73DAF" w:rsidRDefault="00380636" w:rsidP="00380636">
      <w:pPr>
        <w:jc w:val="both"/>
        <w:rPr>
          <w:rFonts w:asciiTheme="majorBidi" w:hAnsiTheme="majorBidi" w:cstheme="majorBidi"/>
          <w:i/>
          <w:iCs/>
          <w:sz w:val="20"/>
          <w:szCs w:val="20"/>
        </w:rPr>
      </w:pPr>
      <w:r w:rsidRPr="00C73DAF">
        <w:rPr>
          <w:rFonts w:asciiTheme="majorBidi" w:hAnsiTheme="majorBidi" w:cstheme="majorBidi"/>
          <w:i/>
          <w:iCs/>
          <w:sz w:val="20"/>
          <w:szCs w:val="20"/>
        </w:rPr>
        <w:t>Robustness to initialization</w:t>
      </w:r>
    </w:p>
    <w:p w14:paraId="6D1E7EFC" w14:textId="77777777" w:rsidR="00380636" w:rsidRPr="00C73DAF" w:rsidRDefault="00380636" w:rsidP="00380636">
      <w:pPr>
        <w:jc w:val="both"/>
        <w:rPr>
          <w:rFonts w:asciiTheme="majorBidi" w:hAnsiTheme="majorBidi" w:cstheme="majorBidi"/>
          <w:sz w:val="20"/>
          <w:szCs w:val="20"/>
        </w:rPr>
      </w:pPr>
      <w:r w:rsidRPr="00C73DAF">
        <w:rPr>
          <w:rFonts w:asciiTheme="majorBidi" w:hAnsiTheme="majorBidi" w:cstheme="majorBidi"/>
          <w:sz w:val="20"/>
          <w:szCs w:val="20"/>
        </w:rPr>
        <w:t>Robustness with respect to initialization is assessed by solving each scenario under multiple random seeds and reporting median outcomes and dispersion measures (stability columns in Tables D1–D3). Across all regimes, dispersion in profit, residuals, and solve times remains below 2%, and the economic ranking of governance regimes (HYB ≥ COOP ≥ NC in profits, COOP ≤ HYB ≤ NC in emissions) is invariant. This confirms that results are not driven by favorable starting points or path-dependent artifacts of the solution process.</w:t>
      </w:r>
    </w:p>
    <w:p w14:paraId="45FA7EBC" w14:textId="77777777" w:rsidR="00380636" w:rsidRPr="00C73DAF" w:rsidRDefault="00380636" w:rsidP="00380636">
      <w:pPr>
        <w:jc w:val="both"/>
        <w:rPr>
          <w:rFonts w:asciiTheme="majorBidi" w:hAnsiTheme="majorBidi" w:cstheme="majorBidi"/>
          <w:i/>
          <w:iCs/>
          <w:sz w:val="20"/>
          <w:szCs w:val="20"/>
        </w:rPr>
      </w:pPr>
      <w:r w:rsidRPr="00C73DAF">
        <w:rPr>
          <w:rFonts w:asciiTheme="majorBidi" w:hAnsiTheme="majorBidi" w:cstheme="majorBidi"/>
          <w:i/>
          <w:iCs/>
          <w:sz w:val="20"/>
          <w:szCs w:val="20"/>
        </w:rPr>
        <w:t>Trust-region design and algorithmic sensitivity</w:t>
      </w:r>
    </w:p>
    <w:p w14:paraId="35DCCF6F" w14:textId="77777777" w:rsidR="00380636" w:rsidRPr="00C73DAF" w:rsidRDefault="00380636" w:rsidP="00380636">
      <w:pPr>
        <w:jc w:val="both"/>
        <w:rPr>
          <w:rFonts w:asciiTheme="majorBidi" w:hAnsiTheme="majorBidi" w:cstheme="majorBidi"/>
          <w:sz w:val="20"/>
          <w:szCs w:val="20"/>
        </w:rPr>
      </w:pPr>
      <w:r w:rsidRPr="00C73DAF">
        <w:rPr>
          <w:rFonts w:asciiTheme="majorBidi" w:hAnsiTheme="majorBidi" w:cstheme="majorBidi"/>
          <w:sz w:val="20"/>
          <w:szCs w:val="20"/>
        </w:rPr>
        <w:t xml:space="preserve">The strategic master problem employs an adaptive binary trust-region, with a dynamically adjusted Hamming-ball radius bounded within </w:t>
      </w:r>
      <m:oMath>
        <m:d>
          <m:dPr>
            <m:begChr m:val="["/>
            <m:sepChr m:val=","/>
            <m:endChr m:val="]"/>
            <m:ctrlPr>
              <w:rPr>
                <w:rFonts w:ascii="Cambria Math" w:hAnsi="Cambria Math" w:cstheme="majorBidi"/>
                <w:sz w:val="20"/>
                <w:szCs w:val="20"/>
              </w:rPr>
            </m:ctrlPr>
          </m:dPr>
          <m:e>
            <m:r>
              <w:rPr>
                <w:rFonts w:ascii="Cambria Math" w:hAnsi="Cambria Math" w:cstheme="majorBidi"/>
                <w:sz w:val="20"/>
                <w:szCs w:val="20"/>
              </w:rPr>
              <m:t>2</m:t>
            </m:r>
          </m:e>
          <m:e>
            <m:r>
              <w:rPr>
                <w:rFonts w:ascii="Cambria Math" w:hAnsi="Cambria Math" w:cstheme="majorBidi"/>
                <w:sz w:val="20"/>
                <w:szCs w:val="20"/>
              </w:rPr>
              <m:t>12</m:t>
            </m:r>
          </m:e>
        </m:d>
      </m:oMath>
      <w:r w:rsidRPr="00C73DAF">
        <w:rPr>
          <w:rFonts w:asciiTheme="majorBidi" w:hAnsiTheme="majorBidi" w:cstheme="majorBidi"/>
          <w:sz w:val="20"/>
          <w:szCs w:val="20"/>
        </w:rPr>
        <w:t>. This mechanism stabilizes exploration of discrete design decisions without restricting convergence to high-quality solutions. Algorithmic sensitivity is examined through an ablation study (Table D15), comparing performance with and without DCEC. While the inclusion of DCEC substantially reduces the number of master iterations and wall-time and tightens final optimality gaps, solution values and regime rankings remain unchanged. This demonstrates that the reported results are robust to trust-region settings and cut management strategies and do not rely on fine-tuned parameter choices.</w:t>
      </w:r>
    </w:p>
    <w:p w14:paraId="730EA6B2" w14:textId="77777777" w:rsidR="00380636" w:rsidRPr="00C73DAF" w:rsidRDefault="00380636" w:rsidP="00380636">
      <w:pPr>
        <w:jc w:val="both"/>
        <w:rPr>
          <w:rFonts w:asciiTheme="majorBidi" w:hAnsiTheme="majorBidi" w:cstheme="majorBidi"/>
          <w:i/>
          <w:iCs/>
          <w:sz w:val="20"/>
          <w:szCs w:val="20"/>
        </w:rPr>
      </w:pPr>
      <w:r w:rsidRPr="00C73DAF">
        <w:rPr>
          <w:rFonts w:asciiTheme="majorBidi" w:hAnsiTheme="majorBidi" w:cstheme="majorBidi"/>
          <w:i/>
          <w:iCs/>
          <w:sz w:val="20"/>
          <w:szCs w:val="20"/>
        </w:rPr>
        <w:t>ε-equilibrium definition and verification</w:t>
      </w:r>
    </w:p>
    <w:p w14:paraId="141DDE8C" w14:textId="77777777" w:rsidR="00380636" w:rsidRPr="00C73DAF" w:rsidRDefault="00380636" w:rsidP="00380636">
      <w:pPr>
        <w:jc w:val="both"/>
        <w:rPr>
          <w:rFonts w:asciiTheme="majorBidi" w:hAnsiTheme="majorBidi" w:cstheme="majorBidi"/>
          <w:sz w:val="20"/>
          <w:szCs w:val="20"/>
        </w:rPr>
      </w:pPr>
      <w:r w:rsidRPr="00C73DAF">
        <w:rPr>
          <w:rFonts w:asciiTheme="majorBidi" w:hAnsiTheme="majorBidi" w:cstheme="majorBidi"/>
          <w:sz w:val="20"/>
          <w:szCs w:val="20"/>
        </w:rPr>
        <w:t xml:space="preserve">For the NC and HYB regimes, strategic pricing is determined through mixed complementarity formulations. Solutions are therefore delivered as ε-equilibria, where </w:t>
      </w:r>
      <m:oMath>
        <m:r>
          <w:rPr>
            <w:rFonts w:ascii="Cambria Math" w:hAnsi="Cambria Math" w:cstheme="majorBidi"/>
            <w:sz w:val="20"/>
            <w:szCs w:val="20"/>
          </w:rPr>
          <m:t>ε</m:t>
        </m:r>
      </m:oMath>
      <w:r w:rsidRPr="00C73DAF">
        <w:rPr>
          <w:rFonts w:asciiTheme="majorBidi" w:hAnsiTheme="majorBidi" w:cstheme="majorBidi"/>
          <w:sz w:val="20"/>
          <w:szCs w:val="20"/>
        </w:rPr>
        <w:t xml:space="preserve"> is defined as the maximum unilateral profit deviation across all firms and market–channel tuples, computed via the MCP natural residual. </w:t>
      </w:r>
      <m:oMath>
        <m:r>
          <w:rPr>
            <w:rFonts w:ascii="Cambria Math" w:hAnsi="Cambria Math" w:cstheme="majorBidi"/>
            <w:sz w:val="20"/>
            <w:szCs w:val="20"/>
          </w:rPr>
          <m:t>ε</m:t>
        </m:r>
        <m:r>
          <m:rPr>
            <m:nor/>
          </m:rPr>
          <w:rPr>
            <w:rFonts w:asciiTheme="majorBidi" w:hAnsiTheme="majorBidi" w:cstheme="majorBidi"/>
            <w:sz w:val="20"/>
            <w:szCs w:val="20"/>
          </w:rPr>
          <m:t>  </m:t>
        </m:r>
        <m:r>
          <w:rPr>
            <w:rFonts w:ascii="Cambria Math" w:hAnsi="Cambria Math" w:cstheme="majorBidi"/>
            <w:sz w:val="20"/>
            <w:szCs w:val="20"/>
          </w:rPr>
          <m:t>=</m:t>
        </m:r>
        <m:r>
          <m:rPr>
            <m:nor/>
          </m:rPr>
          <w:rPr>
            <w:rFonts w:asciiTheme="majorBidi" w:hAnsiTheme="majorBidi" w:cstheme="majorBidi"/>
            <w:sz w:val="20"/>
            <w:szCs w:val="20"/>
          </w:rPr>
          <m:t>  </m:t>
        </m:r>
        <m:r>
          <m:rPr>
            <m:sty m:val="p"/>
          </m:rPr>
          <w:rPr>
            <w:rFonts w:ascii="Cambria Math" w:hAnsi="Cambria Math" w:cstheme="majorBidi"/>
            <w:sz w:val="20"/>
            <w:szCs w:val="20"/>
          </w:rPr>
          <m:t>max</m:t>
        </m:r>
        <m:r>
          <w:rPr>
            <w:rFonts w:ascii="Cambria Math" w:hAnsi="Cambria Math" w:cstheme="majorBidi"/>
            <w:sz w:val="20"/>
            <w:szCs w:val="20"/>
          </w:rPr>
          <m:t>⁡</m:t>
        </m:r>
        <m:d>
          <m:dPr>
            <m:begChr m:val="{"/>
            <m:endChr m:val="}"/>
            <m:ctrlPr>
              <w:rPr>
                <w:rFonts w:ascii="Cambria Math" w:hAnsi="Cambria Math" w:cstheme="majorBidi"/>
                <w:sz w:val="20"/>
                <w:szCs w:val="20"/>
              </w:rPr>
            </m:ctrlPr>
          </m:dPr>
          <m:e>
            <m:r>
              <w:rPr>
                <w:rFonts w:ascii="Cambria Math" w:hAnsi="Cambria Math" w:cstheme="majorBidi"/>
                <w:sz w:val="20"/>
                <w:szCs w:val="20"/>
              </w:rPr>
              <m:t>∥F(z)</m:t>
            </m:r>
            <m:sSub>
              <m:sSubPr>
                <m:ctrlPr>
                  <w:rPr>
                    <w:rFonts w:ascii="Cambria Math" w:hAnsi="Cambria Math" w:cstheme="majorBidi"/>
                    <w:sz w:val="20"/>
                    <w:szCs w:val="20"/>
                  </w:rPr>
                </m:ctrlPr>
              </m:sSubPr>
              <m:e>
                <m:r>
                  <w:rPr>
                    <w:rFonts w:ascii="Cambria Math" w:hAnsi="Cambria Math" w:cstheme="majorBidi"/>
                    <w:sz w:val="20"/>
                    <w:szCs w:val="20"/>
                  </w:rPr>
                  <m:t>∥</m:t>
                </m:r>
              </m:e>
              <m:sub>
                <m:r>
                  <m:rPr>
                    <m:sty m:val="p"/>
                  </m:rPr>
                  <w:rPr>
                    <w:rFonts w:ascii="Cambria Math" w:hAnsi="Cambria Math" w:cstheme="majorBidi"/>
                    <w:sz w:val="20"/>
                    <w:szCs w:val="20"/>
                  </w:rPr>
                  <m:t>∞</m:t>
                </m:r>
              </m:sub>
            </m:sSub>
          </m:e>
        </m:d>
        <m:r>
          <w:rPr>
            <w:rFonts w:ascii="Cambria Math" w:hAnsi="Cambria Math" w:cstheme="majorBidi"/>
            <w:sz w:val="20"/>
            <w:szCs w:val="20"/>
          </w:rPr>
          <m:t>,</m:t>
        </m:r>
      </m:oMath>
      <w:r w:rsidRPr="00C73DAF">
        <w:rPr>
          <w:rFonts w:asciiTheme="majorBidi" w:hAnsiTheme="majorBidi" w:cstheme="majorBidi"/>
          <w:i/>
          <w:sz w:val="20"/>
          <w:szCs w:val="20"/>
        </w:rPr>
        <w:t xml:space="preserve"> </w:t>
      </w:r>
      <w:r w:rsidRPr="00C73DAF">
        <w:rPr>
          <w:rFonts w:asciiTheme="majorBidi" w:hAnsiTheme="majorBidi" w:cstheme="majorBidi"/>
          <w:sz w:val="20"/>
          <w:szCs w:val="20"/>
        </w:rPr>
        <w:t xml:space="preserve">with </w:t>
      </w:r>
      <m:oMath>
        <m:r>
          <w:rPr>
            <w:rFonts w:ascii="Cambria Math" w:hAnsi="Cambria Math" w:cstheme="majorBidi"/>
            <w:sz w:val="20"/>
            <w:szCs w:val="20"/>
          </w:rPr>
          <m:t>F(z)</m:t>
        </m:r>
      </m:oMath>
      <w:r w:rsidRPr="00C73DAF">
        <w:rPr>
          <w:rFonts w:asciiTheme="majorBidi" w:hAnsiTheme="majorBidi" w:cstheme="majorBidi"/>
          <w:sz w:val="20"/>
          <w:szCs w:val="20"/>
        </w:rPr>
        <w:t>denoting the MCP residual mapping. Across all reported instances, ε remains below 10⁻⁶, as documented in Tables D1–D3. For the COOP regime, equilibrium conditions are verified through KKT residuals of the centralized pricing problem, which are likewise below 10⁻⁶ at termination.</w:t>
      </w:r>
    </w:p>
    <w:p w14:paraId="58EF5947" w14:textId="77777777" w:rsidR="00380636" w:rsidRPr="00C73DAF" w:rsidRDefault="00380636" w:rsidP="00380636">
      <w:pPr>
        <w:jc w:val="both"/>
        <w:rPr>
          <w:rFonts w:asciiTheme="majorBidi" w:hAnsiTheme="majorBidi" w:cstheme="majorBidi"/>
          <w:sz w:val="20"/>
          <w:szCs w:val="20"/>
        </w:rPr>
      </w:pPr>
      <w:r w:rsidRPr="00C73DAF">
        <w:rPr>
          <w:rFonts w:asciiTheme="majorBidi" w:hAnsiTheme="majorBidi" w:cstheme="majorBidi"/>
          <w:sz w:val="20"/>
          <w:szCs w:val="20"/>
        </w:rPr>
        <w:t>Additional verification checks include: (i) primal and dual feasibility of all lower-level LPs within 10⁻⁸ tolerances,</w:t>
      </w:r>
      <w:r w:rsidRPr="00C73DAF">
        <w:rPr>
          <w:rFonts w:asciiTheme="majorBidi" w:hAnsiTheme="majorBidi" w:cstheme="majorBidi"/>
          <w:sz w:val="20"/>
          <w:szCs w:val="20"/>
        </w:rPr>
        <w:br/>
        <w:t>(ii) consistency between realized flows and market-clearing conditions, and (iii) stability of objective values and multipliers upon re-solving with alternative solvers (IPOPT vs. PATH for pricing oracles, CPLEX vs. Gurobi for LPs; see Table D15). Together, these checks ensure that no firm can unilaterally deviate to improve its payoff beyond numerical tolerance, and that reported outcomes represent economically meaningful equilibria rather than numerical artifacts.</w:t>
      </w:r>
    </w:p>
    <w:p w14:paraId="34A70055" w14:textId="77777777" w:rsidR="008471BC" w:rsidRPr="00C73DAF" w:rsidRDefault="008471BC" w:rsidP="00380636">
      <w:pPr>
        <w:jc w:val="both"/>
        <w:rPr>
          <w:rFonts w:asciiTheme="majorBidi" w:hAnsiTheme="majorBidi" w:cstheme="majorBidi"/>
          <w:sz w:val="20"/>
          <w:szCs w:val="20"/>
        </w:rPr>
      </w:pPr>
    </w:p>
    <w:tbl>
      <w:tblPr>
        <w:tblStyle w:val="ListTable2"/>
        <w:tblW w:w="0" w:type="auto"/>
        <w:jc w:val="center"/>
        <w:tblLook w:val="04A0" w:firstRow="1" w:lastRow="0" w:firstColumn="1" w:lastColumn="0" w:noHBand="0" w:noVBand="1"/>
      </w:tblPr>
      <w:tblGrid>
        <w:gridCol w:w="3272"/>
        <w:gridCol w:w="1166"/>
        <w:gridCol w:w="1126"/>
        <w:gridCol w:w="1316"/>
        <w:gridCol w:w="1351"/>
      </w:tblGrid>
      <w:tr w:rsidR="008471BC" w:rsidRPr="00C73DAF" w14:paraId="663B6EB2" w14:textId="77777777" w:rsidTr="00347A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5"/>
            <w:vAlign w:val="center"/>
          </w:tcPr>
          <w:p w14:paraId="6A3AA0E5" w14:textId="77777777" w:rsidR="008471BC" w:rsidRPr="00C73DAF" w:rsidRDefault="008471BC" w:rsidP="00347AB0">
            <w:pPr>
              <w:jc w:val="center"/>
              <w:rPr>
                <w:rFonts w:asciiTheme="majorBidi" w:eastAsiaTheme="minorEastAsia" w:hAnsiTheme="majorBidi" w:cstheme="majorBidi"/>
                <w:b w:val="0"/>
                <w:bCs w:val="0"/>
                <w:sz w:val="20"/>
                <w:szCs w:val="20"/>
              </w:rPr>
            </w:pPr>
            <w:r w:rsidRPr="00C73DAF">
              <w:rPr>
                <w:rFonts w:ascii="Times New Roman" w:eastAsia="Times New Roman" w:hAnsi="Times New Roman" w:cs="Times New Roman"/>
                <w:kern w:val="0"/>
                <w:sz w:val="20"/>
                <w:szCs w:val="20"/>
                <w14:ligatures w14:val="none"/>
              </w:rPr>
              <w:lastRenderedPageBreak/>
              <w:t xml:space="preserve">Table D15. </w:t>
            </w:r>
            <w:r w:rsidRPr="00C73DAF">
              <w:rPr>
                <w:rFonts w:ascii="Times New Roman" w:eastAsia="Times New Roman" w:hAnsi="Times New Roman" w:cs="Times New Roman"/>
                <w:b w:val="0"/>
                <w:bCs w:val="0"/>
                <w:kern w:val="0"/>
                <w:sz w:val="20"/>
                <w:szCs w:val="20"/>
                <w14:ligatures w14:val="none"/>
              </w:rPr>
              <w:t>Algorithmic ablation and Benchmark Comparison</w:t>
            </w:r>
          </w:p>
        </w:tc>
      </w:tr>
      <w:tr w:rsidR="008471BC" w:rsidRPr="00C73DAF" w14:paraId="0A513104"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11128606" w14:textId="77777777" w:rsidR="008471BC" w:rsidRPr="00C73DAF" w:rsidRDefault="008471BC"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Configuration</w:t>
            </w:r>
          </w:p>
        </w:tc>
        <w:tc>
          <w:tcPr>
            <w:tcW w:w="0" w:type="auto"/>
            <w:shd w:val="clear" w:color="auto" w:fill="auto"/>
            <w:vAlign w:val="center"/>
            <w:hideMark/>
          </w:tcPr>
          <w:p w14:paraId="0EAC421D"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Master iters</w:t>
            </w:r>
          </w:p>
        </w:tc>
        <w:tc>
          <w:tcPr>
            <w:tcW w:w="0" w:type="auto"/>
            <w:shd w:val="clear" w:color="auto" w:fill="auto"/>
            <w:vAlign w:val="center"/>
            <w:hideMark/>
          </w:tcPr>
          <w:p w14:paraId="01711347"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Time (min)</w:t>
            </w:r>
          </w:p>
        </w:tc>
        <w:tc>
          <w:tcPr>
            <w:tcW w:w="0" w:type="auto"/>
            <w:shd w:val="clear" w:color="auto" w:fill="auto"/>
            <w:vAlign w:val="center"/>
            <w:hideMark/>
          </w:tcPr>
          <w:p w14:paraId="69FD3BDE"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Final gap (%)</w:t>
            </w:r>
          </w:p>
        </w:tc>
        <w:tc>
          <w:tcPr>
            <w:tcW w:w="0" w:type="auto"/>
            <w:shd w:val="clear" w:color="auto" w:fill="auto"/>
            <w:vAlign w:val="center"/>
            <w:hideMark/>
          </w:tcPr>
          <w:p w14:paraId="32EEB2E1"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UB difference</w:t>
            </w:r>
          </w:p>
        </w:tc>
      </w:tr>
      <w:tr w:rsidR="008471BC" w:rsidRPr="00C73DAF" w14:paraId="4B12BC38"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D220AC" w14:textId="77777777" w:rsidR="008471BC" w:rsidRPr="00C73DAF" w:rsidRDefault="008471BC"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Standard LBB (single optimality cuts)</w:t>
            </w:r>
          </w:p>
        </w:tc>
        <w:tc>
          <w:tcPr>
            <w:tcW w:w="0" w:type="auto"/>
            <w:vAlign w:val="center"/>
            <w:hideMark/>
          </w:tcPr>
          <w:p w14:paraId="033C457F"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28</w:t>
            </w:r>
          </w:p>
        </w:tc>
        <w:tc>
          <w:tcPr>
            <w:tcW w:w="0" w:type="auto"/>
            <w:vAlign w:val="center"/>
            <w:hideMark/>
          </w:tcPr>
          <w:p w14:paraId="3A42D8E7"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9.6</w:t>
            </w:r>
          </w:p>
        </w:tc>
        <w:tc>
          <w:tcPr>
            <w:tcW w:w="0" w:type="auto"/>
            <w:vAlign w:val="center"/>
            <w:hideMark/>
          </w:tcPr>
          <w:p w14:paraId="3187DF80"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0.92</w:t>
            </w:r>
          </w:p>
        </w:tc>
        <w:tc>
          <w:tcPr>
            <w:tcW w:w="0" w:type="auto"/>
            <w:vAlign w:val="center"/>
            <w:hideMark/>
          </w:tcPr>
          <w:p w14:paraId="44960A37"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−1.14 M TRY</w:t>
            </w:r>
          </w:p>
        </w:tc>
      </w:tr>
      <w:tr w:rsidR="008471BC" w:rsidRPr="00C73DAF" w14:paraId="7C53D2B1"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28CB7AD3" w14:textId="77777777" w:rsidR="008471BC" w:rsidRPr="00C73DAF" w:rsidRDefault="008471BC"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LBB without equilibrium oracles</w:t>
            </w:r>
          </w:p>
        </w:tc>
        <w:tc>
          <w:tcPr>
            <w:tcW w:w="0" w:type="auto"/>
            <w:shd w:val="clear" w:color="auto" w:fill="auto"/>
            <w:vAlign w:val="center"/>
            <w:hideMark/>
          </w:tcPr>
          <w:p w14:paraId="2133B943"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24</w:t>
            </w:r>
          </w:p>
        </w:tc>
        <w:tc>
          <w:tcPr>
            <w:tcW w:w="0" w:type="auto"/>
            <w:shd w:val="clear" w:color="auto" w:fill="auto"/>
            <w:vAlign w:val="center"/>
            <w:hideMark/>
          </w:tcPr>
          <w:p w14:paraId="5856F330"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8.1</w:t>
            </w:r>
          </w:p>
        </w:tc>
        <w:tc>
          <w:tcPr>
            <w:tcW w:w="0" w:type="auto"/>
            <w:shd w:val="clear" w:color="auto" w:fill="auto"/>
            <w:vAlign w:val="center"/>
            <w:hideMark/>
          </w:tcPr>
          <w:p w14:paraId="1ABC6CF4"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0.71</w:t>
            </w:r>
          </w:p>
        </w:tc>
        <w:tc>
          <w:tcPr>
            <w:tcW w:w="0" w:type="auto"/>
            <w:shd w:val="clear" w:color="auto" w:fill="auto"/>
            <w:vAlign w:val="center"/>
            <w:hideMark/>
          </w:tcPr>
          <w:p w14:paraId="49AC916D"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−0.78 M TRY</w:t>
            </w:r>
          </w:p>
        </w:tc>
      </w:tr>
      <w:tr w:rsidR="008471BC" w:rsidRPr="00C73DAF" w14:paraId="38C4FB1B"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C6D72C" w14:textId="77777777" w:rsidR="008471BC" w:rsidRPr="00C73DAF" w:rsidRDefault="008471BC"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LBB-EO (no DCEC)</w:t>
            </w:r>
          </w:p>
        </w:tc>
        <w:tc>
          <w:tcPr>
            <w:tcW w:w="0" w:type="auto"/>
            <w:vAlign w:val="center"/>
            <w:hideMark/>
          </w:tcPr>
          <w:p w14:paraId="05398B07"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19</w:t>
            </w:r>
          </w:p>
        </w:tc>
        <w:tc>
          <w:tcPr>
            <w:tcW w:w="0" w:type="auto"/>
            <w:vAlign w:val="center"/>
            <w:hideMark/>
          </w:tcPr>
          <w:p w14:paraId="0B974F6E"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6.8</w:t>
            </w:r>
          </w:p>
        </w:tc>
        <w:tc>
          <w:tcPr>
            <w:tcW w:w="0" w:type="auto"/>
            <w:vAlign w:val="center"/>
            <w:hideMark/>
          </w:tcPr>
          <w:p w14:paraId="46CEF82A"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0.48</w:t>
            </w:r>
          </w:p>
        </w:tc>
        <w:tc>
          <w:tcPr>
            <w:tcW w:w="0" w:type="auto"/>
            <w:vAlign w:val="center"/>
            <w:hideMark/>
          </w:tcPr>
          <w:p w14:paraId="0D134EDC"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−0.23 M TRY</w:t>
            </w:r>
          </w:p>
        </w:tc>
      </w:tr>
      <w:tr w:rsidR="008471BC" w:rsidRPr="00C73DAF" w14:paraId="6AAE4E82"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77E20296" w14:textId="77777777" w:rsidR="008471BC" w:rsidRPr="00C73DAF" w:rsidRDefault="008471BC"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LBB-EO + DCEC (proposed)</w:t>
            </w:r>
          </w:p>
        </w:tc>
        <w:tc>
          <w:tcPr>
            <w:tcW w:w="0" w:type="auto"/>
            <w:shd w:val="clear" w:color="auto" w:fill="auto"/>
            <w:vAlign w:val="center"/>
            <w:hideMark/>
          </w:tcPr>
          <w:p w14:paraId="348A3525"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10</w:t>
            </w:r>
          </w:p>
        </w:tc>
        <w:tc>
          <w:tcPr>
            <w:tcW w:w="0" w:type="auto"/>
            <w:shd w:val="clear" w:color="auto" w:fill="auto"/>
            <w:vAlign w:val="center"/>
            <w:hideMark/>
          </w:tcPr>
          <w:p w14:paraId="3525A1A3"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4.1</w:t>
            </w:r>
          </w:p>
        </w:tc>
        <w:tc>
          <w:tcPr>
            <w:tcW w:w="0" w:type="auto"/>
            <w:shd w:val="clear" w:color="auto" w:fill="auto"/>
            <w:vAlign w:val="center"/>
            <w:hideMark/>
          </w:tcPr>
          <w:p w14:paraId="7FB6B1D8"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0.21</w:t>
            </w:r>
          </w:p>
        </w:tc>
        <w:tc>
          <w:tcPr>
            <w:tcW w:w="0" w:type="auto"/>
            <w:shd w:val="clear" w:color="auto" w:fill="auto"/>
            <w:vAlign w:val="center"/>
            <w:hideMark/>
          </w:tcPr>
          <w:p w14:paraId="1ED19E30"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baseline</w:t>
            </w:r>
          </w:p>
        </w:tc>
      </w:tr>
      <w:tr w:rsidR="008471BC" w:rsidRPr="00C73DAF" w14:paraId="2B2F6062"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06BE79" w14:textId="77777777" w:rsidR="008471BC" w:rsidRPr="00C73DAF" w:rsidRDefault="008471BC"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COOP price oracle: IPOPT</w:t>
            </w:r>
          </w:p>
        </w:tc>
        <w:tc>
          <w:tcPr>
            <w:tcW w:w="0" w:type="auto"/>
            <w:vAlign w:val="center"/>
            <w:hideMark/>
          </w:tcPr>
          <w:p w14:paraId="69C5FB5A"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w:t>
            </w:r>
          </w:p>
        </w:tc>
        <w:tc>
          <w:tcPr>
            <w:tcW w:w="0" w:type="auto"/>
            <w:vAlign w:val="center"/>
            <w:hideMark/>
          </w:tcPr>
          <w:p w14:paraId="6B488BE7"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2.2</w:t>
            </w:r>
          </w:p>
        </w:tc>
        <w:tc>
          <w:tcPr>
            <w:tcW w:w="0" w:type="auto"/>
            <w:vAlign w:val="center"/>
            <w:hideMark/>
          </w:tcPr>
          <w:p w14:paraId="592BFF73"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KKT 7×10⁻⁷</w:t>
            </w:r>
          </w:p>
        </w:tc>
        <w:tc>
          <w:tcPr>
            <w:tcW w:w="0" w:type="auto"/>
            <w:vAlign w:val="center"/>
            <w:hideMark/>
          </w:tcPr>
          <w:p w14:paraId="07F3B33A"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same UB</w:t>
            </w:r>
          </w:p>
        </w:tc>
      </w:tr>
      <w:tr w:rsidR="008471BC" w:rsidRPr="00C73DAF" w14:paraId="377E88E8"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53915ECD" w14:textId="77777777" w:rsidR="008471BC" w:rsidRPr="00C73DAF" w:rsidRDefault="008471BC"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COOP price oracle: PATH-NLP</w:t>
            </w:r>
          </w:p>
        </w:tc>
        <w:tc>
          <w:tcPr>
            <w:tcW w:w="0" w:type="auto"/>
            <w:shd w:val="clear" w:color="auto" w:fill="auto"/>
            <w:vAlign w:val="center"/>
            <w:hideMark/>
          </w:tcPr>
          <w:p w14:paraId="0AEEB817"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w:t>
            </w:r>
          </w:p>
        </w:tc>
        <w:tc>
          <w:tcPr>
            <w:tcW w:w="0" w:type="auto"/>
            <w:shd w:val="clear" w:color="auto" w:fill="auto"/>
            <w:vAlign w:val="center"/>
            <w:hideMark/>
          </w:tcPr>
          <w:p w14:paraId="03190720"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2.9</w:t>
            </w:r>
          </w:p>
        </w:tc>
        <w:tc>
          <w:tcPr>
            <w:tcW w:w="0" w:type="auto"/>
            <w:shd w:val="clear" w:color="auto" w:fill="auto"/>
            <w:vAlign w:val="center"/>
            <w:hideMark/>
          </w:tcPr>
          <w:p w14:paraId="72331603"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KKT 8×10⁻⁷</w:t>
            </w:r>
          </w:p>
        </w:tc>
        <w:tc>
          <w:tcPr>
            <w:tcW w:w="0" w:type="auto"/>
            <w:shd w:val="clear" w:color="auto" w:fill="auto"/>
            <w:vAlign w:val="center"/>
            <w:hideMark/>
          </w:tcPr>
          <w:p w14:paraId="2CE0648F" w14:textId="77777777" w:rsidR="008471BC" w:rsidRPr="00C73DAF" w:rsidRDefault="008471BC"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same UB</w:t>
            </w:r>
          </w:p>
        </w:tc>
      </w:tr>
      <w:tr w:rsidR="008471BC" w:rsidRPr="00C73DAF" w14:paraId="3706C401"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5706A6" w14:textId="77777777" w:rsidR="008471BC" w:rsidRPr="00C73DAF" w:rsidRDefault="008471BC"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Follower LP: CPLEX vs Gurobi</w:t>
            </w:r>
          </w:p>
        </w:tc>
        <w:tc>
          <w:tcPr>
            <w:tcW w:w="0" w:type="auto"/>
            <w:vAlign w:val="center"/>
            <w:hideMark/>
          </w:tcPr>
          <w:p w14:paraId="01A6C408"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w:t>
            </w:r>
          </w:p>
        </w:tc>
        <w:tc>
          <w:tcPr>
            <w:tcW w:w="0" w:type="auto"/>
            <w:vAlign w:val="center"/>
            <w:hideMark/>
          </w:tcPr>
          <w:p w14:paraId="75BB2372"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1.0 vs 1.05</w:t>
            </w:r>
          </w:p>
        </w:tc>
        <w:tc>
          <w:tcPr>
            <w:tcW w:w="0" w:type="auto"/>
            <w:vAlign w:val="center"/>
            <w:hideMark/>
          </w:tcPr>
          <w:p w14:paraId="274BC3A1"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w:t>
            </w:r>
          </w:p>
        </w:tc>
        <w:tc>
          <w:tcPr>
            <w:tcW w:w="0" w:type="auto"/>
            <w:vAlign w:val="center"/>
            <w:hideMark/>
          </w:tcPr>
          <w:p w14:paraId="209CB635" w14:textId="77777777" w:rsidR="008471BC" w:rsidRPr="00C73DAF" w:rsidRDefault="008471BC"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same UB</w:t>
            </w:r>
          </w:p>
        </w:tc>
      </w:tr>
    </w:tbl>
    <w:p w14:paraId="784C2DFB" w14:textId="77777777" w:rsidR="00DD31FE" w:rsidRPr="00C73DAF" w:rsidRDefault="00DD31FE" w:rsidP="007F7B2A">
      <w:pPr>
        <w:jc w:val="both"/>
        <w:rPr>
          <w:rFonts w:asciiTheme="majorBidi" w:hAnsiTheme="majorBidi" w:cstheme="majorBidi"/>
          <w:sz w:val="20"/>
          <w:szCs w:val="20"/>
        </w:rPr>
      </w:pPr>
    </w:p>
    <w:p w14:paraId="36C9C8EA" w14:textId="77777777" w:rsidR="00DD31FE" w:rsidRPr="00C73DAF" w:rsidRDefault="00DD31FE" w:rsidP="00DD31FE">
      <w:pPr>
        <w:jc w:val="both"/>
        <w:rPr>
          <w:rFonts w:asciiTheme="majorBidi" w:eastAsiaTheme="minorEastAsia" w:hAnsiTheme="majorBidi" w:cstheme="majorBidi"/>
          <w:b/>
          <w:bCs/>
          <w:sz w:val="20"/>
          <w:szCs w:val="20"/>
        </w:rPr>
      </w:pPr>
      <w:r w:rsidRPr="00C73DAF">
        <w:rPr>
          <w:rFonts w:asciiTheme="majorBidi" w:eastAsiaTheme="minorEastAsia" w:hAnsiTheme="majorBidi" w:cstheme="majorBidi"/>
          <w:b/>
          <w:bCs/>
          <w:sz w:val="20"/>
          <w:szCs w:val="20"/>
        </w:rPr>
        <w:t>5.4. Sensitivity Analysis</w:t>
      </w:r>
    </w:p>
    <w:p w14:paraId="2A9C8D39" w14:textId="1D8CFAE2" w:rsidR="007F7B2A" w:rsidRPr="00C73DAF" w:rsidRDefault="007F7B2A" w:rsidP="007F7B2A">
      <w:pPr>
        <w:jc w:val="both"/>
        <w:rPr>
          <w:rFonts w:asciiTheme="majorBidi" w:hAnsiTheme="majorBidi" w:cstheme="majorBidi"/>
          <w:sz w:val="20"/>
          <w:szCs w:val="20"/>
        </w:rPr>
      </w:pPr>
      <w:r w:rsidRPr="00C73DAF">
        <w:rPr>
          <w:rFonts w:asciiTheme="majorBidi" w:hAnsiTheme="majorBidi" w:cstheme="majorBidi"/>
          <w:sz w:val="20"/>
          <w:szCs w:val="20"/>
        </w:rPr>
        <w:t>Table D16</w:t>
      </w:r>
      <w:r w:rsidRPr="00C73DAF">
        <w:t xml:space="preserve"> </w:t>
      </w:r>
      <w:r w:rsidRPr="00C73DAF">
        <w:rPr>
          <w:rFonts w:asciiTheme="majorBidi" w:hAnsiTheme="majorBidi" w:cstheme="majorBidi"/>
          <w:sz w:val="20"/>
          <w:szCs w:val="20"/>
        </w:rPr>
        <w:t xml:space="preserve">in Appendix D extends robustness to the calibration levers explicitly service proxy parameters </w:t>
      </w:r>
      <m:oMath>
        <m:d>
          <m:dPr>
            <m:sepChr m:val=","/>
            <m:ctrlPr>
              <w:rPr>
                <w:rFonts w:ascii="Cambria Math" w:hAnsi="Cambria Math" w:cstheme="majorBidi"/>
                <w:sz w:val="20"/>
                <w:szCs w:val="20"/>
              </w:rPr>
            </m:ctrlPr>
          </m:dPr>
          <m:e>
            <m:sSub>
              <m:sSubPr>
                <m:ctrlPr>
                  <w:rPr>
                    <w:rFonts w:ascii="Cambria Math" w:hAnsi="Cambria Math" w:cstheme="majorBidi"/>
                    <w:sz w:val="20"/>
                    <w:szCs w:val="20"/>
                  </w:rPr>
                </m:ctrlPr>
              </m:sSubPr>
              <m:e>
                <m:r>
                  <w:rPr>
                    <w:rFonts w:ascii="Cambria Math" w:hAnsi="Cambria Math" w:cstheme="majorBidi"/>
                    <w:sz w:val="20"/>
                    <w:szCs w:val="20"/>
                  </w:rPr>
                  <m:t>α</m:t>
                </m:r>
              </m:e>
              <m:sub>
                <m:r>
                  <w:rPr>
                    <w:rFonts w:ascii="Cambria Math" w:hAnsi="Cambria Math" w:cstheme="majorBidi"/>
                    <w:sz w:val="20"/>
                    <w:szCs w:val="20"/>
                  </w:rPr>
                  <m:t>2</m:t>
                </m:r>
              </m:sub>
            </m:sSub>
          </m:e>
          <m:e>
            <m:sSub>
              <m:sSubPr>
                <m:ctrlPr>
                  <w:rPr>
                    <w:rFonts w:ascii="Cambria Math" w:hAnsi="Cambria Math" w:cstheme="majorBidi"/>
                    <w:sz w:val="20"/>
                    <w:szCs w:val="20"/>
                  </w:rPr>
                </m:ctrlPr>
              </m:sSubPr>
              <m:e>
                <m:r>
                  <w:rPr>
                    <w:rFonts w:ascii="Cambria Math" w:hAnsi="Cambria Math" w:cstheme="majorBidi"/>
                    <w:sz w:val="20"/>
                    <w:szCs w:val="20"/>
                  </w:rPr>
                  <m:t>θ</m:t>
                </m:r>
              </m:e>
              <m:sub>
                <m:r>
                  <w:rPr>
                    <w:rFonts w:ascii="Cambria Math" w:hAnsi="Cambria Math" w:cstheme="majorBidi"/>
                    <w:sz w:val="20"/>
                    <w:szCs w:val="20"/>
                  </w:rPr>
                  <m:t>v</m:t>
                </m:r>
              </m:sub>
            </m:sSub>
          </m:e>
        </m:d>
      </m:oMath>
      <w:r w:rsidRPr="00C73DAF">
        <w:rPr>
          <w:rFonts w:asciiTheme="majorBidi" w:hAnsiTheme="majorBidi" w:cstheme="majorBidi"/>
          <w:sz w:val="20"/>
          <w:szCs w:val="20"/>
        </w:rPr>
        <w:t xml:space="preserve"> and procurement scoring weights </w:t>
      </w:r>
      <m:oMath>
        <m:d>
          <m:dPr>
            <m:sepChr m:val=","/>
            <m:ctrlPr>
              <w:rPr>
                <w:rFonts w:ascii="Cambria Math" w:hAnsi="Cambria Math" w:cstheme="majorBidi"/>
                <w:sz w:val="20"/>
                <w:szCs w:val="20"/>
              </w:rPr>
            </m:ctrlPr>
          </m:dPr>
          <m:e>
            <m:sSub>
              <m:sSubPr>
                <m:ctrlPr>
                  <w:rPr>
                    <w:rFonts w:ascii="Cambria Math" w:hAnsi="Cambria Math" w:cstheme="majorBidi"/>
                    <w:sz w:val="20"/>
                    <w:szCs w:val="20"/>
                  </w:rPr>
                </m:ctrlPr>
              </m:sSubPr>
              <m:e>
                <m:r>
                  <w:rPr>
                    <w:rFonts w:ascii="Cambria Math" w:hAnsi="Cambria Math" w:cstheme="majorBidi"/>
                    <w:sz w:val="20"/>
                    <w:szCs w:val="20"/>
                  </w:rPr>
                  <m:t>λ</m:t>
                </m:r>
              </m:e>
              <m:sub>
                <m:r>
                  <m:rPr>
                    <m:scr m:val="script"/>
                    <m:sty m:val="p"/>
                  </m:rPr>
                  <w:rPr>
                    <w:rFonts w:ascii="Cambria Math" w:hAnsi="Cambria Math" w:cstheme="majorBidi"/>
                    <w:sz w:val="20"/>
                    <w:szCs w:val="20"/>
                  </w:rPr>
                  <m:t>l</m:t>
                </m:r>
              </m:sub>
            </m:sSub>
          </m:e>
          <m:e>
            <m:sSub>
              <m:sSubPr>
                <m:ctrlPr>
                  <w:rPr>
                    <w:rFonts w:ascii="Cambria Math" w:hAnsi="Cambria Math" w:cstheme="majorBidi"/>
                    <w:sz w:val="20"/>
                    <w:szCs w:val="20"/>
                  </w:rPr>
                </m:ctrlPr>
              </m:sSubPr>
              <m:e>
                <m:r>
                  <w:rPr>
                    <w:rFonts w:ascii="Cambria Math" w:hAnsi="Cambria Math" w:cstheme="majorBidi"/>
                    <w:sz w:val="20"/>
                    <w:szCs w:val="20"/>
                  </w:rPr>
                  <m:t>λ</m:t>
                </m:r>
              </m:e>
              <m:sub>
                <m:r>
                  <w:rPr>
                    <w:rFonts w:ascii="Cambria Math" w:hAnsi="Cambria Math" w:cstheme="majorBidi"/>
                    <w:sz w:val="20"/>
                    <w:szCs w:val="20"/>
                  </w:rPr>
                  <m:t>e</m:t>
                </m:r>
              </m:sub>
            </m:sSub>
          </m:e>
        </m:d>
      </m:oMath>
      <w:r w:rsidRPr="00C73DAF">
        <w:rPr>
          <w:rFonts w:asciiTheme="majorBidi" w:hAnsiTheme="majorBidi" w:cstheme="majorBidi"/>
          <w:sz w:val="20"/>
          <w:szCs w:val="20"/>
        </w:rPr>
        <w:t>, and confirms that HYB/COOP remain more responsive than NC because they can exploit pooling, mode shifting, and the shared green corridor, yielding larger profit gains and larger emission reductions for the same parameter shift. Finally, Table D17</w:t>
      </w:r>
      <w:r w:rsidRPr="00C73DAF">
        <w:t xml:space="preserve"> </w:t>
      </w:r>
      <w:r w:rsidRPr="00C73DAF">
        <w:rPr>
          <w:rFonts w:asciiTheme="majorBidi" w:hAnsiTheme="majorBidi" w:cstheme="majorBidi"/>
          <w:sz w:val="20"/>
          <w:szCs w:val="20"/>
        </w:rPr>
        <w:t xml:space="preserve">in Appendix D provides ablation checks that rule out a double-counting interpretation </w:t>
      </w:r>
      <m:oMath>
        <m:sSub>
          <m:sSubPr>
            <m:ctrlPr>
              <w:rPr>
                <w:rFonts w:ascii="Cambria Math" w:hAnsi="Cambria Math" w:cstheme="majorBidi"/>
                <w:sz w:val="20"/>
                <w:szCs w:val="20"/>
              </w:rPr>
            </m:ctrlPr>
          </m:sSubPr>
          <m:e>
            <m:r>
              <w:rPr>
                <w:rFonts w:ascii="Cambria Math" w:hAnsi="Cambria Math" w:cstheme="majorBidi"/>
                <w:sz w:val="20"/>
                <w:szCs w:val="20"/>
              </w:rPr>
              <m:t>λ</m:t>
            </m:r>
          </m:e>
          <m:sub>
            <m:r>
              <w:rPr>
                <w:rFonts w:ascii="Cambria Math" w:hAnsi="Cambria Math" w:cstheme="majorBidi"/>
                <w:sz w:val="20"/>
                <w:szCs w:val="20"/>
              </w:rPr>
              <m:t>e</m:t>
            </m:r>
          </m:sub>
        </m:sSub>
        <m:r>
          <w:rPr>
            <w:rFonts w:ascii="Cambria Math" w:hAnsi="Cambria Math" w:cstheme="majorBidi"/>
            <w:sz w:val="20"/>
            <w:szCs w:val="20"/>
          </w:rPr>
          <m:t xml:space="preserve"> </m:t>
        </m:r>
      </m:oMath>
      <w:r w:rsidRPr="00C73DAF">
        <w:rPr>
          <w:rFonts w:asciiTheme="majorBidi" w:hAnsiTheme="majorBidi" w:cstheme="majorBidi"/>
          <w:sz w:val="20"/>
          <w:szCs w:val="20"/>
        </w:rPr>
        <w:t xml:space="preserve">acts as a procurement screening preference, whereas </w:t>
      </w:r>
      <m:oMath>
        <m:r>
          <w:rPr>
            <w:rFonts w:ascii="Cambria Math" w:hAnsi="Cambria Math" w:cstheme="majorBidi"/>
            <w:sz w:val="20"/>
            <w:szCs w:val="20"/>
          </w:rPr>
          <m:t>τ</m:t>
        </m:r>
      </m:oMath>
      <w:r w:rsidRPr="00C73DAF">
        <w:rPr>
          <w:rFonts w:asciiTheme="majorBidi" w:hAnsiTheme="majorBidi" w:cstheme="majorBidi"/>
          <w:sz w:val="20"/>
          <w:szCs w:val="20"/>
        </w:rPr>
        <w:t xml:space="preserve">cap-and-trade price realized emissions; switching each channel on/off produces distinct and interpretable changes in profit and emissions, while preserving qualitative scenario insights. </w:t>
      </w:r>
    </w:p>
    <w:p w14:paraId="52E28532" w14:textId="77777777" w:rsidR="007F7B2A" w:rsidRPr="00C73DAF" w:rsidRDefault="007F7B2A" w:rsidP="007F7B2A">
      <w:pPr>
        <w:jc w:val="both"/>
        <w:rPr>
          <w:rFonts w:asciiTheme="majorBidi" w:hAnsiTheme="majorBidi" w:cstheme="majorBidi"/>
          <w:sz w:val="20"/>
          <w:szCs w:val="20"/>
        </w:rPr>
      </w:pPr>
      <w:r w:rsidRPr="00C73DAF">
        <w:rPr>
          <w:rFonts w:asciiTheme="majorBidi" w:hAnsiTheme="majorBidi" w:cstheme="majorBidi"/>
          <w:sz w:val="20"/>
          <w:szCs w:val="20"/>
        </w:rPr>
        <w:t xml:space="preserve">The results reported in Table D16 confirm that the main economic–environmental trade-offs of the model are robust to simultaneous perturbations of the parameters </w:t>
      </w:r>
      <m:oMath>
        <m:d>
          <m:dPr>
            <m:sepChr m:val=","/>
            <m:ctrlPr>
              <w:rPr>
                <w:rFonts w:ascii="Cambria Math" w:hAnsi="Cambria Math" w:cstheme="majorBidi"/>
                <w:sz w:val="20"/>
                <w:szCs w:val="20"/>
              </w:rPr>
            </m:ctrlPr>
          </m:dPr>
          <m:e>
            <m:r>
              <w:rPr>
                <w:rFonts w:ascii="Cambria Math" w:hAnsi="Cambria Math" w:cstheme="majorBidi"/>
                <w:sz w:val="20"/>
                <w:szCs w:val="20"/>
              </w:rPr>
              <m:t>α</m:t>
            </m:r>
          </m:e>
          <m:e>
            <m:r>
              <w:rPr>
                <w:rFonts w:ascii="Cambria Math" w:hAnsi="Cambria Math" w:cstheme="majorBidi"/>
                <w:sz w:val="20"/>
                <w:szCs w:val="20"/>
              </w:rPr>
              <m:t>θ</m:t>
            </m:r>
          </m:e>
          <m:e>
            <m:r>
              <w:rPr>
                <w:rFonts w:ascii="Cambria Math" w:hAnsi="Cambria Math" w:cstheme="majorBidi"/>
                <w:sz w:val="20"/>
                <w:szCs w:val="20"/>
              </w:rPr>
              <m:t>λ</m:t>
            </m:r>
          </m:e>
        </m:d>
      </m:oMath>
      <w:r w:rsidRPr="00C73DAF">
        <w:rPr>
          <w:rFonts w:asciiTheme="majorBidi" w:hAnsiTheme="majorBidi" w:cstheme="majorBidi"/>
          <w:sz w:val="20"/>
          <w:szCs w:val="20"/>
        </w:rPr>
        <w:t xml:space="preserve">. Increasing the service–price coupling parameters </w:t>
      </w:r>
      <m:oMath>
        <m:sSub>
          <m:sSubPr>
            <m:ctrlPr>
              <w:rPr>
                <w:rFonts w:ascii="Cambria Math" w:hAnsi="Cambria Math" w:cstheme="majorBidi"/>
                <w:sz w:val="20"/>
                <w:szCs w:val="20"/>
              </w:rPr>
            </m:ctrlPr>
          </m:sSubPr>
          <m:e>
            <m:r>
              <w:rPr>
                <w:rFonts w:ascii="Cambria Math" w:hAnsi="Cambria Math" w:cstheme="majorBidi"/>
                <w:sz w:val="20"/>
                <w:szCs w:val="20"/>
              </w:rPr>
              <m:t>α</m:t>
            </m:r>
          </m:e>
          <m:sub>
            <m:r>
              <w:rPr>
                <w:rFonts w:ascii="Cambria Math" w:hAnsi="Cambria Math" w:cstheme="majorBidi"/>
                <w:sz w:val="20"/>
                <w:szCs w:val="20"/>
              </w:rPr>
              <m:t>2</m:t>
            </m:r>
          </m:sub>
        </m:sSub>
      </m:oMath>
      <w:r w:rsidRPr="00C73DAF">
        <w:rPr>
          <w:rFonts w:asciiTheme="majorBidi" w:hAnsiTheme="majorBidi" w:cstheme="majorBidi"/>
          <w:sz w:val="20"/>
          <w:szCs w:val="20"/>
        </w:rPr>
        <w:t xml:space="preserve">and </w:t>
      </w:r>
      <m:oMath>
        <m:sSub>
          <m:sSubPr>
            <m:ctrlPr>
              <w:rPr>
                <w:rFonts w:ascii="Cambria Math" w:hAnsi="Cambria Math" w:cstheme="majorBidi"/>
                <w:sz w:val="20"/>
                <w:szCs w:val="20"/>
              </w:rPr>
            </m:ctrlPr>
          </m:sSubPr>
          <m:e>
            <m:r>
              <w:rPr>
                <w:rFonts w:ascii="Cambria Math" w:hAnsi="Cambria Math" w:cstheme="majorBidi"/>
                <w:sz w:val="20"/>
                <w:szCs w:val="20"/>
              </w:rPr>
              <m:t>θ</m:t>
            </m:r>
          </m:e>
          <m:sub>
            <m:r>
              <w:rPr>
                <w:rFonts w:ascii="Cambria Math" w:hAnsi="Cambria Math" w:cstheme="majorBidi"/>
                <w:sz w:val="20"/>
                <w:szCs w:val="20"/>
              </w:rPr>
              <m:t>v</m:t>
            </m:r>
          </m:sub>
        </m:sSub>
      </m:oMath>
      <w:r w:rsidRPr="00C73DAF">
        <w:rPr>
          <w:rFonts w:asciiTheme="majorBidi" w:hAnsiTheme="majorBidi" w:cstheme="majorBidi"/>
          <w:sz w:val="20"/>
          <w:szCs w:val="20"/>
        </w:rPr>
        <w:t xml:space="preserve">leads to systematic profit improvements under HYB and COOP, while NC exhibits only marginal responses. Quantitatively, HYB shows the largest profit sensitivity, reflecting its ability to monetize service improvements through independent pricing, whereas COOP translates the same changes primarily into additional abatement rather than profit. Variations in the carbon- and lead-time–related weights </w:t>
      </w:r>
      <m:oMath>
        <m:d>
          <m:dPr>
            <m:sepChr m:val=","/>
            <m:ctrlPr>
              <w:rPr>
                <w:rFonts w:ascii="Cambria Math" w:hAnsi="Cambria Math" w:cstheme="majorBidi"/>
                <w:sz w:val="20"/>
                <w:szCs w:val="20"/>
              </w:rPr>
            </m:ctrlPr>
          </m:dPr>
          <m:e>
            <m:sSub>
              <m:sSubPr>
                <m:ctrlPr>
                  <w:rPr>
                    <w:rFonts w:ascii="Cambria Math" w:hAnsi="Cambria Math" w:cstheme="majorBidi"/>
                    <w:sz w:val="20"/>
                    <w:szCs w:val="20"/>
                  </w:rPr>
                </m:ctrlPr>
              </m:sSubPr>
              <m:e>
                <m:r>
                  <w:rPr>
                    <w:rFonts w:ascii="Cambria Math" w:hAnsi="Cambria Math" w:cstheme="majorBidi"/>
                    <w:sz w:val="20"/>
                    <w:szCs w:val="20"/>
                  </w:rPr>
                  <m:t>λ</m:t>
                </m:r>
              </m:e>
              <m:sub>
                <m:r>
                  <w:rPr>
                    <w:rFonts w:ascii="Cambria Math" w:hAnsi="Cambria Math" w:cstheme="majorBidi"/>
                    <w:sz w:val="20"/>
                    <w:szCs w:val="20"/>
                  </w:rPr>
                  <m:t>e</m:t>
                </m:r>
              </m:sub>
            </m:sSub>
          </m:e>
          <m:e>
            <m:sSub>
              <m:sSubPr>
                <m:ctrlPr>
                  <w:rPr>
                    <w:rFonts w:ascii="Cambria Math" w:hAnsi="Cambria Math" w:cstheme="majorBidi"/>
                    <w:sz w:val="20"/>
                    <w:szCs w:val="20"/>
                  </w:rPr>
                </m:ctrlPr>
              </m:sSubPr>
              <m:e>
                <m:r>
                  <w:rPr>
                    <w:rFonts w:ascii="Cambria Math" w:hAnsi="Cambria Math" w:cstheme="majorBidi"/>
                    <w:sz w:val="20"/>
                    <w:szCs w:val="20"/>
                  </w:rPr>
                  <m:t>λ</m:t>
                </m:r>
              </m:e>
              <m:sub>
                <m:r>
                  <m:rPr>
                    <m:scr m:val="script"/>
                    <m:sty m:val="p"/>
                  </m:rPr>
                  <w:rPr>
                    <w:rFonts w:ascii="Cambria Math" w:hAnsi="Cambria Math" w:cstheme="majorBidi"/>
                    <w:sz w:val="20"/>
                    <w:szCs w:val="20"/>
                  </w:rPr>
                  <m:t>l</m:t>
                </m:r>
              </m:sub>
            </m:sSub>
          </m:e>
        </m:d>
      </m:oMath>
      <w:r w:rsidRPr="00C73DAF">
        <w:rPr>
          <w:rFonts w:asciiTheme="majorBidi" w:hAnsiTheme="majorBidi" w:cstheme="majorBidi"/>
          <w:sz w:val="20"/>
          <w:szCs w:val="20"/>
        </w:rPr>
        <w:t xml:space="preserve">generate limited profit volatility (sub-1% across all regimes) but induce material emission reductions, especially under COOP, where centralized routing and pricing compress the shadow cost of the emission constraint. HYB remains close to COOP in emission response but preserves a small profit advantage, consistent with the baseline findings. Importantly, no parameter realization reverses the regime ranking </w:t>
      </w:r>
      <m:oMath>
        <m:r>
          <m:rPr>
            <m:nor/>
          </m:rPr>
          <w:rPr>
            <w:rFonts w:asciiTheme="majorBidi" w:hAnsiTheme="majorBidi" w:cstheme="majorBidi"/>
            <w:sz w:val="20"/>
            <w:szCs w:val="20"/>
          </w:rPr>
          <m:t>HYB</m:t>
        </m:r>
        <m:r>
          <w:rPr>
            <w:rFonts w:ascii="Cambria Math" w:hAnsi="Cambria Math" w:cstheme="majorBidi"/>
            <w:sz w:val="20"/>
            <w:szCs w:val="20"/>
          </w:rPr>
          <m:t>≥</m:t>
        </m:r>
        <m:r>
          <m:rPr>
            <m:nor/>
          </m:rPr>
          <w:rPr>
            <w:rFonts w:asciiTheme="majorBidi" w:hAnsiTheme="majorBidi" w:cstheme="majorBidi"/>
            <w:sz w:val="20"/>
            <w:szCs w:val="20"/>
          </w:rPr>
          <m:t>COOP</m:t>
        </m:r>
        <m:r>
          <w:rPr>
            <w:rFonts w:ascii="Cambria Math" w:hAnsi="Cambria Math" w:cstheme="majorBidi"/>
            <w:sz w:val="20"/>
            <w:szCs w:val="20"/>
          </w:rPr>
          <m:t>≥</m:t>
        </m:r>
        <m:r>
          <m:rPr>
            <m:nor/>
          </m:rPr>
          <w:rPr>
            <w:rFonts w:asciiTheme="majorBidi" w:hAnsiTheme="majorBidi" w:cstheme="majorBidi"/>
            <w:sz w:val="20"/>
            <w:szCs w:val="20"/>
          </w:rPr>
          <m:t>NC</m:t>
        </m:r>
      </m:oMath>
      <w:r w:rsidRPr="00C73DAF">
        <w:rPr>
          <w:rFonts w:asciiTheme="majorBidi" w:hAnsiTheme="majorBidi" w:cstheme="majorBidi"/>
          <w:sz w:val="20"/>
          <w:szCs w:val="20"/>
        </w:rPr>
        <w:t xml:space="preserve">in profit, nor does any perturbation induce unstable oscillations or binding conflicts between carbon tax and quota mechanisms. These results demonstrate that </w:t>
      </w:r>
      <m:oMath>
        <m:d>
          <m:dPr>
            <m:sepChr m:val=","/>
            <m:ctrlPr>
              <w:rPr>
                <w:rFonts w:ascii="Cambria Math" w:hAnsi="Cambria Math" w:cstheme="majorBidi"/>
                <w:sz w:val="20"/>
                <w:szCs w:val="20"/>
              </w:rPr>
            </m:ctrlPr>
          </m:dPr>
          <m:e>
            <m:r>
              <w:rPr>
                <w:rFonts w:ascii="Cambria Math" w:hAnsi="Cambria Math" w:cstheme="majorBidi"/>
                <w:sz w:val="20"/>
                <w:szCs w:val="20"/>
              </w:rPr>
              <m:t>α</m:t>
            </m:r>
          </m:e>
          <m:e>
            <m:r>
              <w:rPr>
                <w:rFonts w:ascii="Cambria Math" w:hAnsi="Cambria Math" w:cstheme="majorBidi"/>
                <w:sz w:val="20"/>
                <w:szCs w:val="20"/>
              </w:rPr>
              <m:t>θ</m:t>
            </m:r>
          </m:e>
          <m:e>
            <m:r>
              <w:rPr>
                <w:rFonts w:ascii="Cambria Math" w:hAnsi="Cambria Math" w:cstheme="majorBidi"/>
                <w:sz w:val="20"/>
                <w:szCs w:val="20"/>
              </w:rPr>
              <m:t>λ</m:t>
            </m:r>
          </m:e>
        </m:d>
      </m:oMath>
      <w:r w:rsidRPr="00C73DAF">
        <w:rPr>
          <w:rFonts w:asciiTheme="majorBidi" w:hAnsiTheme="majorBidi" w:cstheme="majorBidi"/>
          <w:sz w:val="20"/>
          <w:szCs w:val="20"/>
        </w:rPr>
        <w:t>primarily scale the strength of observed mechanisms service monetization, pooled routing, and permit banking without altering their direction, confirming the structural robustness of the proposed formulation to calibration uncertainty in critical parameters.</w:t>
      </w:r>
    </w:p>
    <w:p w14:paraId="571C9F90" w14:textId="77777777" w:rsidR="007F7B2A" w:rsidRPr="00C73DAF" w:rsidRDefault="007F7B2A" w:rsidP="007F7B2A">
      <w:pPr>
        <w:jc w:val="both"/>
        <w:rPr>
          <w:rFonts w:asciiTheme="majorBidi" w:eastAsiaTheme="minorEastAsia" w:hAnsiTheme="majorBidi" w:cstheme="majorBidi"/>
          <w:sz w:val="20"/>
          <w:szCs w:val="20"/>
        </w:rPr>
      </w:pPr>
      <w:r w:rsidRPr="00C73DAF">
        <w:rPr>
          <w:rFonts w:asciiTheme="majorBidi" w:hAnsiTheme="majorBidi" w:cstheme="majorBidi"/>
          <w:sz w:val="20"/>
          <w:szCs w:val="20"/>
        </w:rPr>
        <w:t xml:space="preserve">Table D17 shows when </w:t>
      </w:r>
      <m:oMath>
        <m:sSub>
          <m:sSubPr>
            <m:ctrlPr>
              <w:rPr>
                <w:rFonts w:ascii="Cambria Math" w:hAnsi="Cambria Math" w:cstheme="majorBidi"/>
                <w:sz w:val="20"/>
                <w:szCs w:val="20"/>
              </w:rPr>
            </m:ctrlPr>
          </m:sSubPr>
          <m:e>
            <m:r>
              <w:rPr>
                <w:rFonts w:ascii="Cambria Math" w:hAnsi="Cambria Math" w:cstheme="majorBidi"/>
                <w:sz w:val="20"/>
                <w:szCs w:val="20"/>
              </w:rPr>
              <m:t>λ</m:t>
            </m:r>
          </m:e>
          <m:sub>
            <m:r>
              <w:rPr>
                <w:rFonts w:ascii="Cambria Math" w:hAnsi="Cambria Math" w:cstheme="majorBidi"/>
                <w:sz w:val="20"/>
                <w:szCs w:val="20"/>
              </w:rPr>
              <m:t>e</m:t>
            </m:r>
          </m:sub>
        </m:sSub>
      </m:oMath>
      <w:r w:rsidRPr="00C73DAF">
        <w:rPr>
          <w:rFonts w:asciiTheme="majorBidi" w:hAnsiTheme="majorBidi" w:cstheme="majorBidi"/>
          <w:sz w:val="20"/>
          <w:szCs w:val="20"/>
        </w:rPr>
        <w:t>is switched off, profits rise marginally but emissions deteriorate, showing that supplier screening contributes incremental abatement beyond the priced-carbon mechanism. Conversely, removing priced carbon (</w:t>
      </w:r>
      <m:oMath>
        <m:r>
          <w:rPr>
            <w:rFonts w:ascii="Cambria Math" w:hAnsi="Cambria Math" w:cstheme="majorBidi"/>
            <w:sz w:val="20"/>
            <w:szCs w:val="20"/>
          </w:rPr>
          <m:t>τ</m:t>
        </m:r>
      </m:oMath>
      <w:r w:rsidRPr="00C73DAF">
        <w:rPr>
          <w:rFonts w:asciiTheme="majorBidi" w:hAnsiTheme="majorBidi" w:cstheme="majorBidi"/>
          <w:sz w:val="20"/>
          <w:szCs w:val="20"/>
        </w:rPr>
        <w:t xml:space="preserve"> and cap/trading) increases profits but increases emissions substantially, indicating that compliance instruments are the primary driver of monetized abatement. Across both ablations, the qualitative scenario ranking and the operational mechanisms (mode shifting and hub consolidation) remain stable, supporting robustness of the main conclusions.</w:t>
      </w:r>
    </w:p>
    <w:p w14:paraId="5B6E380D" w14:textId="77777777" w:rsidR="00E06F26" w:rsidRPr="00C73DAF" w:rsidRDefault="00E06F26" w:rsidP="00E06F26">
      <w:pPr>
        <w:rPr>
          <w:rFonts w:asciiTheme="majorBidi" w:eastAsiaTheme="minorEastAsia" w:hAnsiTheme="majorBidi" w:cstheme="majorBidi"/>
          <w:b/>
          <w:bCs/>
          <w:sz w:val="20"/>
          <w:szCs w:val="20"/>
        </w:rPr>
      </w:pPr>
    </w:p>
    <w:tbl>
      <w:tblPr>
        <w:tblStyle w:val="ListTable2"/>
        <w:tblW w:w="10080" w:type="dxa"/>
        <w:jc w:val="center"/>
        <w:tblLook w:val="04A0" w:firstRow="1" w:lastRow="0" w:firstColumn="1" w:lastColumn="0" w:noHBand="0" w:noVBand="1"/>
      </w:tblPr>
      <w:tblGrid>
        <w:gridCol w:w="3128"/>
        <w:gridCol w:w="2701"/>
        <w:gridCol w:w="1356"/>
        <w:gridCol w:w="1500"/>
        <w:gridCol w:w="1395"/>
      </w:tblGrid>
      <w:tr w:rsidR="00E06F26" w:rsidRPr="00C73DAF" w14:paraId="1302B61C" w14:textId="77777777" w:rsidTr="00347A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0" w:type="dxa"/>
            <w:gridSpan w:val="5"/>
            <w:vAlign w:val="center"/>
          </w:tcPr>
          <w:p w14:paraId="2E6926D0" w14:textId="77777777" w:rsidR="00E06F26" w:rsidRPr="00C73DAF" w:rsidRDefault="00E06F26" w:rsidP="00347AB0">
            <w:pPr>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sz w:val="20"/>
                <w:szCs w:val="20"/>
              </w:rPr>
              <w:lastRenderedPageBreak/>
              <w:t>Table D16.</w:t>
            </w:r>
            <w:r w:rsidRPr="00C73DAF">
              <w:rPr>
                <w:rFonts w:asciiTheme="majorBidi" w:eastAsiaTheme="minorEastAsia" w:hAnsiTheme="majorBidi" w:cstheme="majorBidi"/>
                <w:b w:val="0"/>
                <w:bCs w:val="0"/>
                <w:sz w:val="20"/>
                <w:szCs w:val="20"/>
              </w:rPr>
              <w:t xml:space="preserve"> Parametric Sensitivity of Profit and Emissions to Service, Demand, and Carbon Cost Couplings</w:t>
            </w:r>
          </w:p>
        </w:tc>
      </w:tr>
      <w:tr w:rsidR="00E06F26" w:rsidRPr="00C73DAF" w14:paraId="3EAEE0FD"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6A10FAA7" w14:textId="77777777" w:rsidR="00E06F26" w:rsidRPr="00C73DAF" w:rsidRDefault="00E06F26"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Targeted check</w:t>
            </w:r>
          </w:p>
        </w:tc>
        <w:tc>
          <w:tcPr>
            <w:tcW w:w="0" w:type="auto"/>
            <w:shd w:val="clear" w:color="auto" w:fill="auto"/>
            <w:vAlign w:val="center"/>
            <w:hideMark/>
          </w:tcPr>
          <w:p w14:paraId="286CD87F"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Meaning</w:t>
            </w:r>
          </w:p>
        </w:tc>
        <w:tc>
          <w:tcPr>
            <w:tcW w:w="1356" w:type="dxa"/>
            <w:shd w:val="clear" w:color="auto" w:fill="auto"/>
            <w:vAlign w:val="center"/>
            <w:hideMark/>
          </w:tcPr>
          <w:p w14:paraId="72BA5554"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NC: ΔProfit / ΔEmis</w:t>
            </w:r>
          </w:p>
        </w:tc>
        <w:tc>
          <w:tcPr>
            <w:tcW w:w="1500" w:type="dxa"/>
            <w:shd w:val="clear" w:color="auto" w:fill="auto"/>
            <w:vAlign w:val="center"/>
            <w:hideMark/>
          </w:tcPr>
          <w:p w14:paraId="71686582"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HYB: ΔProfit / ΔEmis</w:t>
            </w:r>
          </w:p>
        </w:tc>
        <w:tc>
          <w:tcPr>
            <w:tcW w:w="1395" w:type="dxa"/>
            <w:shd w:val="clear" w:color="auto" w:fill="auto"/>
            <w:vAlign w:val="center"/>
            <w:hideMark/>
          </w:tcPr>
          <w:p w14:paraId="4D0B1EF1"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COOP: ΔProfit / ΔEmis</w:t>
            </w:r>
          </w:p>
        </w:tc>
      </w:tr>
      <w:tr w:rsidR="00E06F26" w:rsidRPr="00C73DAF" w14:paraId="27A2CE4C"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FA10CB" w14:textId="77777777" w:rsidR="00E06F26" w:rsidRPr="00C73DAF" w:rsidRDefault="00E6523E" w:rsidP="00347AB0">
            <w:pPr>
              <w:spacing w:after="160" w:line="278" w:lineRule="auto"/>
              <w:jc w:val="center"/>
              <w:rPr>
                <w:rFonts w:asciiTheme="majorBidi" w:eastAsiaTheme="minorEastAsia" w:hAnsiTheme="majorBidi" w:cstheme="majorBidi"/>
                <w:b w:val="0"/>
                <w:bCs w:val="0"/>
                <w:sz w:val="20"/>
                <w:szCs w:val="20"/>
              </w:rPr>
            </w:pPr>
            <m:oMathPara>
              <m:oMath>
                <m:d>
                  <m:dPr>
                    <m:ctrlPr>
                      <w:rPr>
                        <w:rFonts w:ascii="Cambria Math" w:eastAsiaTheme="minorEastAsia" w:hAnsi="Cambria Math" w:cstheme="majorBidi"/>
                        <w:b w:val="0"/>
                        <w:bCs w:val="0"/>
                        <w:i/>
                        <w:sz w:val="20"/>
                        <w:szCs w:val="20"/>
                      </w:rPr>
                    </m:ctrlPr>
                  </m:dPr>
                  <m:e>
                    <m:sSub>
                      <m:sSubPr>
                        <m:ctrlPr>
                          <w:rPr>
                            <w:rFonts w:ascii="Cambria Math" w:eastAsiaTheme="minorEastAsia" w:hAnsi="Cambria Math" w:cstheme="majorBidi"/>
                            <w:b w:val="0"/>
                            <w:bCs w:val="0"/>
                            <w:i/>
                            <w:sz w:val="20"/>
                            <w:szCs w:val="20"/>
                          </w:rPr>
                        </m:ctrlPr>
                      </m:sSubPr>
                      <m:e>
                        <m:r>
                          <m:rPr>
                            <m:sty m:val="bi"/>
                          </m:rPr>
                          <w:rPr>
                            <w:rFonts w:ascii="Cambria Math" w:eastAsiaTheme="minorEastAsia" w:hAnsi="Cambria Math" w:cstheme="majorBidi"/>
                            <w:sz w:val="20"/>
                            <w:szCs w:val="20"/>
                          </w:rPr>
                          <m:t>α</m:t>
                        </m:r>
                      </m:e>
                      <m:sub>
                        <m:r>
                          <m:rPr>
                            <m:sty m:val="bi"/>
                          </m:rPr>
                          <w:rPr>
                            <w:rFonts w:ascii="Cambria Math" w:eastAsiaTheme="minorEastAsia" w:hAnsi="Cambria Math" w:cstheme="majorBidi"/>
                            <w:sz w:val="20"/>
                            <w:szCs w:val="20"/>
                          </w:rPr>
                          <m:t>2</m:t>
                        </m:r>
                      </m:sub>
                    </m:sSub>
                    <m:r>
                      <m:rPr>
                        <m:sty m:val="bi"/>
                      </m:rPr>
                      <w:rPr>
                        <w:rFonts w:ascii="Cambria Math" w:eastAsiaTheme="minorEastAsia" w:hAnsi="Cambria Math" w:cstheme="majorBidi"/>
                        <w:sz w:val="20"/>
                        <w:szCs w:val="20"/>
                      </w:rPr>
                      <m:t>+</m:t>
                    </m:r>
                    <m:r>
                      <m:rPr>
                        <m:sty m:val="bi"/>
                      </m:rPr>
                      <w:rPr>
                        <w:rFonts w:ascii="Cambria Math" w:eastAsiaTheme="minorEastAsia" w:hAnsi="Cambria Math" w:cstheme="majorBidi"/>
                        <w:sz w:val="20"/>
                        <w:szCs w:val="20"/>
                      </w:rPr>
                      <m:t>15</m:t>
                    </m:r>
                    <m:r>
                      <m:rPr>
                        <m:sty m:val="bi"/>
                      </m:rPr>
                      <w:rPr>
                        <w:rFonts w:ascii="Cambria Math" w:eastAsiaTheme="minorEastAsia" w:hAnsi="Cambria Math" w:cstheme="majorBidi"/>
                        <w:sz w:val="20"/>
                        <w:szCs w:val="20"/>
                      </w:rPr>
                      <m:t>%</m:t>
                    </m:r>
                  </m:e>
                </m:d>
              </m:oMath>
            </m:oMathPara>
          </w:p>
        </w:tc>
        <w:tc>
          <w:tcPr>
            <w:tcW w:w="0" w:type="auto"/>
            <w:vAlign w:val="center"/>
            <w:hideMark/>
          </w:tcPr>
          <w:p w14:paraId="75630F23"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stronger mode-quality impact on service</w:t>
            </w:r>
          </w:p>
        </w:tc>
        <w:tc>
          <w:tcPr>
            <w:tcW w:w="1356" w:type="dxa"/>
            <w:vAlign w:val="center"/>
            <w:hideMark/>
          </w:tcPr>
          <w:p w14:paraId="7448B848"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+0.10 / −0.20</w:t>
            </w:r>
          </w:p>
        </w:tc>
        <w:tc>
          <w:tcPr>
            <w:tcW w:w="1500" w:type="dxa"/>
            <w:vAlign w:val="center"/>
            <w:hideMark/>
          </w:tcPr>
          <w:p w14:paraId="24D2AB0D"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+0.35 / −0.60</w:t>
            </w:r>
          </w:p>
        </w:tc>
        <w:tc>
          <w:tcPr>
            <w:tcW w:w="1395" w:type="dxa"/>
            <w:vAlign w:val="center"/>
            <w:hideMark/>
          </w:tcPr>
          <w:p w14:paraId="40F8E62B"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+0.30 / −0.70</w:t>
            </w:r>
          </w:p>
        </w:tc>
      </w:tr>
      <w:tr w:rsidR="00E06F26" w:rsidRPr="00C73DAF" w14:paraId="3AA44DC1"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2BD108CF" w14:textId="77777777" w:rsidR="00E06F26" w:rsidRPr="00C73DAF" w:rsidRDefault="00E6523E" w:rsidP="00347AB0">
            <w:pPr>
              <w:spacing w:after="160" w:line="278" w:lineRule="auto"/>
              <w:jc w:val="center"/>
              <w:rPr>
                <w:rFonts w:asciiTheme="majorBidi" w:eastAsiaTheme="minorEastAsia" w:hAnsiTheme="majorBidi" w:cstheme="majorBidi"/>
                <w:b w:val="0"/>
                <w:bCs w:val="0"/>
                <w:sz w:val="20"/>
                <w:szCs w:val="20"/>
              </w:rPr>
            </w:pPr>
            <m:oMathPara>
              <m:oMath>
                <m:d>
                  <m:dPr>
                    <m:ctrlPr>
                      <w:rPr>
                        <w:rFonts w:ascii="Cambria Math" w:eastAsiaTheme="minorEastAsia" w:hAnsi="Cambria Math" w:cstheme="majorBidi"/>
                        <w:b w:val="0"/>
                        <w:bCs w:val="0"/>
                        <w:i/>
                        <w:sz w:val="20"/>
                        <w:szCs w:val="20"/>
                      </w:rPr>
                    </m:ctrlPr>
                  </m:dPr>
                  <m:e>
                    <m:sSub>
                      <m:sSubPr>
                        <m:ctrlPr>
                          <w:rPr>
                            <w:rFonts w:ascii="Cambria Math" w:eastAsiaTheme="minorEastAsia" w:hAnsi="Cambria Math" w:cstheme="majorBidi"/>
                            <w:b w:val="0"/>
                            <w:bCs w:val="0"/>
                            <w:i/>
                            <w:sz w:val="20"/>
                            <w:szCs w:val="20"/>
                          </w:rPr>
                        </m:ctrlPr>
                      </m:sSubPr>
                      <m:e>
                        <m:r>
                          <m:rPr>
                            <m:sty m:val="bi"/>
                          </m:rPr>
                          <w:rPr>
                            <w:rFonts w:ascii="Cambria Math" w:eastAsiaTheme="minorEastAsia" w:hAnsi="Cambria Math" w:cstheme="majorBidi"/>
                            <w:sz w:val="20"/>
                            <w:szCs w:val="20"/>
                          </w:rPr>
                          <m:t>θ</m:t>
                        </m:r>
                      </m:e>
                      <m:sub>
                        <m:r>
                          <m:rPr>
                            <m:sty m:val="bi"/>
                          </m:rPr>
                          <w:rPr>
                            <w:rFonts w:ascii="Cambria Math" w:eastAsiaTheme="minorEastAsia" w:hAnsi="Cambria Math" w:cstheme="majorBidi"/>
                            <w:sz w:val="20"/>
                            <w:szCs w:val="20"/>
                          </w:rPr>
                          <m:t>rail</m:t>
                        </m:r>
                      </m:sub>
                    </m:sSub>
                    <m:r>
                      <m:rPr>
                        <m:sty m:val="bi"/>
                      </m:rPr>
                      <w:rPr>
                        <w:rFonts w:ascii="Cambria Math" w:eastAsiaTheme="minorEastAsia" w:hAnsi="Cambria Math" w:cstheme="majorBidi"/>
                        <w:sz w:val="20"/>
                        <w:szCs w:val="20"/>
                      </w:rPr>
                      <m:t>+</m:t>
                    </m:r>
                    <m:r>
                      <m:rPr>
                        <m:sty m:val="bi"/>
                      </m:rPr>
                      <w:rPr>
                        <w:rFonts w:ascii="Cambria Math" w:eastAsiaTheme="minorEastAsia" w:hAnsi="Cambria Math" w:cstheme="majorBidi"/>
                        <w:sz w:val="20"/>
                        <w:szCs w:val="20"/>
                      </w:rPr>
                      <m:t>20</m:t>
                    </m:r>
                    <m:r>
                      <m:rPr>
                        <m:sty m:val="bi"/>
                      </m:rPr>
                      <w:rPr>
                        <w:rFonts w:ascii="Cambria Math" w:eastAsiaTheme="minorEastAsia" w:hAnsi="Cambria Math" w:cstheme="majorBidi"/>
                        <w:sz w:val="20"/>
                        <w:szCs w:val="20"/>
                      </w:rPr>
                      <m:t>%</m:t>
                    </m:r>
                  </m:e>
                </m:d>
              </m:oMath>
            </m:oMathPara>
          </w:p>
        </w:tc>
        <w:tc>
          <w:tcPr>
            <w:tcW w:w="0" w:type="auto"/>
            <w:shd w:val="clear" w:color="auto" w:fill="auto"/>
            <w:vAlign w:val="center"/>
            <w:hideMark/>
          </w:tcPr>
          <w:p w14:paraId="0D4BC6D1"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rail seen as more reliable → service improves when shifting to rail</w:t>
            </w:r>
          </w:p>
        </w:tc>
        <w:tc>
          <w:tcPr>
            <w:tcW w:w="1356" w:type="dxa"/>
            <w:shd w:val="clear" w:color="auto" w:fill="auto"/>
            <w:vAlign w:val="center"/>
            <w:hideMark/>
          </w:tcPr>
          <w:p w14:paraId="2F16FCB2"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+0.05 / −0.10</w:t>
            </w:r>
          </w:p>
        </w:tc>
        <w:tc>
          <w:tcPr>
            <w:tcW w:w="1500" w:type="dxa"/>
            <w:shd w:val="clear" w:color="auto" w:fill="auto"/>
            <w:vAlign w:val="center"/>
            <w:hideMark/>
          </w:tcPr>
          <w:p w14:paraId="1FE8F80E"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+0.25 / −0.45</w:t>
            </w:r>
          </w:p>
        </w:tc>
        <w:tc>
          <w:tcPr>
            <w:tcW w:w="1395" w:type="dxa"/>
            <w:shd w:val="clear" w:color="auto" w:fill="auto"/>
            <w:vAlign w:val="center"/>
            <w:hideMark/>
          </w:tcPr>
          <w:p w14:paraId="4780FE30"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+0.22 / −0.55</w:t>
            </w:r>
          </w:p>
        </w:tc>
      </w:tr>
      <w:tr w:rsidR="00E06F26" w:rsidRPr="00C73DAF" w14:paraId="0B42CAD0"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47C88B" w14:textId="77777777" w:rsidR="00E06F26" w:rsidRPr="00C73DAF" w:rsidRDefault="00E6523E" w:rsidP="00347AB0">
            <w:pPr>
              <w:spacing w:after="160" w:line="278" w:lineRule="auto"/>
              <w:jc w:val="center"/>
              <w:rPr>
                <w:rFonts w:asciiTheme="majorBidi" w:eastAsiaTheme="minorEastAsia" w:hAnsiTheme="majorBidi" w:cstheme="majorBidi"/>
                <w:b w:val="0"/>
                <w:bCs w:val="0"/>
                <w:sz w:val="20"/>
                <w:szCs w:val="20"/>
              </w:rPr>
            </w:pPr>
            <m:oMathPara>
              <m:oMath>
                <m:d>
                  <m:dPr>
                    <m:ctrlPr>
                      <w:rPr>
                        <w:rFonts w:ascii="Cambria Math" w:eastAsiaTheme="minorEastAsia" w:hAnsi="Cambria Math" w:cstheme="majorBidi"/>
                        <w:b w:val="0"/>
                        <w:bCs w:val="0"/>
                        <w:i/>
                        <w:sz w:val="20"/>
                        <w:szCs w:val="20"/>
                      </w:rPr>
                    </m:ctrlPr>
                  </m:dPr>
                  <m:e>
                    <m:sSub>
                      <m:sSubPr>
                        <m:ctrlPr>
                          <w:rPr>
                            <w:rFonts w:ascii="Cambria Math" w:eastAsiaTheme="minorEastAsia" w:hAnsi="Cambria Math" w:cstheme="majorBidi"/>
                            <w:b w:val="0"/>
                            <w:bCs w:val="0"/>
                            <w:i/>
                            <w:sz w:val="20"/>
                            <w:szCs w:val="20"/>
                          </w:rPr>
                        </m:ctrlPr>
                      </m:sSubPr>
                      <m:e>
                        <m:r>
                          <m:rPr>
                            <m:sty m:val="bi"/>
                          </m:rPr>
                          <w:rPr>
                            <w:rFonts w:ascii="Cambria Math" w:eastAsiaTheme="minorEastAsia" w:hAnsi="Cambria Math" w:cstheme="majorBidi"/>
                            <w:sz w:val="20"/>
                            <w:szCs w:val="20"/>
                          </w:rPr>
                          <m:t>θ</m:t>
                        </m:r>
                      </m:e>
                      <m:sub>
                        <m:r>
                          <m:rPr>
                            <m:sty m:val="bi"/>
                          </m:rPr>
                          <w:rPr>
                            <w:rFonts w:ascii="Cambria Math" w:eastAsiaTheme="minorEastAsia" w:hAnsi="Cambria Math" w:cstheme="majorBidi"/>
                            <w:sz w:val="20"/>
                            <w:szCs w:val="20"/>
                          </w:rPr>
                          <m:t>ship</m:t>
                        </m:r>
                      </m:sub>
                    </m:sSub>
                    <m:r>
                      <m:rPr>
                        <m:sty m:val="bi"/>
                      </m:rPr>
                      <w:rPr>
                        <w:rFonts w:ascii="Cambria Math" w:eastAsiaTheme="minorEastAsia" w:hAnsi="Cambria Math" w:cstheme="majorBidi"/>
                        <w:sz w:val="20"/>
                        <w:szCs w:val="20"/>
                      </w:rPr>
                      <m:t>+</m:t>
                    </m:r>
                    <m:r>
                      <m:rPr>
                        <m:sty m:val="bi"/>
                      </m:rPr>
                      <w:rPr>
                        <w:rFonts w:ascii="Cambria Math" w:eastAsiaTheme="minorEastAsia" w:hAnsi="Cambria Math" w:cstheme="majorBidi"/>
                        <w:sz w:val="20"/>
                        <w:szCs w:val="20"/>
                      </w:rPr>
                      <m:t>20</m:t>
                    </m:r>
                    <m:r>
                      <m:rPr>
                        <m:sty m:val="bi"/>
                      </m:rPr>
                      <w:rPr>
                        <w:rFonts w:ascii="Cambria Math" w:eastAsiaTheme="minorEastAsia" w:hAnsi="Cambria Math" w:cstheme="majorBidi"/>
                        <w:sz w:val="20"/>
                        <w:szCs w:val="20"/>
                      </w:rPr>
                      <m:t>%</m:t>
                    </m:r>
                  </m:e>
                </m:d>
              </m:oMath>
            </m:oMathPara>
          </w:p>
        </w:tc>
        <w:tc>
          <w:tcPr>
            <w:tcW w:w="0" w:type="auto"/>
            <w:vAlign w:val="center"/>
            <w:hideMark/>
          </w:tcPr>
          <w:p w14:paraId="78E557C1"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ship reliability weight up on export lanes</w:t>
            </w:r>
          </w:p>
        </w:tc>
        <w:tc>
          <w:tcPr>
            <w:tcW w:w="1356" w:type="dxa"/>
            <w:vAlign w:val="center"/>
            <w:hideMark/>
          </w:tcPr>
          <w:p w14:paraId="11649076"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+0.04 / −0.08</w:t>
            </w:r>
          </w:p>
        </w:tc>
        <w:tc>
          <w:tcPr>
            <w:tcW w:w="1500" w:type="dxa"/>
            <w:vAlign w:val="center"/>
            <w:hideMark/>
          </w:tcPr>
          <w:p w14:paraId="5A06B065"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+0.18 / −0.35</w:t>
            </w:r>
          </w:p>
        </w:tc>
        <w:tc>
          <w:tcPr>
            <w:tcW w:w="1395" w:type="dxa"/>
            <w:vAlign w:val="center"/>
            <w:hideMark/>
          </w:tcPr>
          <w:p w14:paraId="4DA9EF01"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+0.16 / −0.40</w:t>
            </w:r>
          </w:p>
        </w:tc>
      </w:tr>
      <w:tr w:rsidR="00E06F26" w:rsidRPr="00C73DAF" w14:paraId="61E3D706"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1C6B520D" w14:textId="77777777" w:rsidR="00E06F26" w:rsidRPr="00C73DAF" w:rsidRDefault="00E06F26"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Re-weight score toward lead time:</w:t>
            </w:r>
            <m:oMath>
              <m:d>
                <m:dPr>
                  <m:ctrlPr>
                    <w:rPr>
                      <w:rFonts w:ascii="Cambria Math" w:eastAsiaTheme="minorEastAsia" w:hAnsi="Cambria Math" w:cstheme="majorBidi"/>
                      <w:b w:val="0"/>
                      <w:bCs w:val="0"/>
                      <w:i/>
                      <w:sz w:val="20"/>
                      <w:szCs w:val="20"/>
                    </w:rPr>
                  </m:ctrlPr>
                </m:dPr>
                <m:e>
                  <m:sSub>
                    <m:sSubPr>
                      <m:ctrlPr>
                        <w:rPr>
                          <w:rFonts w:ascii="Cambria Math" w:eastAsiaTheme="minorEastAsia" w:hAnsi="Cambria Math" w:cstheme="majorBidi"/>
                          <w:b w:val="0"/>
                          <w:bCs w:val="0"/>
                          <w:i/>
                          <w:sz w:val="20"/>
                          <w:szCs w:val="20"/>
                        </w:rPr>
                      </m:ctrlPr>
                    </m:sSubPr>
                    <m:e>
                      <m:r>
                        <m:rPr>
                          <m:sty m:val="bi"/>
                        </m:rPr>
                        <w:rPr>
                          <w:rFonts w:ascii="Cambria Math" w:eastAsiaTheme="minorEastAsia" w:hAnsi="Cambria Math" w:cstheme="majorBidi"/>
                          <w:sz w:val="20"/>
                          <w:szCs w:val="20"/>
                        </w:rPr>
                        <m:t>λ</m:t>
                      </m:r>
                    </m:e>
                    <m:sub>
                      <m:r>
                        <m:rPr>
                          <m:sty m:val="b"/>
                        </m:rPr>
                        <w:rPr>
                          <w:rFonts w:ascii="Cambria Math" w:eastAsiaTheme="minorEastAsia" w:hAnsi="Cambria Math" w:cstheme="majorBidi"/>
                          <w:sz w:val="20"/>
                          <w:szCs w:val="20"/>
                        </w:rPr>
                        <m:t>l</m:t>
                      </m:r>
                    </m:sub>
                  </m:sSub>
                  <m:r>
                    <m:rPr>
                      <m:sty m:val="b"/>
                    </m:rPr>
                    <w:rPr>
                      <w:rFonts w:ascii="Cambria Math" w:eastAsiaTheme="minorEastAsia" w:hAnsi="Cambria Math" w:cstheme="majorBidi"/>
                      <w:sz w:val="20"/>
                      <w:szCs w:val="20"/>
                    </w:rPr>
                    <m:t>↑</m:t>
                  </m:r>
                </m:e>
              </m:d>
              <m:d>
                <m:dPr>
                  <m:ctrlPr>
                    <w:rPr>
                      <w:rFonts w:ascii="Cambria Math" w:eastAsiaTheme="minorEastAsia" w:hAnsi="Cambria Math" w:cstheme="majorBidi"/>
                      <w:b w:val="0"/>
                      <w:bCs w:val="0"/>
                      <w:i/>
                      <w:sz w:val="20"/>
                      <w:szCs w:val="20"/>
                    </w:rPr>
                  </m:ctrlPr>
                </m:dPr>
                <m:e>
                  <m:r>
                    <m:rPr>
                      <m:sty m:val="bi"/>
                    </m:rPr>
                    <w:rPr>
                      <w:rFonts w:ascii="Cambria Math" w:eastAsiaTheme="minorEastAsia" w:hAnsi="Cambria Math" w:cstheme="majorBidi"/>
                      <w:sz w:val="20"/>
                      <w:szCs w:val="20"/>
                    </w:rPr>
                    <m:t>renorm</m:t>
                  </m:r>
                </m:e>
              </m:d>
            </m:oMath>
          </w:p>
        </w:tc>
        <w:tc>
          <w:tcPr>
            <w:tcW w:w="0" w:type="auto"/>
            <w:shd w:val="clear" w:color="auto" w:fill="auto"/>
            <w:vAlign w:val="center"/>
            <w:hideMark/>
          </w:tcPr>
          <w:p w14:paraId="5C3770F2"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awards favor faster suppliers</w:t>
            </w:r>
          </w:p>
        </w:tc>
        <w:tc>
          <w:tcPr>
            <w:tcW w:w="1356" w:type="dxa"/>
            <w:shd w:val="clear" w:color="auto" w:fill="auto"/>
            <w:vAlign w:val="center"/>
            <w:hideMark/>
          </w:tcPr>
          <w:p w14:paraId="55F4E4E8"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+0.03 / −0.10</w:t>
            </w:r>
          </w:p>
        </w:tc>
        <w:tc>
          <w:tcPr>
            <w:tcW w:w="1500" w:type="dxa"/>
            <w:shd w:val="clear" w:color="auto" w:fill="auto"/>
            <w:vAlign w:val="center"/>
            <w:hideMark/>
          </w:tcPr>
          <w:p w14:paraId="2EFE6ED3"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+0.10 / −0.25</w:t>
            </w:r>
          </w:p>
        </w:tc>
        <w:tc>
          <w:tcPr>
            <w:tcW w:w="1395" w:type="dxa"/>
            <w:shd w:val="clear" w:color="auto" w:fill="auto"/>
            <w:vAlign w:val="center"/>
            <w:hideMark/>
          </w:tcPr>
          <w:p w14:paraId="71EE669F"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+0.08 / −0.22</w:t>
            </w:r>
          </w:p>
        </w:tc>
      </w:tr>
      <w:tr w:rsidR="00E06F26" w:rsidRPr="00C73DAF" w14:paraId="20D6DF9E"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BCE55B" w14:textId="77777777" w:rsidR="00E06F26" w:rsidRPr="00C73DAF" w:rsidRDefault="00E06F26"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 xml:space="preserve">Re-weight score toward supplier carbon: </w:t>
            </w:r>
            <m:oMath>
              <m:d>
                <m:dPr>
                  <m:ctrlPr>
                    <w:rPr>
                      <w:rFonts w:ascii="Cambria Math" w:eastAsiaTheme="minorEastAsia" w:hAnsi="Cambria Math" w:cstheme="majorBidi"/>
                      <w:b w:val="0"/>
                      <w:bCs w:val="0"/>
                      <w:i/>
                      <w:sz w:val="20"/>
                      <w:szCs w:val="20"/>
                    </w:rPr>
                  </m:ctrlPr>
                </m:dPr>
                <m:e>
                  <m:sSub>
                    <m:sSubPr>
                      <m:ctrlPr>
                        <w:rPr>
                          <w:rFonts w:ascii="Cambria Math" w:eastAsiaTheme="minorEastAsia" w:hAnsi="Cambria Math" w:cstheme="majorBidi"/>
                          <w:b w:val="0"/>
                          <w:bCs w:val="0"/>
                          <w:i/>
                          <w:sz w:val="20"/>
                          <w:szCs w:val="20"/>
                        </w:rPr>
                      </m:ctrlPr>
                    </m:sSubPr>
                    <m:e>
                      <m:r>
                        <m:rPr>
                          <m:sty m:val="bi"/>
                        </m:rPr>
                        <w:rPr>
                          <w:rFonts w:ascii="Cambria Math" w:eastAsiaTheme="minorEastAsia" w:hAnsi="Cambria Math" w:cstheme="majorBidi"/>
                          <w:sz w:val="20"/>
                          <w:szCs w:val="20"/>
                        </w:rPr>
                        <m:t>λ</m:t>
                      </m:r>
                    </m:e>
                    <m:sub>
                      <m:r>
                        <m:rPr>
                          <m:sty m:val="bi"/>
                        </m:rPr>
                        <w:rPr>
                          <w:rFonts w:ascii="Cambria Math" w:eastAsiaTheme="minorEastAsia" w:hAnsi="Cambria Math" w:cstheme="majorBidi"/>
                          <w:sz w:val="20"/>
                          <w:szCs w:val="20"/>
                        </w:rPr>
                        <m:t>e</m:t>
                      </m:r>
                    </m:sub>
                  </m:sSub>
                  <m:r>
                    <m:rPr>
                      <m:sty m:val="b"/>
                    </m:rPr>
                    <w:rPr>
                      <w:rFonts w:ascii="Cambria Math" w:eastAsiaTheme="minorEastAsia" w:hAnsi="Cambria Math" w:cstheme="majorBidi"/>
                      <w:sz w:val="20"/>
                      <w:szCs w:val="20"/>
                    </w:rPr>
                    <m:t>↑</m:t>
                  </m:r>
                </m:e>
              </m:d>
              <m:d>
                <m:dPr>
                  <m:ctrlPr>
                    <w:rPr>
                      <w:rFonts w:ascii="Cambria Math" w:eastAsiaTheme="minorEastAsia" w:hAnsi="Cambria Math" w:cstheme="majorBidi"/>
                      <w:b w:val="0"/>
                      <w:bCs w:val="0"/>
                      <w:i/>
                      <w:sz w:val="20"/>
                      <w:szCs w:val="20"/>
                    </w:rPr>
                  </m:ctrlPr>
                </m:dPr>
                <m:e>
                  <m:r>
                    <m:rPr>
                      <m:sty m:val="bi"/>
                    </m:rPr>
                    <w:rPr>
                      <w:rFonts w:ascii="Cambria Math" w:eastAsiaTheme="minorEastAsia" w:hAnsi="Cambria Math" w:cstheme="majorBidi"/>
                      <w:sz w:val="20"/>
                      <w:szCs w:val="20"/>
                    </w:rPr>
                    <m:t>renorm</m:t>
                  </m:r>
                </m:e>
              </m:d>
            </m:oMath>
          </w:p>
        </w:tc>
        <w:tc>
          <w:tcPr>
            <w:tcW w:w="0" w:type="auto"/>
            <w:vAlign w:val="center"/>
            <w:hideMark/>
          </w:tcPr>
          <w:p w14:paraId="75B7CEA3"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awards favor lower </w:t>
            </w:r>
            <m:oMath>
              <m:d>
                <m:dPr>
                  <m:ctrlPr>
                    <w:rPr>
                      <w:rFonts w:ascii="Cambria Math" w:eastAsiaTheme="minorEastAsia" w:hAnsi="Cambria Math" w:cstheme="majorBidi"/>
                      <w:i/>
                      <w:sz w:val="20"/>
                      <w:szCs w:val="20"/>
                    </w:rPr>
                  </m:ctrlPr>
                </m:dPr>
                <m:e>
                  <m:sSubSup>
                    <m:sSubSupPr>
                      <m:ctrlPr>
                        <w:rPr>
                          <w:rFonts w:ascii="Cambria Math" w:eastAsiaTheme="minorEastAsia" w:hAnsi="Cambria Math" w:cstheme="majorBidi"/>
                          <w:i/>
                          <w:sz w:val="20"/>
                          <w:szCs w:val="20"/>
                        </w:rPr>
                      </m:ctrlPr>
                    </m:sSubSupPr>
                    <m:e>
                      <m:r>
                        <w:rPr>
                          <w:rFonts w:ascii="Cambria Math" w:eastAsiaTheme="minorEastAsia" w:hAnsi="Cambria Math" w:cstheme="majorBidi"/>
                          <w:sz w:val="20"/>
                          <w:szCs w:val="20"/>
                        </w:rPr>
                        <m:t>e</m:t>
                      </m:r>
                    </m:e>
                    <m:sub>
                      <m:r>
                        <w:rPr>
                          <w:rFonts w:ascii="Cambria Math" w:eastAsiaTheme="minorEastAsia" w:hAnsi="Cambria Math" w:cstheme="majorBidi"/>
                          <w:sz w:val="20"/>
                          <w:szCs w:val="20"/>
                        </w:rPr>
                        <m:t>ia</m:t>
                      </m:r>
                    </m:sub>
                    <m:sup>
                      <m:r>
                        <w:rPr>
                          <w:rFonts w:ascii="Cambria Math" w:eastAsiaTheme="minorEastAsia" w:hAnsi="Cambria Math" w:cstheme="majorBidi"/>
                          <w:sz w:val="20"/>
                          <w:szCs w:val="20"/>
                        </w:rPr>
                        <m:t>sup</m:t>
                      </m:r>
                    </m:sup>
                  </m:sSubSup>
                </m:e>
              </m:d>
            </m:oMath>
            <w:r w:rsidRPr="00C73DAF">
              <w:rPr>
                <w:rFonts w:asciiTheme="majorBidi" w:eastAsiaTheme="minorEastAsia" w:hAnsiTheme="majorBidi" w:cstheme="majorBidi"/>
                <w:sz w:val="20"/>
                <w:szCs w:val="20"/>
              </w:rPr>
              <w:t xml:space="preserve"> suppliers</w:t>
            </w:r>
          </w:p>
        </w:tc>
        <w:tc>
          <w:tcPr>
            <w:tcW w:w="1356" w:type="dxa"/>
            <w:vAlign w:val="center"/>
            <w:hideMark/>
          </w:tcPr>
          <w:p w14:paraId="277F49B7"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−0.02 / −0.18</w:t>
            </w:r>
          </w:p>
        </w:tc>
        <w:tc>
          <w:tcPr>
            <w:tcW w:w="1500" w:type="dxa"/>
            <w:vAlign w:val="center"/>
            <w:hideMark/>
          </w:tcPr>
          <w:p w14:paraId="593BA6C1"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−0.05 / −0.45</w:t>
            </w:r>
          </w:p>
        </w:tc>
        <w:tc>
          <w:tcPr>
            <w:tcW w:w="1395" w:type="dxa"/>
            <w:vAlign w:val="center"/>
            <w:hideMark/>
          </w:tcPr>
          <w:p w14:paraId="60791992"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−0.06 / −0.55</w:t>
            </w:r>
          </w:p>
        </w:tc>
      </w:tr>
    </w:tbl>
    <w:p w14:paraId="6E4D6140" w14:textId="77777777" w:rsidR="00E06F26" w:rsidRPr="00C73DAF" w:rsidRDefault="00E06F26" w:rsidP="00E06F26">
      <w:pPr>
        <w:rPr>
          <w:rFonts w:asciiTheme="majorBidi" w:eastAsiaTheme="minorEastAsia" w:hAnsiTheme="majorBidi" w:cstheme="majorBidi"/>
          <w:b/>
          <w:bCs/>
          <w:sz w:val="20"/>
          <w:szCs w:val="20"/>
        </w:rPr>
      </w:pPr>
    </w:p>
    <w:tbl>
      <w:tblPr>
        <w:tblStyle w:val="ListTable2"/>
        <w:tblW w:w="9900" w:type="dxa"/>
        <w:jc w:val="center"/>
        <w:tblLook w:val="04A0" w:firstRow="1" w:lastRow="0" w:firstColumn="1" w:lastColumn="0" w:noHBand="0" w:noVBand="1"/>
      </w:tblPr>
      <w:tblGrid>
        <w:gridCol w:w="3480"/>
        <w:gridCol w:w="2175"/>
        <w:gridCol w:w="1530"/>
        <w:gridCol w:w="1320"/>
        <w:gridCol w:w="1395"/>
      </w:tblGrid>
      <w:tr w:rsidR="00E06F26" w:rsidRPr="00C73DAF" w14:paraId="63D3DDA6" w14:textId="77777777" w:rsidTr="00347A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00" w:type="dxa"/>
            <w:gridSpan w:val="5"/>
            <w:vAlign w:val="center"/>
          </w:tcPr>
          <w:p w14:paraId="2998BE93" w14:textId="77777777" w:rsidR="00E06F26" w:rsidRPr="00C73DAF" w:rsidRDefault="00E06F26" w:rsidP="00347AB0">
            <w:pPr>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sz w:val="20"/>
                <w:szCs w:val="20"/>
              </w:rPr>
              <w:t>Table D17.</w:t>
            </w:r>
            <w:r w:rsidRPr="00C73DAF">
              <w:rPr>
                <w:rFonts w:asciiTheme="majorBidi" w:eastAsiaTheme="minorEastAsia" w:hAnsiTheme="majorBidi" w:cstheme="majorBidi"/>
                <w:b w:val="0"/>
                <w:bCs w:val="0"/>
                <w:sz w:val="20"/>
                <w:szCs w:val="20"/>
              </w:rPr>
              <w:t xml:space="preserve"> System Performance Under Combined Market, Capacity, and Carbon Policy Shocks</w:t>
            </w:r>
          </w:p>
        </w:tc>
      </w:tr>
      <w:tr w:rsidR="00E06F26" w:rsidRPr="00C73DAF" w14:paraId="183CE988"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51EB17C0" w14:textId="77777777" w:rsidR="00E06F26" w:rsidRPr="00C73DAF" w:rsidRDefault="00E06F26" w:rsidP="00347AB0">
            <w:pPr>
              <w:spacing w:after="160" w:line="278" w:lineRule="auto"/>
              <w:jc w:val="center"/>
              <w:rPr>
                <w:rFonts w:asciiTheme="majorBidi" w:eastAsiaTheme="minorEastAsia" w:hAnsiTheme="majorBidi" w:cstheme="majorBidi"/>
                <w:b w:val="0"/>
                <w:bCs w:val="0"/>
                <w:sz w:val="20"/>
                <w:szCs w:val="20"/>
              </w:rPr>
            </w:pPr>
            <w:r w:rsidRPr="00C73DAF">
              <w:rPr>
                <w:rFonts w:asciiTheme="majorBidi" w:eastAsiaTheme="minorEastAsia" w:hAnsiTheme="majorBidi" w:cstheme="majorBidi"/>
                <w:b w:val="0"/>
                <w:bCs w:val="0"/>
                <w:sz w:val="20"/>
                <w:szCs w:val="20"/>
              </w:rPr>
              <w:t>Ablation</w:t>
            </w:r>
          </w:p>
        </w:tc>
        <w:tc>
          <w:tcPr>
            <w:tcW w:w="0" w:type="auto"/>
            <w:shd w:val="clear" w:color="auto" w:fill="auto"/>
            <w:vAlign w:val="center"/>
            <w:hideMark/>
          </w:tcPr>
          <w:p w14:paraId="42FAF08C"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What it isolates</w:t>
            </w:r>
          </w:p>
        </w:tc>
        <w:tc>
          <w:tcPr>
            <w:tcW w:w="1530" w:type="dxa"/>
            <w:shd w:val="clear" w:color="auto" w:fill="auto"/>
            <w:vAlign w:val="center"/>
            <w:hideMark/>
          </w:tcPr>
          <w:p w14:paraId="2FEB15DC"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NC: ΔProfit / ΔEmis</w:t>
            </w:r>
          </w:p>
        </w:tc>
        <w:tc>
          <w:tcPr>
            <w:tcW w:w="1320" w:type="dxa"/>
            <w:shd w:val="clear" w:color="auto" w:fill="auto"/>
            <w:vAlign w:val="center"/>
            <w:hideMark/>
          </w:tcPr>
          <w:p w14:paraId="68B25B15"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HYB: ΔProfit / ΔEmis</w:t>
            </w:r>
          </w:p>
        </w:tc>
        <w:tc>
          <w:tcPr>
            <w:tcW w:w="1395" w:type="dxa"/>
            <w:shd w:val="clear" w:color="auto" w:fill="auto"/>
            <w:vAlign w:val="center"/>
            <w:hideMark/>
          </w:tcPr>
          <w:p w14:paraId="1D5D1D62"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COOP: ΔProfit / ΔEmis</w:t>
            </w:r>
          </w:p>
        </w:tc>
      </w:tr>
      <w:tr w:rsidR="00E06F26" w:rsidRPr="00C73DAF" w14:paraId="4A8AE0F7" w14:textId="77777777" w:rsidTr="00347AB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D7D155" w14:textId="77777777" w:rsidR="00E06F26" w:rsidRPr="00C73DAF" w:rsidRDefault="00E06F26" w:rsidP="00347AB0">
            <w:pPr>
              <w:spacing w:after="160" w:line="278" w:lineRule="auto"/>
              <w:jc w:val="center"/>
              <w:rPr>
                <w:rFonts w:asciiTheme="majorBidi" w:eastAsiaTheme="minorEastAsia" w:hAnsiTheme="majorBidi" w:cstheme="majorBidi"/>
                <w:b w:val="0"/>
                <w:bCs w:val="0"/>
                <w:sz w:val="20"/>
                <w:szCs w:val="20"/>
              </w:rPr>
            </w:pPr>
            <m:oMathPara>
              <m:oMath>
                <m:r>
                  <m:rPr>
                    <m:sty m:val="bi"/>
                  </m:rPr>
                  <w:rPr>
                    <w:rFonts w:ascii="Cambria Math" w:eastAsiaTheme="minorEastAsia" w:hAnsi="Cambria Math" w:cstheme="majorBidi"/>
                    <w:sz w:val="20"/>
                    <w:szCs w:val="20"/>
                  </w:rPr>
                  <m:t>Set</m:t>
                </m:r>
                <m:d>
                  <m:dPr>
                    <m:ctrlPr>
                      <w:rPr>
                        <w:rFonts w:ascii="Cambria Math" w:eastAsiaTheme="minorEastAsia" w:hAnsi="Cambria Math" w:cstheme="majorBidi"/>
                        <w:b w:val="0"/>
                        <w:bCs w:val="0"/>
                        <w:i/>
                        <w:sz w:val="20"/>
                        <w:szCs w:val="20"/>
                      </w:rPr>
                    </m:ctrlPr>
                  </m:dPr>
                  <m:e>
                    <m:sSub>
                      <m:sSubPr>
                        <m:ctrlPr>
                          <w:rPr>
                            <w:rFonts w:ascii="Cambria Math" w:eastAsiaTheme="minorEastAsia" w:hAnsi="Cambria Math" w:cstheme="majorBidi"/>
                            <w:b w:val="0"/>
                            <w:bCs w:val="0"/>
                            <w:i/>
                            <w:sz w:val="20"/>
                            <w:szCs w:val="20"/>
                          </w:rPr>
                        </m:ctrlPr>
                      </m:sSubPr>
                      <m:e>
                        <m:r>
                          <m:rPr>
                            <m:sty m:val="bi"/>
                          </m:rPr>
                          <w:rPr>
                            <w:rFonts w:ascii="Cambria Math" w:eastAsiaTheme="minorEastAsia" w:hAnsi="Cambria Math" w:cstheme="majorBidi"/>
                            <w:sz w:val="20"/>
                            <w:szCs w:val="20"/>
                          </w:rPr>
                          <m:t>λ</m:t>
                        </m:r>
                      </m:e>
                      <m:sub>
                        <m:r>
                          <m:rPr>
                            <m:sty m:val="bi"/>
                          </m:rPr>
                          <w:rPr>
                            <w:rFonts w:ascii="Cambria Math" w:eastAsiaTheme="minorEastAsia" w:hAnsi="Cambria Math" w:cstheme="majorBidi"/>
                            <w:sz w:val="20"/>
                            <w:szCs w:val="20"/>
                          </w:rPr>
                          <m:t>e</m:t>
                        </m:r>
                      </m:sub>
                    </m:sSub>
                    <m:r>
                      <m:rPr>
                        <m:sty m:val="bi"/>
                      </m:rPr>
                      <w:rPr>
                        <w:rFonts w:ascii="Cambria Math" w:eastAsiaTheme="minorEastAsia" w:hAnsi="Cambria Math" w:cstheme="majorBidi"/>
                        <w:sz w:val="20"/>
                        <w:szCs w:val="20"/>
                      </w:rPr>
                      <m:t>=0</m:t>
                    </m:r>
                  </m:e>
                </m:d>
                <m:d>
                  <m:dPr>
                    <m:ctrlPr>
                      <w:rPr>
                        <w:rFonts w:ascii="Cambria Math" w:eastAsiaTheme="minorEastAsia" w:hAnsi="Cambria Math" w:cstheme="majorBidi"/>
                        <w:b w:val="0"/>
                        <w:bCs w:val="0"/>
                        <w:i/>
                        <w:sz w:val="20"/>
                        <w:szCs w:val="20"/>
                      </w:rPr>
                    </m:ctrlPr>
                  </m:dPr>
                  <m:e>
                    <m:r>
                      <m:rPr>
                        <m:sty m:val="bi"/>
                      </m:rPr>
                      <w:rPr>
                        <w:rFonts w:ascii="Cambria Math" w:eastAsiaTheme="minorEastAsia" w:hAnsi="Cambria Math" w:cstheme="majorBidi"/>
                        <w:sz w:val="20"/>
                        <w:szCs w:val="20"/>
                      </w:rPr>
                      <m:t>keep</m:t>
                    </m:r>
                    <m:d>
                      <m:dPr>
                        <m:ctrlPr>
                          <w:rPr>
                            <w:rFonts w:ascii="Cambria Math" w:eastAsiaTheme="minorEastAsia" w:hAnsi="Cambria Math" w:cstheme="majorBidi"/>
                            <w:b w:val="0"/>
                            <w:bCs w:val="0"/>
                            <w:i/>
                            <w:sz w:val="20"/>
                            <w:szCs w:val="20"/>
                          </w:rPr>
                        </m:ctrlPr>
                      </m:dPr>
                      <m:e>
                        <m:r>
                          <m:rPr>
                            <m:sty m:val="bi"/>
                          </m:rPr>
                          <w:rPr>
                            <w:rFonts w:ascii="Cambria Math" w:eastAsiaTheme="minorEastAsia" w:hAnsi="Cambria Math" w:cstheme="majorBidi"/>
                            <w:sz w:val="20"/>
                            <w:szCs w:val="20"/>
                          </w:rPr>
                          <m:t>τ,</m:t>
                        </m:r>
                        <m:acc>
                          <m:accPr>
                            <m:ctrlPr>
                              <w:rPr>
                                <w:rFonts w:ascii="Cambria Math" w:eastAsiaTheme="minorEastAsia" w:hAnsi="Cambria Math" w:cstheme="majorBidi"/>
                                <w:b w:val="0"/>
                                <w:bCs w:val="0"/>
                                <w:sz w:val="20"/>
                                <w:szCs w:val="20"/>
                              </w:rPr>
                            </m:ctrlPr>
                          </m:accPr>
                          <m:e>
                            <m:r>
                              <m:rPr>
                                <m:sty m:val="bi"/>
                              </m:rPr>
                              <w:rPr>
                                <w:rFonts w:ascii="Cambria Math" w:eastAsiaTheme="minorEastAsia" w:hAnsi="Cambria Math" w:cstheme="majorBidi"/>
                                <w:sz w:val="20"/>
                                <w:szCs w:val="20"/>
                              </w:rPr>
                              <m:t>E</m:t>
                            </m:r>
                          </m:e>
                        </m:acc>
                        <m:r>
                          <m:rPr>
                            <m:sty m:val="bi"/>
                          </m:rPr>
                          <w:rPr>
                            <w:rFonts w:ascii="Cambria Math" w:eastAsiaTheme="minorEastAsia" w:hAnsi="Cambria Math" w:cstheme="majorBidi"/>
                            <w:sz w:val="20"/>
                            <w:szCs w:val="20"/>
                          </w:rPr>
                          <m:t>,π</m:t>
                        </m:r>
                      </m:e>
                    </m:d>
                    <m:r>
                      <m:rPr>
                        <m:sty m:val="bi"/>
                      </m:rPr>
                      <w:rPr>
                        <w:rFonts w:ascii="Cambria Math" w:eastAsiaTheme="minorEastAsia" w:hAnsi="Cambria Math" w:cstheme="majorBidi"/>
                        <w:sz w:val="20"/>
                        <w:szCs w:val="20"/>
                      </w:rPr>
                      <m:t>active</m:t>
                    </m:r>
                  </m:e>
                </m:d>
              </m:oMath>
            </m:oMathPara>
          </w:p>
        </w:tc>
        <w:tc>
          <w:tcPr>
            <w:tcW w:w="0" w:type="auto"/>
            <w:vAlign w:val="center"/>
            <w:hideMark/>
          </w:tcPr>
          <w:p w14:paraId="39869C4C"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removes </w:t>
            </w:r>
            <w:r w:rsidRPr="00C73DAF">
              <w:rPr>
                <w:rFonts w:asciiTheme="majorBidi" w:eastAsiaTheme="minorEastAsia" w:hAnsiTheme="majorBidi" w:cstheme="majorBidi"/>
                <w:i/>
                <w:iCs/>
                <w:sz w:val="20"/>
                <w:szCs w:val="20"/>
              </w:rPr>
              <w:t>screening</w:t>
            </w:r>
            <w:r w:rsidRPr="00C73DAF">
              <w:rPr>
                <w:rFonts w:asciiTheme="majorBidi" w:eastAsiaTheme="minorEastAsia" w:hAnsiTheme="majorBidi" w:cstheme="majorBidi"/>
                <w:sz w:val="20"/>
                <w:szCs w:val="20"/>
              </w:rPr>
              <w:t xml:space="preserve"> channel, keeps priced carbon</w:t>
            </w:r>
          </w:p>
        </w:tc>
        <w:tc>
          <w:tcPr>
            <w:tcW w:w="1530" w:type="dxa"/>
            <w:vAlign w:val="center"/>
            <w:hideMark/>
          </w:tcPr>
          <w:p w14:paraId="7C26D12B"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+0.03 / +0.10</w:t>
            </w:r>
          </w:p>
        </w:tc>
        <w:tc>
          <w:tcPr>
            <w:tcW w:w="1320" w:type="dxa"/>
            <w:vAlign w:val="center"/>
            <w:hideMark/>
          </w:tcPr>
          <w:p w14:paraId="78335C59"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+0.06 / +0.25</w:t>
            </w:r>
          </w:p>
        </w:tc>
        <w:tc>
          <w:tcPr>
            <w:tcW w:w="1395" w:type="dxa"/>
            <w:vAlign w:val="center"/>
            <w:hideMark/>
          </w:tcPr>
          <w:p w14:paraId="656ABABD" w14:textId="77777777" w:rsidR="00E06F26" w:rsidRPr="00C73DAF" w:rsidRDefault="00E06F26" w:rsidP="00347AB0">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+0.05 / +0.30</w:t>
            </w:r>
          </w:p>
        </w:tc>
      </w:tr>
      <w:tr w:rsidR="00E06F26" w:rsidRPr="00C73DAF" w14:paraId="4FF0E9CC" w14:textId="77777777" w:rsidTr="00347A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4CE54AAE" w14:textId="77777777" w:rsidR="00E06F26" w:rsidRPr="00C73DAF" w:rsidRDefault="00E06F26" w:rsidP="00347AB0">
            <w:pPr>
              <w:spacing w:after="160" w:line="278" w:lineRule="auto"/>
              <w:jc w:val="center"/>
              <w:rPr>
                <w:rFonts w:asciiTheme="majorBidi" w:eastAsiaTheme="minorEastAsia" w:hAnsiTheme="majorBidi" w:cstheme="majorBidi"/>
                <w:b w:val="0"/>
                <w:bCs w:val="0"/>
                <w:sz w:val="20"/>
                <w:szCs w:val="20"/>
              </w:rPr>
            </w:pPr>
            <m:oMathPara>
              <m:oMath>
                <m:r>
                  <m:rPr>
                    <m:sty m:val="bi"/>
                  </m:rPr>
                  <w:rPr>
                    <w:rFonts w:ascii="Cambria Math" w:eastAsiaTheme="minorEastAsia" w:hAnsi="Cambria Math" w:cstheme="majorBidi"/>
                    <w:sz w:val="20"/>
                    <w:szCs w:val="20"/>
                  </w:rPr>
                  <m:t>Set</m:t>
                </m:r>
                <m:d>
                  <m:dPr>
                    <m:ctrlPr>
                      <w:rPr>
                        <w:rFonts w:ascii="Cambria Math" w:eastAsiaTheme="minorEastAsia" w:hAnsi="Cambria Math" w:cstheme="majorBidi"/>
                        <w:b w:val="0"/>
                        <w:bCs w:val="0"/>
                        <w:i/>
                        <w:sz w:val="20"/>
                        <w:szCs w:val="20"/>
                      </w:rPr>
                    </m:ctrlPr>
                  </m:dPr>
                  <m:e>
                    <m:r>
                      <m:rPr>
                        <m:sty m:val="bi"/>
                      </m:rPr>
                      <w:rPr>
                        <w:rFonts w:ascii="Cambria Math" w:eastAsiaTheme="minorEastAsia" w:hAnsi="Cambria Math" w:cstheme="majorBidi"/>
                        <w:sz w:val="20"/>
                        <w:szCs w:val="20"/>
                      </w:rPr>
                      <m:t>τ=0</m:t>
                    </m:r>
                  </m:e>
                </m:d>
                <m:r>
                  <m:rPr>
                    <m:sty m:val="bi"/>
                  </m:rPr>
                  <w:rPr>
                    <w:rFonts w:ascii="Cambria Math" w:eastAsiaTheme="minorEastAsia" w:hAnsi="Cambria Math" w:cstheme="majorBidi"/>
                    <w:sz w:val="20"/>
                    <w:szCs w:val="20"/>
                  </w:rPr>
                  <m:t>andremovecap</m:t>
                </m:r>
                <m:r>
                  <m:rPr>
                    <m:lit/>
                    <m:sty m:val="bi"/>
                  </m:rPr>
                  <w:rPr>
                    <w:rFonts w:ascii="Cambria Math" w:eastAsiaTheme="minorEastAsia" w:hAnsi="Cambria Math" w:cstheme="majorBidi"/>
                    <w:sz w:val="20"/>
                    <w:szCs w:val="20"/>
                  </w:rPr>
                  <m:t>/</m:t>
                </m:r>
                <m:r>
                  <m:rPr>
                    <m:sty m:val="bi"/>
                  </m:rPr>
                  <w:rPr>
                    <w:rFonts w:ascii="Cambria Math" w:eastAsiaTheme="minorEastAsia" w:hAnsi="Cambria Math" w:cstheme="majorBidi"/>
                    <w:sz w:val="20"/>
                    <w:szCs w:val="20"/>
                  </w:rPr>
                  <m:t>trading</m:t>
                </m:r>
                <m:d>
                  <m:dPr>
                    <m:ctrlPr>
                      <w:rPr>
                        <w:rFonts w:ascii="Cambria Math" w:eastAsiaTheme="minorEastAsia" w:hAnsi="Cambria Math" w:cstheme="majorBidi"/>
                        <w:b w:val="0"/>
                        <w:bCs w:val="0"/>
                        <w:i/>
                        <w:sz w:val="20"/>
                        <w:szCs w:val="20"/>
                      </w:rPr>
                    </m:ctrlPr>
                  </m:dPr>
                  <m:e>
                    <m:r>
                      <m:rPr>
                        <m:sty m:val="bi"/>
                      </m:rPr>
                      <w:rPr>
                        <w:rFonts w:ascii="Cambria Math" w:eastAsiaTheme="minorEastAsia" w:hAnsi="Cambria Math" w:cstheme="majorBidi"/>
                        <w:sz w:val="20"/>
                        <w:szCs w:val="20"/>
                      </w:rPr>
                      <m:t>keep</m:t>
                    </m:r>
                    <m:d>
                      <m:dPr>
                        <m:ctrlPr>
                          <w:rPr>
                            <w:rFonts w:ascii="Cambria Math" w:eastAsiaTheme="minorEastAsia" w:hAnsi="Cambria Math" w:cstheme="majorBidi"/>
                            <w:b w:val="0"/>
                            <w:bCs w:val="0"/>
                            <w:i/>
                            <w:sz w:val="20"/>
                            <w:szCs w:val="20"/>
                          </w:rPr>
                        </m:ctrlPr>
                      </m:dPr>
                      <m:e>
                        <m:sSub>
                          <m:sSubPr>
                            <m:ctrlPr>
                              <w:rPr>
                                <w:rFonts w:ascii="Cambria Math" w:eastAsiaTheme="minorEastAsia" w:hAnsi="Cambria Math" w:cstheme="majorBidi"/>
                                <w:b w:val="0"/>
                                <w:bCs w:val="0"/>
                                <w:i/>
                                <w:sz w:val="20"/>
                                <w:szCs w:val="20"/>
                              </w:rPr>
                            </m:ctrlPr>
                          </m:sSubPr>
                          <m:e>
                            <m:r>
                              <m:rPr>
                                <m:sty m:val="bi"/>
                              </m:rPr>
                              <w:rPr>
                                <w:rFonts w:ascii="Cambria Math" w:eastAsiaTheme="minorEastAsia" w:hAnsi="Cambria Math" w:cstheme="majorBidi"/>
                                <w:sz w:val="20"/>
                                <w:szCs w:val="20"/>
                              </w:rPr>
                              <m:t>λ</m:t>
                            </m:r>
                          </m:e>
                          <m:sub>
                            <m:r>
                              <m:rPr>
                                <m:sty m:val="bi"/>
                              </m:rPr>
                              <w:rPr>
                                <w:rFonts w:ascii="Cambria Math" w:eastAsiaTheme="minorEastAsia" w:hAnsi="Cambria Math" w:cstheme="majorBidi"/>
                                <w:sz w:val="20"/>
                                <w:szCs w:val="20"/>
                              </w:rPr>
                              <m:t>e</m:t>
                            </m:r>
                          </m:sub>
                        </m:sSub>
                        <m:r>
                          <m:rPr>
                            <m:sty m:val="bi"/>
                          </m:rPr>
                          <w:rPr>
                            <w:rFonts w:ascii="Cambria Math" w:eastAsiaTheme="minorEastAsia" w:hAnsi="Cambria Math" w:cstheme="majorBidi"/>
                            <w:sz w:val="20"/>
                            <w:szCs w:val="20"/>
                          </w:rPr>
                          <m:t>&gt;0</m:t>
                        </m:r>
                      </m:e>
                    </m:d>
                  </m:e>
                </m:d>
              </m:oMath>
            </m:oMathPara>
          </w:p>
        </w:tc>
        <w:tc>
          <w:tcPr>
            <w:tcW w:w="0" w:type="auto"/>
            <w:shd w:val="clear" w:color="auto" w:fill="auto"/>
            <w:vAlign w:val="center"/>
            <w:hideMark/>
          </w:tcPr>
          <w:p w14:paraId="136EE515"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 xml:space="preserve">removes </w:t>
            </w:r>
            <w:r w:rsidRPr="00C73DAF">
              <w:rPr>
                <w:rFonts w:asciiTheme="majorBidi" w:eastAsiaTheme="minorEastAsia" w:hAnsiTheme="majorBidi" w:cstheme="majorBidi"/>
                <w:i/>
                <w:iCs/>
                <w:sz w:val="20"/>
                <w:szCs w:val="20"/>
              </w:rPr>
              <w:t>priced carbon</w:t>
            </w:r>
            <w:r w:rsidRPr="00C73DAF">
              <w:rPr>
                <w:rFonts w:asciiTheme="majorBidi" w:eastAsiaTheme="minorEastAsia" w:hAnsiTheme="majorBidi" w:cstheme="majorBidi"/>
                <w:sz w:val="20"/>
                <w:szCs w:val="20"/>
              </w:rPr>
              <w:t>, keeps screening</w:t>
            </w:r>
          </w:p>
        </w:tc>
        <w:tc>
          <w:tcPr>
            <w:tcW w:w="1530" w:type="dxa"/>
            <w:shd w:val="clear" w:color="auto" w:fill="auto"/>
            <w:vAlign w:val="center"/>
            <w:hideMark/>
          </w:tcPr>
          <w:p w14:paraId="20571160"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+0.40 / +1.10</w:t>
            </w:r>
          </w:p>
        </w:tc>
        <w:tc>
          <w:tcPr>
            <w:tcW w:w="1320" w:type="dxa"/>
            <w:shd w:val="clear" w:color="auto" w:fill="auto"/>
            <w:vAlign w:val="center"/>
            <w:hideMark/>
          </w:tcPr>
          <w:p w14:paraId="474252F0"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+0.55 / +1.40</w:t>
            </w:r>
          </w:p>
        </w:tc>
        <w:tc>
          <w:tcPr>
            <w:tcW w:w="1395" w:type="dxa"/>
            <w:shd w:val="clear" w:color="auto" w:fill="auto"/>
            <w:vAlign w:val="center"/>
            <w:hideMark/>
          </w:tcPr>
          <w:p w14:paraId="56748A77" w14:textId="77777777" w:rsidR="00E06F26" w:rsidRPr="00C73DAF" w:rsidRDefault="00E06F26" w:rsidP="00347AB0">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+0.50 / +1.60</w:t>
            </w:r>
          </w:p>
        </w:tc>
      </w:tr>
    </w:tbl>
    <w:p w14:paraId="155DFB1A" w14:textId="77777777" w:rsidR="004222FA" w:rsidRPr="00C73DAF" w:rsidRDefault="004222FA" w:rsidP="004222FA">
      <w:pPr>
        <w:jc w:val="both"/>
        <w:rPr>
          <w:rFonts w:asciiTheme="majorBidi" w:eastAsiaTheme="minorEastAsia" w:hAnsiTheme="majorBidi" w:cstheme="majorBidi"/>
          <w:sz w:val="20"/>
          <w:szCs w:val="20"/>
        </w:rPr>
      </w:pPr>
    </w:p>
    <w:p w14:paraId="6D9C0FBB" w14:textId="77777777" w:rsidR="00730554" w:rsidRPr="00C73DAF" w:rsidRDefault="00730554" w:rsidP="00730554">
      <w:pPr>
        <w:spacing w:line="240" w:lineRule="auto"/>
        <w:rPr>
          <w:rFonts w:asciiTheme="majorBidi" w:eastAsiaTheme="minorEastAsia" w:hAnsiTheme="majorBidi" w:cstheme="majorBidi"/>
          <w:b/>
          <w:bCs/>
          <w:sz w:val="20"/>
          <w:szCs w:val="20"/>
        </w:rPr>
      </w:pPr>
      <w:r w:rsidRPr="00C73DAF">
        <w:rPr>
          <w:rFonts w:asciiTheme="majorBidi" w:eastAsiaTheme="minorEastAsia" w:hAnsiTheme="majorBidi" w:cstheme="majorBidi"/>
          <w:b/>
          <w:bCs/>
          <w:sz w:val="20"/>
          <w:szCs w:val="20"/>
        </w:rPr>
        <w:t>References</w:t>
      </w:r>
    </w:p>
    <w:p w14:paraId="43D02E63" w14:textId="77777777" w:rsidR="00F37798" w:rsidRPr="00C73DAF" w:rsidRDefault="00F37798" w:rsidP="00F37798">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Al-Dujaili, A., Srikant, S., Hemberg, E., &amp; O’Reilly, U. M. (2019, February). On the application of Danskin’s theorem to derivative-free minimax problems. In AIP Conference Proceedings (Vol. 2070, No. 1, p. 020026). AIP Publishing LLC.</w:t>
      </w:r>
    </w:p>
    <w:p w14:paraId="7B9AD0AA" w14:textId="77777777" w:rsidR="006938E6" w:rsidRPr="00C73DAF" w:rsidRDefault="006938E6" w:rsidP="006938E6">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Allende, G. B., &amp; Still, G. (2013). Solving bilevel programs with the KKT-approach. Mathematical Programming, 138(1), 309-332.</w:t>
      </w:r>
    </w:p>
    <w:p w14:paraId="1C8A24FD" w14:textId="77777777" w:rsidR="0024194A" w:rsidRPr="00C73DAF" w:rsidRDefault="0024194A" w:rsidP="0024194A">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Bai, Y., Li, H., &amp; Gu, M. (2024). Advance selling policies with stochastic consumer valuations and advertising effects: dynamic pricing and inventory decisions. International Journal of Production Economics, 277, 109401.</w:t>
      </w:r>
    </w:p>
    <w:p w14:paraId="5C379EC8" w14:textId="77777777" w:rsidR="0051169E" w:rsidRPr="00C73DAF" w:rsidRDefault="0051169E" w:rsidP="0051169E">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Berge, C. (1984). Hypergraphs: combinatorics of finite sets (Vol. 45). Elsevier.</w:t>
      </w:r>
    </w:p>
    <w:p w14:paraId="00F5201D" w14:textId="77777777" w:rsidR="00C05912" w:rsidRPr="00C73DAF" w:rsidRDefault="00C05912" w:rsidP="00C05912">
      <w:pPr>
        <w:tabs>
          <w:tab w:val="left" w:pos="1795"/>
        </w:tabs>
        <w:jc w:val="both"/>
        <w:rPr>
          <w:rFonts w:asciiTheme="majorBidi" w:hAnsiTheme="majorBidi" w:cstheme="majorBidi"/>
          <w:sz w:val="20"/>
          <w:szCs w:val="20"/>
        </w:rPr>
      </w:pPr>
      <w:r w:rsidRPr="00C73DAF">
        <w:rPr>
          <w:rFonts w:asciiTheme="majorBidi" w:hAnsiTheme="majorBidi" w:cstheme="majorBidi"/>
          <w:sz w:val="20"/>
          <w:szCs w:val="20"/>
        </w:rPr>
        <w:t xml:space="preserve">European Commission. (2023). </w:t>
      </w:r>
      <w:r w:rsidRPr="00C73DAF">
        <w:rPr>
          <w:rFonts w:asciiTheme="majorBidi" w:hAnsiTheme="majorBidi" w:cstheme="majorBidi"/>
          <w:i/>
          <w:iCs/>
          <w:sz w:val="20"/>
          <w:szCs w:val="20"/>
        </w:rPr>
        <w:t>EU Emissions Trading System (EU ETS)</w:t>
      </w:r>
      <w:r w:rsidRPr="00C73DAF">
        <w:rPr>
          <w:rFonts w:asciiTheme="majorBidi" w:hAnsiTheme="majorBidi" w:cstheme="majorBidi"/>
          <w:sz w:val="20"/>
          <w:szCs w:val="20"/>
        </w:rPr>
        <w:t xml:space="preserve">. Brussels: European Commission. </w:t>
      </w:r>
      <w:hyperlink r:id="rId5" w:tgtFrame="_new" w:history="1">
        <w:r w:rsidRPr="00C73DAF">
          <w:rPr>
            <w:rStyle w:val="Hyperlink"/>
            <w:rFonts w:asciiTheme="majorBidi" w:hAnsiTheme="majorBidi" w:cstheme="majorBidi"/>
            <w:sz w:val="20"/>
            <w:szCs w:val="20"/>
          </w:rPr>
          <w:t>https://climate.ec.europa.eu/eu-action/eu-emissions-trading-system-eu-ets_en</w:t>
        </w:r>
      </w:hyperlink>
    </w:p>
    <w:p w14:paraId="29706481" w14:textId="77777777" w:rsidR="00970226" w:rsidRPr="00C73DAF" w:rsidRDefault="00970226" w:rsidP="00970226">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lastRenderedPageBreak/>
        <w:t>Gholami, R. A., Sandal, L. K., &amp; Ubøe, J. (2021). A solution algorithm for multi-period bi-level channel optimization with dynamic price-dependent stochastic demand. Omega, 102, 102297.</w:t>
      </w:r>
    </w:p>
    <w:p w14:paraId="7F02205E" w14:textId="77777777" w:rsidR="004F7131" w:rsidRPr="00C73DAF" w:rsidRDefault="004F7131" w:rsidP="004F713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Glicksberg, I. L. (1952). A further generalization of the Kakutani fixed point theorem, with application to Nash equilibrium points. Proceedings of the American Mathematical Society, 3(1), 170-174.</w:t>
      </w:r>
    </w:p>
    <w:p w14:paraId="527E7523" w14:textId="77777777" w:rsidR="002F32E3" w:rsidRPr="00C73DAF" w:rsidRDefault="002F32E3" w:rsidP="002F32E3">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Guajardo, M., &amp; Rönnqvist, M. (2015). Operations research models for coalition structure in collaborative logistics. European Journal of Operational Research, 240(1), 147-159.</w:t>
      </w:r>
    </w:p>
    <w:p w14:paraId="6ECAC037" w14:textId="77777777" w:rsidR="007D3E08" w:rsidRPr="00C73DAF" w:rsidRDefault="007D3E08" w:rsidP="007D3E08">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Han, B., Chi, T., Hu, F., &amp; Wang, M. (2025). Pricing decisions and fairness concerns: supply chain power structures. Management Decision, 63(7), 2105-2124.</w:t>
      </w:r>
    </w:p>
    <w:p w14:paraId="0F2336C2" w14:textId="77777777" w:rsidR="002C0353" w:rsidRPr="00C73DAF" w:rsidRDefault="002C0353" w:rsidP="002C0353">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Israel, B., &amp; Siwandeti, M. (2024). Agri-food supply chain capabilities and smallholders’ on-farm economic viability: a moderated mediation analysis of subsidy schemes and dynamic pricing. Cogent Food &amp; Agriculture, 10(1), 2391565.</w:t>
      </w:r>
    </w:p>
    <w:p w14:paraId="4488BC2D" w14:textId="77777777" w:rsidR="00A81F90" w:rsidRPr="00C73DAF" w:rsidRDefault="00A81F90" w:rsidP="00A81F90">
      <w:pPr>
        <w:tabs>
          <w:tab w:val="left" w:pos="1795"/>
        </w:tabs>
        <w:jc w:val="both"/>
        <w:rPr>
          <w:rFonts w:asciiTheme="majorBidi" w:hAnsiTheme="majorBidi" w:cstheme="majorBidi"/>
          <w:sz w:val="20"/>
          <w:szCs w:val="20"/>
        </w:rPr>
      </w:pPr>
      <w:r w:rsidRPr="00C73DAF">
        <w:rPr>
          <w:rFonts w:asciiTheme="majorBidi" w:hAnsiTheme="majorBidi" w:cstheme="majorBidi"/>
          <w:sz w:val="20"/>
          <w:szCs w:val="20"/>
        </w:rPr>
        <w:t xml:space="preserve">International Energy Agency (IEA). (2024). </w:t>
      </w:r>
      <w:r w:rsidRPr="00C73DAF">
        <w:rPr>
          <w:rFonts w:asciiTheme="majorBidi" w:hAnsiTheme="majorBidi" w:cstheme="majorBidi"/>
          <w:i/>
          <w:iCs/>
          <w:sz w:val="20"/>
          <w:szCs w:val="20"/>
        </w:rPr>
        <w:t>CO₂ emissions in 2023</w:t>
      </w:r>
      <w:r w:rsidRPr="00C73DAF">
        <w:rPr>
          <w:rFonts w:asciiTheme="majorBidi" w:hAnsiTheme="majorBidi" w:cstheme="majorBidi"/>
          <w:sz w:val="20"/>
          <w:szCs w:val="20"/>
        </w:rPr>
        <w:t xml:space="preserve">. Paris: International Energy Agency. </w:t>
      </w:r>
      <w:hyperlink r:id="rId6" w:tgtFrame="_new" w:history="1">
        <w:r w:rsidRPr="00C73DAF">
          <w:rPr>
            <w:rStyle w:val="Hyperlink"/>
            <w:rFonts w:asciiTheme="majorBidi" w:hAnsiTheme="majorBidi" w:cstheme="majorBidi"/>
            <w:sz w:val="20"/>
            <w:szCs w:val="20"/>
          </w:rPr>
          <w:t>https://www.iea.org/reports/co2-emissions-in-2023</w:t>
        </w:r>
      </w:hyperlink>
    </w:p>
    <w:p w14:paraId="2DFA7C5A" w14:textId="77777777" w:rsidR="00521E79" w:rsidRPr="00C73DAF" w:rsidRDefault="00521E79" w:rsidP="00521E79">
      <w:pPr>
        <w:tabs>
          <w:tab w:val="left" w:pos="1795"/>
        </w:tabs>
        <w:jc w:val="both"/>
        <w:rPr>
          <w:rFonts w:asciiTheme="majorBidi" w:hAnsiTheme="majorBidi" w:cstheme="majorBidi"/>
          <w:sz w:val="20"/>
          <w:szCs w:val="20"/>
        </w:rPr>
      </w:pPr>
      <w:r w:rsidRPr="00C73DAF">
        <w:rPr>
          <w:rFonts w:asciiTheme="majorBidi" w:hAnsiTheme="majorBidi" w:cstheme="majorBidi"/>
          <w:sz w:val="20"/>
          <w:szCs w:val="20"/>
        </w:rPr>
        <w:t xml:space="preserve">International Energy Agency (IEA). (2023). </w:t>
      </w:r>
      <w:r w:rsidRPr="00C73DAF">
        <w:rPr>
          <w:rFonts w:asciiTheme="majorBidi" w:hAnsiTheme="majorBidi" w:cstheme="majorBidi"/>
          <w:i/>
          <w:iCs/>
          <w:sz w:val="20"/>
          <w:szCs w:val="20"/>
        </w:rPr>
        <w:t>Road transport</w:t>
      </w:r>
      <w:r w:rsidRPr="00C73DAF">
        <w:rPr>
          <w:rFonts w:asciiTheme="majorBidi" w:hAnsiTheme="majorBidi" w:cstheme="majorBidi"/>
          <w:sz w:val="20"/>
          <w:szCs w:val="20"/>
        </w:rPr>
        <w:t xml:space="preserve">. Paris: International Energy Agency. </w:t>
      </w:r>
      <w:hyperlink r:id="rId7" w:tgtFrame="_new" w:history="1">
        <w:r w:rsidRPr="00C73DAF">
          <w:rPr>
            <w:rStyle w:val="Hyperlink"/>
            <w:rFonts w:asciiTheme="majorBidi" w:hAnsiTheme="majorBidi" w:cstheme="majorBidi"/>
            <w:sz w:val="20"/>
            <w:szCs w:val="20"/>
          </w:rPr>
          <w:t>https://www.iea.org/reports/road-transport</w:t>
        </w:r>
      </w:hyperlink>
    </w:p>
    <w:p w14:paraId="02E47C8D" w14:textId="77777777" w:rsidR="003E474F" w:rsidRPr="00C73DAF" w:rsidRDefault="003E474F" w:rsidP="003E474F">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Kakutani, S. (1941). A generalization of Brouwer’s fixed point theorem.</w:t>
      </w:r>
    </w:p>
    <w:p w14:paraId="71CE9266" w14:textId="77777777" w:rsidR="00932919" w:rsidRPr="00C73DAF" w:rsidRDefault="00932919" w:rsidP="00932919">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Karush, W. (1939). Minima of functions of several variables with inequalities as side constraints. M. Sc. Dissertation. Dept. of Mathematics, Univ. of Chicago.</w:t>
      </w:r>
    </w:p>
    <w:p w14:paraId="4C7AF866" w14:textId="77777777" w:rsidR="00AF11F1" w:rsidRPr="00C73DAF" w:rsidRDefault="00AF11F1" w:rsidP="00AF11F1">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Kjeldsen, T. H. (2000). A contextualized historical analysis of the Kuhn–Tucker theorem in nonlinear programming: the impact of World War II. Historia Mathematica, 27(4), 331-361.</w:t>
      </w:r>
    </w:p>
    <w:p w14:paraId="0BD00B6F" w14:textId="77777777" w:rsidR="00ED47F0" w:rsidRPr="00C73DAF" w:rsidRDefault="00ED47F0" w:rsidP="00ED47F0">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Kuhn, H. W., &amp; Tucker, A. W. (2013). Nonlinear programming. In Traces and emergence of nonlinear programming (pp. 247-258). Basel: Springer Basel.</w:t>
      </w:r>
    </w:p>
    <w:p w14:paraId="68EE52A3" w14:textId="77777777" w:rsidR="002B0D1E" w:rsidRPr="00C73DAF" w:rsidRDefault="002B0D1E" w:rsidP="002B0D1E">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Liu, X., Li, J., Wu, J., &amp; Zhang, G. (2017). Coordination of supply chain with a dominant retailer under government price regulation by revenue sharing contracts. Annals of Operations Research, 257(1), 587-612</w:t>
      </w:r>
    </w:p>
    <w:p w14:paraId="26E3E83A" w14:textId="77777777" w:rsidR="00E373F9" w:rsidRPr="00C73DAF" w:rsidRDefault="00E373F9" w:rsidP="00E373F9">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Li, Y., Li, X., &amp; Zhang, S. (2021). Optimal pricing of customized bus services and ride-sharing based on a competitive game model. Omega, 103, 102413.</w:t>
      </w:r>
    </w:p>
    <w:p w14:paraId="1050AF66" w14:textId="77777777" w:rsidR="00E373F9" w:rsidRPr="00C73DAF" w:rsidRDefault="00E373F9" w:rsidP="00E373F9">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Li, Y., Xiong, Y., &amp; Zhou, Y. (2023). Dynamic pricing strategies: Uniform or discrimination for multi-channel retailing under platform-based supply chain competition. Journal of Business Research, 166, 114087.</w:t>
      </w:r>
    </w:p>
    <w:p w14:paraId="2ED0A4DF" w14:textId="77777777" w:rsidR="0065460C" w:rsidRPr="00C73DAF" w:rsidRDefault="0065460C" w:rsidP="0065460C">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Lin, X., &amp; Wang, H. (2022). Dynamic pricing for online information services considering service duration and quality level. Omega, 109, 102593.</w:t>
      </w:r>
    </w:p>
    <w:p w14:paraId="21D05CC7" w14:textId="77777777" w:rsidR="00347C53" w:rsidRPr="00C73DAF" w:rsidRDefault="00347C53" w:rsidP="00347C53">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Lerner, A. P. (1934). The concept of monopoly and the measurement of monopoly power. The Review of Economic Studies, 1(3), 157-174.</w:t>
      </w:r>
    </w:p>
    <w:p w14:paraId="4042632B" w14:textId="77777777" w:rsidR="00A10200" w:rsidRPr="00C73DAF" w:rsidRDefault="00A10200" w:rsidP="00A10200">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Magro-Montero, M., Santarsiero, F., &amp; Morales-Alonso, G. (2025). Value creation and capture in innovation ecosystems: strategic cooperation between e-commerce platforms and third-party logistics (3PLs) providers. European Journal of Innovation Management, 1-24.</w:t>
      </w:r>
    </w:p>
    <w:p w14:paraId="39CB9547" w14:textId="77777777" w:rsidR="00444C39" w:rsidRPr="00C73DAF" w:rsidRDefault="00444C39" w:rsidP="00444C39">
      <w:pPr>
        <w:tabs>
          <w:tab w:val="left" w:pos="1795"/>
        </w:tabs>
        <w:jc w:val="both"/>
        <w:rPr>
          <w:rFonts w:asciiTheme="majorBidi" w:hAnsiTheme="majorBidi" w:cstheme="majorBidi"/>
          <w:sz w:val="20"/>
          <w:szCs w:val="20"/>
        </w:rPr>
      </w:pPr>
      <w:r w:rsidRPr="00C73DAF">
        <w:rPr>
          <w:rFonts w:asciiTheme="majorBidi" w:hAnsiTheme="majorBidi" w:cstheme="majorBidi"/>
          <w:sz w:val="20"/>
          <w:szCs w:val="20"/>
        </w:rPr>
        <w:t xml:space="preserve">McKinsey &amp; Company. (2023). </w:t>
      </w:r>
      <w:r w:rsidRPr="00C73DAF">
        <w:rPr>
          <w:rFonts w:asciiTheme="majorBidi" w:hAnsiTheme="majorBidi" w:cstheme="majorBidi"/>
          <w:i/>
          <w:iCs/>
          <w:sz w:val="20"/>
          <w:szCs w:val="20"/>
        </w:rPr>
        <w:t>Decarbonizing logistics: Charting the path ahead</w:t>
      </w:r>
      <w:r w:rsidRPr="00C73DAF">
        <w:rPr>
          <w:rFonts w:asciiTheme="majorBidi" w:hAnsiTheme="majorBidi" w:cstheme="majorBidi"/>
          <w:sz w:val="20"/>
          <w:szCs w:val="20"/>
        </w:rPr>
        <w:t xml:space="preserve">. McKinsey &amp; Company. </w:t>
      </w:r>
      <w:hyperlink r:id="rId8" w:tgtFrame="_new" w:history="1">
        <w:r w:rsidRPr="00C73DAF">
          <w:rPr>
            <w:rStyle w:val="Hyperlink"/>
            <w:rFonts w:asciiTheme="majorBidi" w:hAnsiTheme="majorBidi" w:cstheme="majorBidi"/>
            <w:sz w:val="20"/>
            <w:szCs w:val="20"/>
          </w:rPr>
          <w:t>https://www.mckinsey.com/capabilities/operations/our-insights/decarbonizing-logistics-charting-the-path-ahead</w:t>
        </w:r>
      </w:hyperlink>
    </w:p>
    <w:p w14:paraId="744772FA" w14:textId="77777777" w:rsidR="008E4FE4" w:rsidRPr="00C73DAF" w:rsidRDefault="008E4FE4" w:rsidP="008E4FE4">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Rahmani, D., &amp; Pashapour, A. (2024). Dynamic pricing decision for new and returned products in a dual-channel supply chain based on customer segmentation. Soft Computing, 28(23), 13205-13224.</w:t>
      </w:r>
    </w:p>
    <w:p w14:paraId="1772B705" w14:textId="567CF157" w:rsidR="00E373F9" w:rsidRPr="00C73DAF" w:rsidRDefault="004D7A65" w:rsidP="002B0D1E">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Samson, O. J., Awotundun, T. A., Faniyi, T. O., &amp; Olabiwoninu, A. A. (2026). Multinational Enterprises and Sustainability of Agri-Food Supply Chains. In Global Food Value Chains: An In-depth Exploration of International Trade Dynamics (pp. 129-146). Cham: Springer Nature Switzerland.</w:t>
      </w:r>
    </w:p>
    <w:p w14:paraId="6C6A065E" w14:textId="77777777" w:rsidR="003255A2" w:rsidRPr="00C73DAF" w:rsidRDefault="003255A2" w:rsidP="003255A2">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lastRenderedPageBreak/>
        <w:t>Stone, M. H. (1948). The generalized Weierstrass approximation theorem. Mathematics Magazine, 21(5), 237-254.</w:t>
      </w:r>
    </w:p>
    <w:p w14:paraId="6342A79B" w14:textId="77777777" w:rsidR="00480277" w:rsidRPr="00C73DAF" w:rsidRDefault="00480277" w:rsidP="00480277">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Varma, S., Patra, P., &amp; Shankar, R. (2025). The food industry supply chain: Synergy of environmental orientation and collaboration in implementing circularity. Business Strategy and the Environment, 34(1), 218-241.</w:t>
      </w:r>
    </w:p>
    <w:p w14:paraId="2373D40D" w14:textId="77777777" w:rsidR="007C436B" w:rsidRPr="00C73DAF" w:rsidRDefault="007C436B" w:rsidP="007C436B">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Wang, X., &amp; Du, S. (2025). Strategic pricing and quality discrimination in presence of different customer incentive programs. Omega, 103336.</w:t>
      </w:r>
    </w:p>
    <w:p w14:paraId="596B8EFF" w14:textId="77777777" w:rsidR="00896E1D" w:rsidRPr="00C73DAF" w:rsidRDefault="00896E1D" w:rsidP="00896E1D">
      <w:pPr>
        <w:tabs>
          <w:tab w:val="left" w:pos="1795"/>
        </w:tabs>
        <w:jc w:val="both"/>
        <w:rPr>
          <w:rFonts w:asciiTheme="majorBidi" w:hAnsiTheme="majorBidi" w:cstheme="majorBidi"/>
          <w:sz w:val="20"/>
          <w:szCs w:val="20"/>
        </w:rPr>
      </w:pPr>
      <w:r w:rsidRPr="00C73DAF">
        <w:rPr>
          <w:rFonts w:asciiTheme="majorBidi" w:hAnsiTheme="majorBidi" w:cstheme="majorBidi"/>
          <w:sz w:val="20"/>
          <w:szCs w:val="20"/>
        </w:rPr>
        <w:t xml:space="preserve">World Economic Forum. (2023). </w:t>
      </w:r>
      <w:r w:rsidRPr="00C73DAF">
        <w:rPr>
          <w:rFonts w:asciiTheme="majorBidi" w:hAnsiTheme="majorBidi" w:cstheme="majorBidi"/>
          <w:i/>
          <w:iCs/>
          <w:sz w:val="20"/>
          <w:szCs w:val="20"/>
        </w:rPr>
        <w:t>Net-Zero Industry Tracker 2023 Edition</w:t>
      </w:r>
      <w:r w:rsidRPr="00C73DAF">
        <w:rPr>
          <w:rFonts w:asciiTheme="majorBidi" w:hAnsiTheme="majorBidi" w:cstheme="majorBidi"/>
          <w:sz w:val="20"/>
          <w:szCs w:val="20"/>
        </w:rPr>
        <w:t xml:space="preserve">. Geneva: World Economic Forum. </w:t>
      </w:r>
      <w:hyperlink r:id="rId9" w:tgtFrame="_new" w:history="1">
        <w:r w:rsidRPr="00C73DAF">
          <w:rPr>
            <w:rStyle w:val="Hyperlink"/>
            <w:rFonts w:asciiTheme="majorBidi" w:hAnsiTheme="majorBidi" w:cstheme="majorBidi"/>
            <w:sz w:val="20"/>
            <w:szCs w:val="20"/>
          </w:rPr>
          <w:t>https://www.weforum.org/publications/net-zero-industry-tracker-2023/</w:t>
        </w:r>
      </w:hyperlink>
    </w:p>
    <w:p w14:paraId="1C6CEBCA" w14:textId="77777777" w:rsidR="00736F30" w:rsidRPr="00C73DAF" w:rsidRDefault="00736F30" w:rsidP="00736F30">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Xin, C., Zhou, Y., Sun, M., &amp; Chen, X. (2022). Strategic inventory and dynamic pricing for a two-echelon green product supply chain. Journal of Cleaner Production, 363, 132422.</w:t>
      </w:r>
    </w:p>
    <w:p w14:paraId="40C2DFE3" w14:textId="77777777" w:rsidR="00B23C1E" w:rsidRPr="00C73DAF" w:rsidRDefault="00B23C1E" w:rsidP="00B23C1E">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Yan, L., Hong, P., &amp; Wu, Z. (2024). Dynamic pricing and emission reduction efforts in a dual-channel green supply chain under bidirectional free riding. Journal of Cleaner Production, 438, 140713.</w:t>
      </w:r>
    </w:p>
    <w:p w14:paraId="4EA699CE" w14:textId="77777777" w:rsidR="00406E77" w:rsidRPr="00402F29" w:rsidRDefault="00406E77" w:rsidP="00406E77">
      <w:pPr>
        <w:spacing w:line="240" w:lineRule="auto"/>
        <w:jc w:val="both"/>
        <w:rPr>
          <w:rFonts w:asciiTheme="majorBidi" w:eastAsiaTheme="minorEastAsia" w:hAnsiTheme="majorBidi" w:cstheme="majorBidi"/>
          <w:sz w:val="20"/>
          <w:szCs w:val="20"/>
        </w:rPr>
      </w:pPr>
      <w:r w:rsidRPr="00C73DAF">
        <w:rPr>
          <w:rFonts w:asciiTheme="majorBidi" w:eastAsiaTheme="minorEastAsia" w:hAnsiTheme="majorBidi" w:cstheme="majorBidi"/>
          <w:sz w:val="20"/>
          <w:szCs w:val="20"/>
        </w:rPr>
        <w:t>Zhou, Y., Mandania, R., &amp; Liu, J. (2022). Green vehicle routing and dynamic pricing for scheduling on-site services. International Journal of Production Economics, 254, 108602.</w:t>
      </w:r>
    </w:p>
    <w:p w14:paraId="4CAB8DC1" w14:textId="77777777" w:rsidR="003255A2" w:rsidRPr="004971F9" w:rsidRDefault="003255A2" w:rsidP="002B0D1E">
      <w:pPr>
        <w:spacing w:line="240" w:lineRule="auto"/>
        <w:jc w:val="both"/>
        <w:rPr>
          <w:rFonts w:asciiTheme="majorBidi" w:eastAsiaTheme="minorEastAsia" w:hAnsiTheme="majorBidi" w:cstheme="majorBidi"/>
          <w:sz w:val="20"/>
          <w:szCs w:val="20"/>
        </w:rPr>
      </w:pPr>
    </w:p>
    <w:p w14:paraId="5176DF99" w14:textId="77777777" w:rsidR="004222FA" w:rsidRPr="004971F9" w:rsidRDefault="004222FA" w:rsidP="004222FA">
      <w:pPr>
        <w:jc w:val="both"/>
        <w:rPr>
          <w:rFonts w:asciiTheme="majorBidi" w:eastAsiaTheme="minorEastAsia" w:hAnsiTheme="majorBidi" w:cstheme="majorBidi"/>
          <w:sz w:val="20"/>
          <w:szCs w:val="20"/>
        </w:rPr>
      </w:pPr>
    </w:p>
    <w:sectPr w:rsidR="004222FA" w:rsidRPr="004971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4D8"/>
    <w:multiLevelType w:val="multilevel"/>
    <w:tmpl w:val="D236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42E17"/>
    <w:multiLevelType w:val="hybridMultilevel"/>
    <w:tmpl w:val="349CB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3A5EFD"/>
    <w:multiLevelType w:val="multilevel"/>
    <w:tmpl w:val="20AA80E0"/>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463EFB"/>
    <w:multiLevelType w:val="multilevel"/>
    <w:tmpl w:val="E066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57486"/>
    <w:multiLevelType w:val="multilevel"/>
    <w:tmpl w:val="34A8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23127F"/>
    <w:multiLevelType w:val="multilevel"/>
    <w:tmpl w:val="8908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20676"/>
    <w:multiLevelType w:val="hybridMultilevel"/>
    <w:tmpl w:val="376C972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6A720AB"/>
    <w:multiLevelType w:val="multilevel"/>
    <w:tmpl w:val="61E2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019CB"/>
    <w:multiLevelType w:val="hybridMultilevel"/>
    <w:tmpl w:val="6E923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AC2209"/>
    <w:multiLevelType w:val="hybridMultilevel"/>
    <w:tmpl w:val="CDFCD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B861D3"/>
    <w:multiLevelType w:val="multilevel"/>
    <w:tmpl w:val="314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F1252"/>
    <w:multiLevelType w:val="hybridMultilevel"/>
    <w:tmpl w:val="FC2247A0"/>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ED7B97"/>
    <w:multiLevelType w:val="hybridMultilevel"/>
    <w:tmpl w:val="7EB80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8507C"/>
    <w:multiLevelType w:val="multilevel"/>
    <w:tmpl w:val="E6A2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5844E5"/>
    <w:multiLevelType w:val="hybridMultilevel"/>
    <w:tmpl w:val="1E82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A41062"/>
    <w:multiLevelType w:val="hybridMultilevel"/>
    <w:tmpl w:val="8CC01DA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3937E70"/>
    <w:multiLevelType w:val="hybridMultilevel"/>
    <w:tmpl w:val="D8E2F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DC64B8"/>
    <w:multiLevelType w:val="multilevel"/>
    <w:tmpl w:val="61E2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D953ED"/>
    <w:multiLevelType w:val="hybridMultilevel"/>
    <w:tmpl w:val="01F6A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232C14"/>
    <w:multiLevelType w:val="hybridMultilevel"/>
    <w:tmpl w:val="9134E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9703B7E"/>
    <w:multiLevelType w:val="multilevel"/>
    <w:tmpl w:val="61E2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AA4D36"/>
    <w:multiLevelType w:val="multilevel"/>
    <w:tmpl w:val="C32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6B7EBB"/>
    <w:multiLevelType w:val="hybridMultilevel"/>
    <w:tmpl w:val="A36CD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F61357"/>
    <w:multiLevelType w:val="hybridMultilevel"/>
    <w:tmpl w:val="79CAC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5190589">
    <w:abstractNumId w:val="21"/>
  </w:num>
  <w:num w:numId="2" w16cid:durableId="1446735750">
    <w:abstractNumId w:val="3"/>
  </w:num>
  <w:num w:numId="3" w16cid:durableId="1371539524">
    <w:abstractNumId w:val="10"/>
  </w:num>
  <w:num w:numId="4" w16cid:durableId="1209797504">
    <w:abstractNumId w:val="13"/>
  </w:num>
  <w:num w:numId="5" w16cid:durableId="1923444860">
    <w:abstractNumId w:val="6"/>
  </w:num>
  <w:num w:numId="6" w16cid:durableId="49159081">
    <w:abstractNumId w:val="9"/>
  </w:num>
  <w:num w:numId="7" w16cid:durableId="1175221557">
    <w:abstractNumId w:val="11"/>
  </w:num>
  <w:num w:numId="8" w16cid:durableId="1811097136">
    <w:abstractNumId w:val="15"/>
  </w:num>
  <w:num w:numId="9" w16cid:durableId="21637598">
    <w:abstractNumId w:val="18"/>
  </w:num>
  <w:num w:numId="10" w16cid:durableId="1111050424">
    <w:abstractNumId w:val="23"/>
  </w:num>
  <w:num w:numId="11" w16cid:durableId="624504523">
    <w:abstractNumId w:val="22"/>
  </w:num>
  <w:num w:numId="12" w16cid:durableId="319964051">
    <w:abstractNumId w:val="8"/>
  </w:num>
  <w:num w:numId="13" w16cid:durableId="1117794071">
    <w:abstractNumId w:val="14"/>
  </w:num>
  <w:num w:numId="14" w16cid:durableId="1940939953">
    <w:abstractNumId w:val="12"/>
  </w:num>
  <w:num w:numId="15" w16cid:durableId="788822069">
    <w:abstractNumId w:val="19"/>
  </w:num>
  <w:num w:numId="16" w16cid:durableId="1371418421">
    <w:abstractNumId w:val="16"/>
  </w:num>
  <w:num w:numId="17" w16cid:durableId="286359026">
    <w:abstractNumId w:val="1"/>
  </w:num>
  <w:num w:numId="18" w16cid:durableId="699819493">
    <w:abstractNumId w:val="5"/>
  </w:num>
  <w:num w:numId="19" w16cid:durableId="1716658708">
    <w:abstractNumId w:val="2"/>
  </w:num>
  <w:num w:numId="20" w16cid:durableId="47072323">
    <w:abstractNumId w:val="17"/>
  </w:num>
  <w:num w:numId="21" w16cid:durableId="598411957">
    <w:abstractNumId w:val="4"/>
  </w:num>
  <w:num w:numId="22" w16cid:durableId="2122142410">
    <w:abstractNumId w:val="7"/>
  </w:num>
  <w:num w:numId="23" w16cid:durableId="328794500">
    <w:abstractNumId w:val="20"/>
  </w:num>
  <w:num w:numId="24" w16cid:durableId="206649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2FA"/>
    <w:rsid w:val="000D3E4E"/>
    <w:rsid w:val="000F73EA"/>
    <w:rsid w:val="0024194A"/>
    <w:rsid w:val="002B0D1E"/>
    <w:rsid w:val="002C0353"/>
    <w:rsid w:val="002D2FF3"/>
    <w:rsid w:val="002F32E3"/>
    <w:rsid w:val="0030541D"/>
    <w:rsid w:val="003255A2"/>
    <w:rsid w:val="00347C53"/>
    <w:rsid w:val="00354966"/>
    <w:rsid w:val="00380636"/>
    <w:rsid w:val="003E474F"/>
    <w:rsid w:val="00406E77"/>
    <w:rsid w:val="004222FA"/>
    <w:rsid w:val="00444C39"/>
    <w:rsid w:val="004641AA"/>
    <w:rsid w:val="00465E3A"/>
    <w:rsid w:val="00480277"/>
    <w:rsid w:val="004A1CEA"/>
    <w:rsid w:val="004C38CE"/>
    <w:rsid w:val="004D7A65"/>
    <w:rsid w:val="004F5BEF"/>
    <w:rsid w:val="004F7131"/>
    <w:rsid w:val="005100E2"/>
    <w:rsid w:val="0051169E"/>
    <w:rsid w:val="00520200"/>
    <w:rsid w:val="00521E79"/>
    <w:rsid w:val="00575C32"/>
    <w:rsid w:val="00577B71"/>
    <w:rsid w:val="005C129A"/>
    <w:rsid w:val="005C395A"/>
    <w:rsid w:val="006149A5"/>
    <w:rsid w:val="0065460C"/>
    <w:rsid w:val="006938E6"/>
    <w:rsid w:val="006D09E1"/>
    <w:rsid w:val="006E71EF"/>
    <w:rsid w:val="007227D9"/>
    <w:rsid w:val="00730554"/>
    <w:rsid w:val="00733444"/>
    <w:rsid w:val="00736F30"/>
    <w:rsid w:val="00751388"/>
    <w:rsid w:val="007C436B"/>
    <w:rsid w:val="007D3E08"/>
    <w:rsid w:val="007D7AD4"/>
    <w:rsid w:val="007E0982"/>
    <w:rsid w:val="007F7B2A"/>
    <w:rsid w:val="008453B7"/>
    <w:rsid w:val="008471BC"/>
    <w:rsid w:val="00852337"/>
    <w:rsid w:val="00896E1D"/>
    <w:rsid w:val="008E4FE4"/>
    <w:rsid w:val="00932919"/>
    <w:rsid w:val="00970226"/>
    <w:rsid w:val="009E0176"/>
    <w:rsid w:val="00A10200"/>
    <w:rsid w:val="00A2761B"/>
    <w:rsid w:val="00A27722"/>
    <w:rsid w:val="00A37AD0"/>
    <w:rsid w:val="00A81F90"/>
    <w:rsid w:val="00AE1B91"/>
    <w:rsid w:val="00AF11F1"/>
    <w:rsid w:val="00AF1C46"/>
    <w:rsid w:val="00B23C1E"/>
    <w:rsid w:val="00B651A6"/>
    <w:rsid w:val="00C03D53"/>
    <w:rsid w:val="00C05912"/>
    <w:rsid w:val="00C40ED4"/>
    <w:rsid w:val="00C477D6"/>
    <w:rsid w:val="00C73DAF"/>
    <w:rsid w:val="00DD0AED"/>
    <w:rsid w:val="00DD31FE"/>
    <w:rsid w:val="00E03557"/>
    <w:rsid w:val="00E06F26"/>
    <w:rsid w:val="00E144B7"/>
    <w:rsid w:val="00E373F9"/>
    <w:rsid w:val="00ED47F0"/>
    <w:rsid w:val="00F10EF5"/>
    <w:rsid w:val="00F37798"/>
    <w:rsid w:val="00FA4CB4"/>
    <w:rsid w:val="00FC6E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0846C"/>
  <w15:chartTrackingRefBased/>
  <w15:docId w15:val="{9D409427-6B04-48A7-AEAF-76CF4B82D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22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22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22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22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22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22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22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22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22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22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22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22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22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22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22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22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22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22FA"/>
    <w:rPr>
      <w:rFonts w:eastAsiaTheme="majorEastAsia" w:cstheme="majorBidi"/>
      <w:color w:val="272727" w:themeColor="text1" w:themeTint="D8"/>
    </w:rPr>
  </w:style>
  <w:style w:type="paragraph" w:styleId="Title">
    <w:name w:val="Title"/>
    <w:basedOn w:val="Normal"/>
    <w:next w:val="Normal"/>
    <w:link w:val="TitleChar"/>
    <w:uiPriority w:val="10"/>
    <w:qFormat/>
    <w:rsid w:val="00422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22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22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22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22FA"/>
    <w:pPr>
      <w:spacing w:before="160"/>
      <w:jc w:val="center"/>
    </w:pPr>
    <w:rPr>
      <w:i/>
      <w:iCs/>
      <w:color w:val="404040" w:themeColor="text1" w:themeTint="BF"/>
    </w:rPr>
  </w:style>
  <w:style w:type="character" w:customStyle="1" w:styleId="QuoteChar">
    <w:name w:val="Quote Char"/>
    <w:basedOn w:val="DefaultParagraphFont"/>
    <w:link w:val="Quote"/>
    <w:uiPriority w:val="29"/>
    <w:rsid w:val="004222FA"/>
    <w:rPr>
      <w:i/>
      <w:iCs/>
      <w:color w:val="404040" w:themeColor="text1" w:themeTint="BF"/>
    </w:rPr>
  </w:style>
  <w:style w:type="paragraph" w:styleId="ListParagraph">
    <w:name w:val="List Paragraph"/>
    <w:basedOn w:val="Normal"/>
    <w:uiPriority w:val="34"/>
    <w:qFormat/>
    <w:rsid w:val="004222FA"/>
    <w:pPr>
      <w:ind w:left="720"/>
      <w:contextualSpacing/>
    </w:pPr>
  </w:style>
  <w:style w:type="character" w:styleId="IntenseEmphasis">
    <w:name w:val="Intense Emphasis"/>
    <w:basedOn w:val="DefaultParagraphFont"/>
    <w:uiPriority w:val="21"/>
    <w:qFormat/>
    <w:rsid w:val="004222FA"/>
    <w:rPr>
      <w:i/>
      <w:iCs/>
      <w:color w:val="2F5496" w:themeColor="accent1" w:themeShade="BF"/>
    </w:rPr>
  </w:style>
  <w:style w:type="paragraph" w:styleId="IntenseQuote">
    <w:name w:val="Intense Quote"/>
    <w:basedOn w:val="Normal"/>
    <w:next w:val="Normal"/>
    <w:link w:val="IntenseQuoteChar"/>
    <w:uiPriority w:val="30"/>
    <w:qFormat/>
    <w:rsid w:val="004222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22FA"/>
    <w:rPr>
      <w:i/>
      <w:iCs/>
      <w:color w:val="2F5496" w:themeColor="accent1" w:themeShade="BF"/>
    </w:rPr>
  </w:style>
  <w:style w:type="character" w:styleId="IntenseReference">
    <w:name w:val="Intense Reference"/>
    <w:basedOn w:val="DefaultParagraphFont"/>
    <w:uiPriority w:val="32"/>
    <w:qFormat/>
    <w:rsid w:val="004222FA"/>
    <w:rPr>
      <w:b/>
      <w:bCs/>
      <w:smallCaps/>
      <w:color w:val="2F5496" w:themeColor="accent1" w:themeShade="BF"/>
      <w:spacing w:val="5"/>
    </w:rPr>
  </w:style>
  <w:style w:type="table" w:styleId="ListTable2">
    <w:name w:val="List Table 2"/>
    <w:basedOn w:val="TableNormal"/>
    <w:uiPriority w:val="47"/>
    <w:rsid w:val="004222F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4222FA"/>
  </w:style>
  <w:style w:type="character" w:customStyle="1" w:styleId="katex-mathml">
    <w:name w:val="katex-mathml"/>
    <w:basedOn w:val="DefaultParagraphFont"/>
    <w:rsid w:val="004222FA"/>
  </w:style>
  <w:style w:type="table" w:styleId="TableGrid">
    <w:name w:val="Table Grid"/>
    <w:basedOn w:val="TableNormal"/>
    <w:uiPriority w:val="39"/>
    <w:rsid w:val="0042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punct">
    <w:name w:val="mpunct"/>
    <w:basedOn w:val="DefaultParagraphFont"/>
    <w:rsid w:val="004222FA"/>
  </w:style>
  <w:style w:type="character" w:customStyle="1" w:styleId="vlist-s">
    <w:name w:val="vlist-s"/>
    <w:basedOn w:val="DefaultParagraphFont"/>
    <w:rsid w:val="004222FA"/>
  </w:style>
  <w:style w:type="character" w:customStyle="1" w:styleId="mrel">
    <w:name w:val="mrel"/>
    <w:basedOn w:val="DefaultParagraphFont"/>
    <w:rsid w:val="004222FA"/>
  </w:style>
  <w:style w:type="character" w:styleId="PlaceholderText">
    <w:name w:val="Placeholder Text"/>
    <w:basedOn w:val="DefaultParagraphFont"/>
    <w:uiPriority w:val="99"/>
    <w:semiHidden/>
    <w:rsid w:val="004222FA"/>
    <w:rPr>
      <w:color w:val="666666"/>
    </w:rPr>
  </w:style>
  <w:style w:type="paragraph" w:styleId="Header">
    <w:name w:val="header"/>
    <w:basedOn w:val="Normal"/>
    <w:link w:val="HeaderChar"/>
    <w:uiPriority w:val="99"/>
    <w:unhideWhenUsed/>
    <w:rsid w:val="004222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22FA"/>
  </w:style>
  <w:style w:type="paragraph" w:styleId="Footer">
    <w:name w:val="footer"/>
    <w:basedOn w:val="Normal"/>
    <w:link w:val="FooterChar"/>
    <w:uiPriority w:val="99"/>
    <w:unhideWhenUsed/>
    <w:rsid w:val="004222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22FA"/>
  </w:style>
  <w:style w:type="paragraph" w:styleId="NoSpacing">
    <w:name w:val="No Spacing"/>
    <w:uiPriority w:val="1"/>
    <w:qFormat/>
    <w:rsid w:val="004222FA"/>
    <w:pPr>
      <w:spacing w:after="0" w:line="240" w:lineRule="auto"/>
    </w:pPr>
  </w:style>
  <w:style w:type="character" w:styleId="Strong">
    <w:name w:val="Strong"/>
    <w:basedOn w:val="DefaultParagraphFont"/>
    <w:uiPriority w:val="22"/>
    <w:qFormat/>
    <w:rsid w:val="004222FA"/>
    <w:rPr>
      <w:b/>
      <w:bCs/>
    </w:rPr>
  </w:style>
  <w:style w:type="character" w:customStyle="1" w:styleId="mopen">
    <w:name w:val="mopen"/>
    <w:basedOn w:val="DefaultParagraphFont"/>
    <w:rsid w:val="004222FA"/>
  </w:style>
  <w:style w:type="character" w:customStyle="1" w:styleId="mclose">
    <w:name w:val="mclose"/>
    <w:basedOn w:val="DefaultParagraphFont"/>
    <w:rsid w:val="004222FA"/>
  </w:style>
  <w:style w:type="table" w:styleId="ListTable6Colorful">
    <w:name w:val="List Table 6 Colorful"/>
    <w:basedOn w:val="TableNormal"/>
    <w:uiPriority w:val="51"/>
    <w:rsid w:val="004222F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22F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op">
    <w:name w:val="mop"/>
    <w:basedOn w:val="DefaultParagraphFont"/>
    <w:rsid w:val="004222FA"/>
  </w:style>
  <w:style w:type="character" w:customStyle="1" w:styleId="mtight">
    <w:name w:val="mtight"/>
    <w:basedOn w:val="DefaultParagraphFont"/>
    <w:rsid w:val="004222FA"/>
  </w:style>
  <w:style w:type="character" w:customStyle="1" w:styleId="mbin">
    <w:name w:val="mbin"/>
    <w:basedOn w:val="DefaultParagraphFont"/>
    <w:rsid w:val="004222FA"/>
  </w:style>
  <w:style w:type="character" w:styleId="Hyperlink">
    <w:name w:val="Hyperlink"/>
    <w:basedOn w:val="DefaultParagraphFont"/>
    <w:uiPriority w:val="99"/>
    <w:unhideWhenUsed/>
    <w:rsid w:val="004222FA"/>
    <w:rPr>
      <w:color w:val="0563C1" w:themeColor="hyperlink"/>
      <w:u w:val="single"/>
    </w:rPr>
  </w:style>
  <w:style w:type="character" w:styleId="UnresolvedMention">
    <w:name w:val="Unresolved Mention"/>
    <w:basedOn w:val="DefaultParagraphFont"/>
    <w:uiPriority w:val="99"/>
    <w:semiHidden/>
    <w:unhideWhenUsed/>
    <w:rsid w:val="00575C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ckinsey.com/capabilities/operations/our-insights/decarbonizing-logistics-charting-the-path-ahead" TargetMode="External"/><Relationship Id="rId3" Type="http://schemas.openxmlformats.org/officeDocument/2006/relationships/settings" Target="settings.xml"/><Relationship Id="rId7" Type="http://schemas.openxmlformats.org/officeDocument/2006/relationships/hyperlink" Target="https://www.iea.org/reports/road-transpo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ea.org/reports/co2-emissions-in-2023?utm_source=chatgpt.com" TargetMode="External"/><Relationship Id="rId11" Type="http://schemas.openxmlformats.org/officeDocument/2006/relationships/theme" Target="theme/theme1.xml"/><Relationship Id="rId5" Type="http://schemas.openxmlformats.org/officeDocument/2006/relationships/hyperlink" Target="https://climate.ec.europa.eu/eu-action/eu-emissions-trading-system-eu-ets_e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eforum.org/publications/net-zero-industry-tracker-20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26</Pages>
  <Words>10736</Words>
  <Characters>67964</Characters>
  <Application>Microsoft Office Word</Application>
  <DocSecurity>0</DocSecurity>
  <Lines>2265</Lines>
  <Paragraphs>1380</Paragraphs>
  <ScaleCrop>false</ScaleCrop>
  <Company/>
  <LinksUpToDate>false</LinksUpToDate>
  <CharactersWithSpaces>77320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Fazlollahtabar</dc:creator>
  <cp:keywords/>
  <dc:description/>
  <cp:lastModifiedBy>Hadi Gholizadeh</cp:lastModifiedBy>
  <cp:revision>72</cp:revision>
  <dcterms:created xsi:type="dcterms:W3CDTF">2026-05-04T07:18:00Z</dcterms:created>
  <dcterms:modified xsi:type="dcterms:W3CDTF">2026-06-07T19:37:00Z</dcterms:modified>
</cp:coreProperties>
</file>