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F41F" w14:textId="69C796AA" w:rsidR="00A15346" w:rsidRDefault="006F4D14">
      <w:r>
        <w:rPr>
          <w:rFonts w:hint="cs"/>
          <w:noProof/>
          <w:sz w:val="52"/>
          <w:szCs w:val="52"/>
        </w:rPr>
        <w:drawing>
          <wp:anchor distT="0" distB="0" distL="114300" distR="114300" simplePos="0" relativeHeight="251659264" behindDoc="0" locked="0" layoutInCell="1" allowOverlap="1" wp14:anchorId="656260D6" wp14:editId="32CA8B67">
            <wp:simplePos x="0" y="0"/>
            <wp:positionH relativeFrom="column">
              <wp:posOffset>2273300</wp:posOffset>
            </wp:positionH>
            <wp:positionV relativeFrom="paragraph">
              <wp:posOffset>0</wp:posOffset>
            </wp:positionV>
            <wp:extent cx="1277620" cy="1277620"/>
            <wp:effectExtent l="0" t="0" r="0" b="0"/>
            <wp:wrapTopAndBottom/>
            <wp:docPr id="130780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7562" name="Picture 1307807562"/>
                    <pic:cNvPicPr/>
                  </pic:nvPicPr>
                  <pic:blipFill>
                    <a:blip r:embed="rId8"/>
                    <a:stretch>
                      <a:fillRect/>
                    </a:stretch>
                  </pic:blipFill>
                  <pic:spPr>
                    <a:xfrm>
                      <a:off x="0" y="0"/>
                      <a:ext cx="1277620" cy="1277620"/>
                    </a:xfrm>
                    <a:prstGeom prst="rect">
                      <a:avLst/>
                    </a:prstGeom>
                  </pic:spPr>
                </pic:pic>
              </a:graphicData>
            </a:graphic>
            <wp14:sizeRelH relativeFrom="margin">
              <wp14:pctWidth>0</wp14:pctWidth>
            </wp14:sizeRelH>
            <wp14:sizeRelV relativeFrom="margin">
              <wp14:pctHeight>0</wp14:pctHeight>
            </wp14:sizeRelV>
          </wp:anchor>
        </w:drawing>
      </w:r>
    </w:p>
    <w:p w14:paraId="2AEBE9C8" w14:textId="39B967A6" w:rsidR="009931EE" w:rsidRPr="00795800" w:rsidRDefault="009931EE">
      <w:pPr>
        <w:jc w:val="center"/>
        <w:rPr>
          <w:b/>
          <w:bCs/>
          <w:sz w:val="44"/>
          <w:szCs w:val="44"/>
        </w:rPr>
      </w:pPr>
      <w:r w:rsidRPr="00795800">
        <w:rPr>
          <w:rFonts w:hint="cs"/>
          <w:b/>
          <w:bCs/>
          <w:sz w:val="44"/>
          <w:szCs w:val="44"/>
        </w:rPr>
        <w:t xml:space="preserve">مرکز مدیریت </w:t>
      </w:r>
      <w:proofErr w:type="spellStart"/>
      <w:r w:rsidRPr="00795800">
        <w:rPr>
          <w:rFonts w:hint="cs"/>
          <w:b/>
          <w:bCs/>
          <w:sz w:val="44"/>
          <w:szCs w:val="44"/>
        </w:rPr>
        <w:t>حوزه‌های</w:t>
      </w:r>
      <w:proofErr w:type="spellEnd"/>
      <w:r w:rsidRPr="00795800">
        <w:rPr>
          <w:rFonts w:hint="cs"/>
          <w:b/>
          <w:bCs/>
          <w:sz w:val="44"/>
          <w:szCs w:val="44"/>
        </w:rPr>
        <w:t xml:space="preserve"> علمیه </w:t>
      </w:r>
      <w:r w:rsidR="00EB4BF5" w:rsidRPr="00795800">
        <w:rPr>
          <w:rFonts w:hint="cs"/>
          <w:b/>
          <w:bCs/>
          <w:sz w:val="44"/>
          <w:szCs w:val="44"/>
        </w:rPr>
        <w:t>برادران</w:t>
      </w:r>
    </w:p>
    <w:p w14:paraId="1F0E01F5" w14:textId="77777777" w:rsidR="00EB4BF5" w:rsidRPr="00795800" w:rsidRDefault="009931EE">
      <w:pPr>
        <w:jc w:val="center"/>
        <w:rPr>
          <w:b/>
          <w:bCs/>
          <w:sz w:val="44"/>
          <w:szCs w:val="44"/>
        </w:rPr>
      </w:pPr>
      <w:r w:rsidRPr="00795800">
        <w:rPr>
          <w:rFonts w:hint="cs"/>
          <w:b/>
          <w:bCs/>
          <w:sz w:val="44"/>
          <w:szCs w:val="44"/>
        </w:rPr>
        <w:t xml:space="preserve">معاونت پژوهش استان: مازندران </w:t>
      </w:r>
    </w:p>
    <w:p w14:paraId="37746A62" w14:textId="18CA2C31" w:rsidR="009931EE" w:rsidRPr="00795800" w:rsidRDefault="009931EE">
      <w:pPr>
        <w:jc w:val="center"/>
        <w:rPr>
          <w:b/>
          <w:bCs/>
          <w:sz w:val="44"/>
          <w:szCs w:val="44"/>
        </w:rPr>
      </w:pPr>
      <w:r w:rsidRPr="00795800">
        <w:rPr>
          <w:rFonts w:hint="cs"/>
          <w:b/>
          <w:bCs/>
          <w:sz w:val="44"/>
          <w:szCs w:val="44"/>
        </w:rPr>
        <w:t>شهرستان: ساری</w:t>
      </w:r>
    </w:p>
    <w:p w14:paraId="1D1DBFBA" w14:textId="77777777" w:rsidR="009931EE" w:rsidRPr="00795800" w:rsidRDefault="009931EE">
      <w:pPr>
        <w:jc w:val="center"/>
        <w:rPr>
          <w:b/>
          <w:bCs/>
          <w:sz w:val="44"/>
          <w:szCs w:val="44"/>
        </w:rPr>
      </w:pPr>
      <w:r w:rsidRPr="00795800">
        <w:rPr>
          <w:rFonts w:hint="cs"/>
          <w:b/>
          <w:bCs/>
          <w:sz w:val="44"/>
          <w:szCs w:val="44"/>
        </w:rPr>
        <w:t xml:space="preserve">حوزه علمیه مصطفی خان </w:t>
      </w:r>
      <w:proofErr w:type="spellStart"/>
      <w:r w:rsidRPr="00795800">
        <w:rPr>
          <w:rFonts w:hint="cs"/>
          <w:b/>
          <w:bCs/>
          <w:sz w:val="44"/>
          <w:szCs w:val="44"/>
        </w:rPr>
        <w:t>سورتیجی</w:t>
      </w:r>
      <w:proofErr w:type="spellEnd"/>
    </w:p>
    <w:p w14:paraId="1950F599" w14:textId="77777777" w:rsidR="009931EE" w:rsidRPr="00795800" w:rsidRDefault="009931EE">
      <w:pPr>
        <w:jc w:val="center"/>
        <w:rPr>
          <w:b/>
          <w:bCs/>
          <w:sz w:val="44"/>
          <w:szCs w:val="44"/>
        </w:rPr>
      </w:pPr>
    </w:p>
    <w:p w14:paraId="355A1CF4" w14:textId="4D12B6D5" w:rsidR="009931EE" w:rsidRPr="00795800" w:rsidRDefault="009931EE" w:rsidP="00FD760E">
      <w:pPr>
        <w:jc w:val="center"/>
        <w:rPr>
          <w:b/>
          <w:bCs/>
          <w:sz w:val="44"/>
          <w:szCs w:val="44"/>
        </w:rPr>
      </w:pPr>
      <w:r w:rsidRPr="00795800">
        <w:rPr>
          <w:rFonts w:hint="cs"/>
          <w:b/>
          <w:bCs/>
          <w:sz w:val="44"/>
          <w:szCs w:val="44"/>
        </w:rPr>
        <w:t xml:space="preserve">عنوان: </w:t>
      </w:r>
      <w:r w:rsidR="00FD760E" w:rsidRPr="00FD760E">
        <w:rPr>
          <w:b/>
          <w:bCs/>
          <w:sz w:val="44"/>
          <w:szCs w:val="44"/>
        </w:rPr>
        <w:t xml:space="preserve">قلمرو اختیارات ولی فقیه در تعلیق یا نقض یکجانبه </w:t>
      </w:r>
      <w:proofErr w:type="spellStart"/>
      <w:r w:rsidR="00FD760E" w:rsidRPr="00FD760E">
        <w:rPr>
          <w:b/>
          <w:bCs/>
          <w:sz w:val="44"/>
          <w:szCs w:val="44"/>
        </w:rPr>
        <w:t>معاهدات</w:t>
      </w:r>
      <w:proofErr w:type="spellEnd"/>
      <w:r w:rsidR="00FD760E" w:rsidRPr="00FD760E">
        <w:rPr>
          <w:b/>
          <w:bCs/>
          <w:sz w:val="44"/>
          <w:szCs w:val="44"/>
        </w:rPr>
        <w:t xml:space="preserve"> </w:t>
      </w:r>
      <w:proofErr w:type="spellStart"/>
      <w:r w:rsidR="00FD760E" w:rsidRPr="00FD760E">
        <w:rPr>
          <w:b/>
          <w:bCs/>
          <w:sz w:val="44"/>
          <w:szCs w:val="44"/>
        </w:rPr>
        <w:t>بین‌المللی</w:t>
      </w:r>
      <w:proofErr w:type="spellEnd"/>
    </w:p>
    <w:p w14:paraId="5D15889E" w14:textId="77777777" w:rsidR="009931EE" w:rsidRPr="00795800" w:rsidRDefault="009931EE">
      <w:pPr>
        <w:jc w:val="center"/>
        <w:rPr>
          <w:b/>
          <w:bCs/>
          <w:sz w:val="44"/>
          <w:szCs w:val="44"/>
        </w:rPr>
      </w:pPr>
      <w:r w:rsidRPr="00795800">
        <w:rPr>
          <w:rFonts w:hint="cs"/>
          <w:b/>
          <w:bCs/>
          <w:sz w:val="44"/>
          <w:szCs w:val="44"/>
        </w:rPr>
        <w:t>استاد راهنما:</w:t>
      </w:r>
    </w:p>
    <w:p w14:paraId="57C2FCAD" w14:textId="2CE4AE1C" w:rsidR="009931EE" w:rsidRPr="00795800" w:rsidRDefault="009931EE" w:rsidP="00EB4BF5">
      <w:pPr>
        <w:jc w:val="center"/>
        <w:rPr>
          <w:b/>
          <w:bCs/>
          <w:sz w:val="44"/>
          <w:szCs w:val="44"/>
        </w:rPr>
      </w:pPr>
      <w:r w:rsidRPr="00795800">
        <w:rPr>
          <w:rFonts w:hint="cs"/>
          <w:b/>
          <w:bCs/>
          <w:sz w:val="44"/>
          <w:szCs w:val="44"/>
        </w:rPr>
        <w:t xml:space="preserve">حجت </w:t>
      </w:r>
      <w:proofErr w:type="spellStart"/>
      <w:r w:rsidRPr="00795800">
        <w:rPr>
          <w:rFonts w:hint="cs"/>
          <w:b/>
          <w:bCs/>
          <w:sz w:val="44"/>
          <w:szCs w:val="44"/>
        </w:rPr>
        <w:t>الاسلام</w:t>
      </w:r>
      <w:proofErr w:type="spellEnd"/>
      <w:r w:rsidRPr="00795800">
        <w:rPr>
          <w:rFonts w:hint="cs"/>
          <w:b/>
          <w:bCs/>
          <w:sz w:val="44"/>
          <w:szCs w:val="44"/>
        </w:rPr>
        <w:t xml:space="preserve"> محمد جواد </w:t>
      </w:r>
      <w:proofErr w:type="spellStart"/>
      <w:r w:rsidRPr="00795800">
        <w:rPr>
          <w:rFonts w:hint="cs"/>
          <w:b/>
          <w:bCs/>
          <w:sz w:val="44"/>
          <w:szCs w:val="44"/>
        </w:rPr>
        <w:t>قائمی</w:t>
      </w:r>
      <w:proofErr w:type="spellEnd"/>
    </w:p>
    <w:p w14:paraId="6E644E7D" w14:textId="77777777" w:rsidR="009931EE" w:rsidRPr="00795800" w:rsidRDefault="009931EE">
      <w:pPr>
        <w:jc w:val="center"/>
        <w:rPr>
          <w:b/>
          <w:bCs/>
          <w:sz w:val="44"/>
          <w:szCs w:val="44"/>
        </w:rPr>
      </w:pPr>
      <w:r w:rsidRPr="00795800">
        <w:rPr>
          <w:rFonts w:hint="cs"/>
          <w:b/>
          <w:bCs/>
          <w:sz w:val="44"/>
          <w:szCs w:val="44"/>
        </w:rPr>
        <w:t>نگارنده:</w:t>
      </w:r>
    </w:p>
    <w:p w14:paraId="192402DB" w14:textId="77777777" w:rsidR="009931EE" w:rsidRPr="00795800" w:rsidRDefault="009931EE">
      <w:pPr>
        <w:jc w:val="center"/>
        <w:rPr>
          <w:b/>
          <w:bCs/>
          <w:sz w:val="44"/>
          <w:szCs w:val="44"/>
        </w:rPr>
      </w:pPr>
      <w:r w:rsidRPr="00795800">
        <w:rPr>
          <w:rFonts w:hint="cs"/>
          <w:b/>
          <w:bCs/>
          <w:sz w:val="44"/>
          <w:szCs w:val="44"/>
        </w:rPr>
        <w:t xml:space="preserve">هادی </w:t>
      </w:r>
      <w:proofErr w:type="spellStart"/>
      <w:r w:rsidRPr="00795800">
        <w:rPr>
          <w:rFonts w:hint="cs"/>
          <w:b/>
          <w:bCs/>
          <w:sz w:val="44"/>
          <w:szCs w:val="44"/>
        </w:rPr>
        <w:t>شبستانی</w:t>
      </w:r>
      <w:proofErr w:type="spellEnd"/>
      <w:r w:rsidRPr="00795800">
        <w:rPr>
          <w:rFonts w:hint="cs"/>
          <w:b/>
          <w:bCs/>
          <w:sz w:val="44"/>
          <w:szCs w:val="44"/>
        </w:rPr>
        <w:t xml:space="preserve"> </w:t>
      </w:r>
    </w:p>
    <w:p w14:paraId="158E3F30" w14:textId="77777777" w:rsidR="009931EE" w:rsidRPr="00795800" w:rsidRDefault="009931EE" w:rsidP="000E672E">
      <w:pPr>
        <w:rPr>
          <w:b/>
          <w:bCs/>
          <w:sz w:val="52"/>
          <w:szCs w:val="52"/>
        </w:rPr>
      </w:pPr>
    </w:p>
    <w:p w14:paraId="585183B8" w14:textId="5379F4E3" w:rsidR="009931EE" w:rsidRPr="00795800" w:rsidRDefault="009931EE" w:rsidP="00EB39C4">
      <w:pPr>
        <w:jc w:val="center"/>
        <w:rPr>
          <w:b/>
          <w:bCs/>
          <w:sz w:val="52"/>
          <w:szCs w:val="52"/>
        </w:rPr>
      </w:pPr>
      <w:r w:rsidRPr="00795800">
        <w:rPr>
          <w:rFonts w:hint="cs"/>
          <w:b/>
          <w:bCs/>
          <w:sz w:val="52"/>
          <w:szCs w:val="52"/>
        </w:rPr>
        <w:t>سال تدوین:</w:t>
      </w:r>
      <w:r w:rsidR="00CC2E01" w:rsidRPr="00795800">
        <w:rPr>
          <w:rFonts w:hint="cs"/>
          <w:b/>
          <w:bCs/>
          <w:sz w:val="52"/>
          <w:szCs w:val="52"/>
        </w:rPr>
        <w:t xml:space="preserve"> ۱۴۰۵</w:t>
      </w:r>
    </w:p>
    <w:p w14:paraId="7E7ABD6C" w14:textId="77777777" w:rsidR="00A15346" w:rsidRDefault="00A15346">
      <w:pPr>
        <w:sectPr w:rsidR="00A15346">
          <w:pgSz w:w="11906" w:h="16838"/>
          <w:pgMar w:top="1417" w:right="1701" w:bottom="1417" w:left="1134" w:header="680" w:footer="680" w:gutter="0"/>
          <w:pgBorders w:offsetFrom="page">
            <w:top w:val="single" w:sz="12" w:space="24" w:color="1F3864"/>
            <w:left w:val="single" w:sz="12" w:space="24" w:color="1F3864"/>
            <w:bottom w:val="single" w:sz="12" w:space="24" w:color="1F3864"/>
            <w:right w:val="single" w:sz="12" w:space="24" w:color="1F3864"/>
          </w:pgBorders>
          <w:cols w:space="720"/>
          <w:docGrid w:linePitch="360"/>
        </w:sectPr>
      </w:pPr>
    </w:p>
    <w:p w14:paraId="45C1D477" w14:textId="77777777" w:rsidR="00A15346" w:rsidRDefault="00A15346"/>
    <w:p w14:paraId="3800B95D" w14:textId="77777777" w:rsidR="00A15346" w:rsidRDefault="00A15346"/>
    <w:p w14:paraId="0ED4005A" w14:textId="77777777" w:rsidR="00A15346" w:rsidRDefault="00A15346"/>
    <w:p w14:paraId="7EF71BFB" w14:textId="77777777" w:rsidR="00A15346" w:rsidRDefault="00A15346"/>
    <w:p w14:paraId="68F96963" w14:textId="77777777" w:rsidR="00A15346" w:rsidRPr="00AE6C8C" w:rsidRDefault="00AB2B3F">
      <w:pPr>
        <w:spacing w:after="240"/>
        <w:jc w:val="center"/>
        <w:rPr>
          <w:sz w:val="96"/>
          <w:szCs w:val="96"/>
        </w:rPr>
      </w:pPr>
      <w:proofErr w:type="spellStart"/>
      <w:r w:rsidRPr="00AE6C8C">
        <w:rPr>
          <w:b/>
          <w:bCs/>
          <w:sz w:val="96"/>
          <w:szCs w:val="96"/>
        </w:rPr>
        <w:t>بِسْمِ</w:t>
      </w:r>
      <w:proofErr w:type="spellEnd"/>
      <w:r w:rsidRPr="00AE6C8C">
        <w:rPr>
          <w:b/>
          <w:bCs/>
          <w:sz w:val="96"/>
          <w:szCs w:val="96"/>
        </w:rPr>
        <w:t xml:space="preserve"> </w:t>
      </w:r>
      <w:proofErr w:type="spellStart"/>
      <w:r w:rsidRPr="00AE6C8C">
        <w:rPr>
          <w:b/>
          <w:bCs/>
          <w:sz w:val="96"/>
          <w:szCs w:val="96"/>
        </w:rPr>
        <w:t>اللَّهِ</w:t>
      </w:r>
      <w:proofErr w:type="spellEnd"/>
      <w:r w:rsidRPr="00AE6C8C">
        <w:rPr>
          <w:b/>
          <w:bCs/>
          <w:sz w:val="96"/>
          <w:szCs w:val="96"/>
        </w:rPr>
        <w:t xml:space="preserve"> </w:t>
      </w:r>
      <w:proofErr w:type="spellStart"/>
      <w:r w:rsidRPr="00AE6C8C">
        <w:rPr>
          <w:b/>
          <w:bCs/>
          <w:sz w:val="96"/>
          <w:szCs w:val="96"/>
        </w:rPr>
        <w:t>الرَّحْمَنِ</w:t>
      </w:r>
      <w:proofErr w:type="spellEnd"/>
      <w:r w:rsidRPr="00AE6C8C">
        <w:rPr>
          <w:b/>
          <w:bCs/>
          <w:sz w:val="96"/>
          <w:szCs w:val="96"/>
        </w:rPr>
        <w:t xml:space="preserve"> </w:t>
      </w:r>
      <w:proofErr w:type="spellStart"/>
      <w:r w:rsidRPr="00AE6C8C">
        <w:rPr>
          <w:b/>
          <w:bCs/>
          <w:sz w:val="96"/>
          <w:szCs w:val="96"/>
        </w:rPr>
        <w:t>الرَّحِيمِ</w:t>
      </w:r>
      <w:proofErr w:type="spellEnd"/>
    </w:p>
    <w:p w14:paraId="70B12DB5" w14:textId="77777777" w:rsidR="00B3024D" w:rsidRDefault="00B3024D" w:rsidP="00B3024D">
      <w:pPr>
        <w:ind w:firstLine="0"/>
        <w:rPr>
          <w:rFonts w:asciiTheme="minorHAnsi" w:hAnsiTheme="minorHAnsi"/>
          <w:rtl w:val="0"/>
          <w:lang w:val="en-US"/>
        </w:rPr>
      </w:pPr>
    </w:p>
    <w:p w14:paraId="4A97369C" w14:textId="77777777" w:rsidR="00B3024D" w:rsidRDefault="00B3024D" w:rsidP="00B3024D">
      <w:pPr>
        <w:ind w:firstLine="0"/>
        <w:rPr>
          <w:rFonts w:asciiTheme="minorHAnsi" w:hAnsiTheme="minorHAnsi"/>
          <w:rtl w:val="0"/>
          <w:lang w:val="en-US"/>
        </w:rPr>
      </w:pPr>
    </w:p>
    <w:p w14:paraId="2E9C4A0B" w14:textId="75E007C8" w:rsidR="00A15346" w:rsidRPr="006D2D4B" w:rsidRDefault="00FD760E">
      <w:pPr>
        <w:pBdr>
          <w:bottom w:val="single" w:sz="12" w:space="6" w:color="1F3864"/>
        </w:pBdr>
        <w:spacing w:after="240"/>
        <w:ind w:left="1701" w:right="1701"/>
        <w:jc w:val="center"/>
        <w:rPr>
          <w:b/>
          <w:bCs/>
        </w:rPr>
      </w:pPr>
      <w:r w:rsidRPr="00FD760E">
        <w:rPr>
          <w:b/>
          <w:bCs/>
          <w:sz w:val="36"/>
          <w:szCs w:val="36"/>
        </w:rPr>
        <w:t>قلمرو اختیارات ولی فقیه در تعلیق یا نقض</w:t>
      </w:r>
      <w:r w:rsidR="00FA7F48">
        <w:rPr>
          <w:rFonts w:hint="cs"/>
          <w:b/>
          <w:bCs/>
          <w:sz w:val="36"/>
          <w:szCs w:val="36"/>
        </w:rPr>
        <w:t xml:space="preserve"> </w:t>
      </w:r>
      <w:r w:rsidRPr="00FD760E">
        <w:rPr>
          <w:b/>
          <w:bCs/>
          <w:sz w:val="36"/>
          <w:szCs w:val="36"/>
        </w:rPr>
        <w:t xml:space="preserve">یکجانبه </w:t>
      </w:r>
      <w:proofErr w:type="spellStart"/>
      <w:r w:rsidRPr="00FD760E">
        <w:rPr>
          <w:b/>
          <w:bCs/>
          <w:sz w:val="36"/>
          <w:szCs w:val="36"/>
        </w:rPr>
        <w:t>معاهدات</w:t>
      </w:r>
      <w:proofErr w:type="spellEnd"/>
      <w:r w:rsidRPr="00FD760E">
        <w:rPr>
          <w:b/>
          <w:bCs/>
          <w:sz w:val="36"/>
          <w:szCs w:val="36"/>
        </w:rPr>
        <w:t xml:space="preserve"> </w:t>
      </w:r>
      <w:proofErr w:type="spellStart"/>
      <w:r w:rsidRPr="00FD760E">
        <w:rPr>
          <w:b/>
          <w:bCs/>
          <w:sz w:val="36"/>
          <w:szCs w:val="36"/>
        </w:rPr>
        <w:t>بین‌المللی</w:t>
      </w:r>
      <w:proofErr w:type="spellEnd"/>
    </w:p>
    <w:p w14:paraId="3CD143A4" w14:textId="77777777" w:rsidR="00A15346" w:rsidRPr="006D2D4B" w:rsidRDefault="00AB2B3F">
      <w:pPr>
        <w:spacing w:after="200"/>
        <w:jc w:val="center"/>
        <w:rPr>
          <w:b/>
          <w:bCs/>
          <w:sz w:val="40"/>
          <w:szCs w:val="40"/>
        </w:rPr>
      </w:pPr>
      <w:r w:rsidRPr="006D2D4B">
        <w:rPr>
          <w:b/>
          <w:bCs/>
          <w:sz w:val="40"/>
          <w:szCs w:val="40"/>
        </w:rPr>
        <w:t xml:space="preserve">رساله علمی سطح سه </w:t>
      </w:r>
      <w:proofErr w:type="spellStart"/>
      <w:r w:rsidRPr="006D2D4B">
        <w:rPr>
          <w:b/>
          <w:bCs/>
          <w:sz w:val="40"/>
          <w:szCs w:val="40"/>
        </w:rPr>
        <w:t>حوزه‌های</w:t>
      </w:r>
      <w:proofErr w:type="spellEnd"/>
      <w:r w:rsidRPr="006D2D4B">
        <w:rPr>
          <w:b/>
          <w:bCs/>
          <w:sz w:val="40"/>
          <w:szCs w:val="40"/>
        </w:rPr>
        <w:t xml:space="preserve"> علمیه</w:t>
      </w:r>
    </w:p>
    <w:p w14:paraId="431CB488" w14:textId="77777777" w:rsidR="00A15346" w:rsidRPr="006D2D4B" w:rsidRDefault="00AB2B3F">
      <w:pPr>
        <w:spacing w:after="200"/>
        <w:jc w:val="center"/>
        <w:rPr>
          <w:b/>
          <w:bCs/>
          <w:sz w:val="40"/>
          <w:szCs w:val="40"/>
        </w:rPr>
      </w:pPr>
      <w:r w:rsidRPr="006D2D4B">
        <w:rPr>
          <w:b/>
          <w:bCs/>
          <w:sz w:val="40"/>
          <w:szCs w:val="40"/>
        </w:rPr>
        <w:t>گرایش: فقه و اصول</w:t>
      </w:r>
    </w:p>
    <w:p w14:paraId="3F46A9F6" w14:textId="77777777" w:rsidR="00A15346" w:rsidRPr="006D2D4B" w:rsidRDefault="00AB2B3F">
      <w:pPr>
        <w:spacing w:after="200"/>
        <w:jc w:val="center"/>
        <w:rPr>
          <w:b/>
          <w:bCs/>
          <w:sz w:val="40"/>
          <w:szCs w:val="40"/>
        </w:rPr>
      </w:pPr>
      <w:r w:rsidRPr="006D2D4B">
        <w:rPr>
          <w:b/>
          <w:bCs/>
          <w:sz w:val="40"/>
          <w:szCs w:val="40"/>
        </w:rPr>
        <w:t xml:space="preserve">نگارنده: هادی </w:t>
      </w:r>
      <w:proofErr w:type="spellStart"/>
      <w:r w:rsidRPr="006D2D4B">
        <w:rPr>
          <w:b/>
          <w:bCs/>
          <w:sz w:val="40"/>
          <w:szCs w:val="40"/>
        </w:rPr>
        <w:t>شبستانی</w:t>
      </w:r>
      <w:proofErr w:type="spellEnd"/>
    </w:p>
    <w:p w14:paraId="7E687170" w14:textId="16D7C059" w:rsidR="00AE6C8C" w:rsidRPr="006D2D4B" w:rsidRDefault="00AB2B3F" w:rsidP="00AE6C8C">
      <w:pPr>
        <w:spacing w:after="200"/>
        <w:jc w:val="center"/>
        <w:rPr>
          <w:b/>
          <w:bCs/>
          <w:sz w:val="40"/>
          <w:szCs w:val="40"/>
        </w:rPr>
      </w:pPr>
      <w:r w:rsidRPr="006D2D4B">
        <w:rPr>
          <w:b/>
          <w:bCs/>
          <w:sz w:val="40"/>
          <w:szCs w:val="40"/>
        </w:rPr>
        <w:t xml:space="preserve">استاد راهنما: </w:t>
      </w:r>
      <w:r w:rsidR="00B3024D" w:rsidRPr="006D2D4B">
        <w:rPr>
          <w:rFonts w:ascii="Cambria" w:hAnsi="Cambria" w:hint="cs"/>
          <w:b/>
          <w:bCs/>
          <w:sz w:val="40"/>
          <w:szCs w:val="40"/>
          <w:lang w:val="en-US"/>
        </w:rPr>
        <w:t xml:space="preserve">حجت </w:t>
      </w:r>
      <w:proofErr w:type="spellStart"/>
      <w:r w:rsidR="00B3024D" w:rsidRPr="006D2D4B">
        <w:rPr>
          <w:rFonts w:ascii="Cambria" w:hAnsi="Cambria" w:hint="cs"/>
          <w:b/>
          <w:bCs/>
          <w:sz w:val="40"/>
          <w:szCs w:val="40"/>
          <w:lang w:val="en-US"/>
        </w:rPr>
        <w:t>الاسلام</w:t>
      </w:r>
      <w:proofErr w:type="spellEnd"/>
      <w:r w:rsidR="00B3024D" w:rsidRPr="006D2D4B">
        <w:rPr>
          <w:rFonts w:ascii="Cambria" w:hAnsi="Cambria" w:hint="cs"/>
          <w:b/>
          <w:bCs/>
          <w:sz w:val="40"/>
          <w:szCs w:val="40"/>
          <w:lang w:val="en-US"/>
        </w:rPr>
        <w:t xml:space="preserve"> محمد جواد </w:t>
      </w:r>
      <w:proofErr w:type="spellStart"/>
      <w:r w:rsidR="00B3024D" w:rsidRPr="006D2D4B">
        <w:rPr>
          <w:rFonts w:ascii="Cambria" w:hAnsi="Cambria" w:hint="cs"/>
          <w:b/>
          <w:bCs/>
          <w:sz w:val="40"/>
          <w:szCs w:val="40"/>
          <w:lang w:val="en-US"/>
        </w:rPr>
        <w:t>قائمی</w:t>
      </w:r>
      <w:proofErr w:type="spellEnd"/>
    </w:p>
    <w:p w14:paraId="4B855CD3" w14:textId="40E7244D" w:rsidR="00A15346" w:rsidRPr="006D2D4B" w:rsidRDefault="00AB2B3F" w:rsidP="00AE6C8C">
      <w:pPr>
        <w:spacing w:after="200"/>
        <w:jc w:val="center"/>
        <w:rPr>
          <w:b/>
          <w:bCs/>
          <w:sz w:val="40"/>
          <w:szCs w:val="40"/>
        </w:rPr>
      </w:pPr>
      <w:r w:rsidRPr="006D2D4B">
        <w:rPr>
          <w:b/>
          <w:bCs/>
          <w:sz w:val="40"/>
          <w:szCs w:val="40"/>
        </w:rPr>
        <w:t>سال تحصیلی ۱۴۰۵ ـ ۱۴۰۶</w:t>
      </w:r>
    </w:p>
    <w:p w14:paraId="5646F7E6"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بِسْمِ اللَّهِ الرَّحْمَنِ الرَّحِيمِ</w:t>
      </w:r>
    </w:p>
    <w:p w14:paraId="7BA105F2"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يَا أَيُّهَا الَّذِينَ آمَنُوا أَوْفُوا بِالْعُقُودِ</w:t>
      </w:r>
      <w:r>
        <w:rPr>
          <w:color w:val="202A35"/>
          <w:sz w:val="20"/>
          <w:szCs w:val="20"/>
          <w:vertAlign w:val="superscript"/>
          <w:lang w:val="ar-SA" w:bidi="ar-SA"/>
        </w:rPr>
        <w:footnoteReference w:id="1"/>
      </w:r>
    </w:p>
    <w:p w14:paraId="6B6E1B7C" w14:textId="7DFB88AB" w:rsidR="00A15346" w:rsidRDefault="00A15346" w:rsidP="00EB39C4">
      <w:pPr>
        <w:ind w:firstLine="0"/>
      </w:pPr>
    </w:p>
    <w:p w14:paraId="49ED59E6" w14:textId="77777777" w:rsidR="00B3024D" w:rsidRDefault="00AB2B3F" w:rsidP="00B3024D">
      <w:pPr>
        <w:keepNext/>
        <w:spacing w:before="120" w:after="240"/>
        <w:jc w:val="center"/>
      </w:pPr>
      <w:r>
        <w:rPr>
          <w:b/>
          <w:bCs/>
          <w:sz w:val="36"/>
          <w:szCs w:val="36"/>
        </w:rPr>
        <w:lastRenderedPageBreak/>
        <w:t>تقدیم</w:t>
      </w:r>
    </w:p>
    <w:p w14:paraId="3156405A" w14:textId="77777777" w:rsidR="00B3024D" w:rsidRDefault="00B3024D" w:rsidP="00B3024D">
      <w:pPr>
        <w:keepNext/>
        <w:spacing w:before="120" w:after="240"/>
        <w:jc w:val="center"/>
      </w:pPr>
    </w:p>
    <w:p w14:paraId="1B0F514C" w14:textId="1DB1E07A" w:rsidR="00B3024D" w:rsidRPr="00B3024D" w:rsidRDefault="00B3024D" w:rsidP="00B3024D">
      <w:pPr>
        <w:keepNext/>
        <w:spacing w:before="120" w:after="240"/>
        <w:jc w:val="center"/>
        <w:rPr>
          <w:lang w:bidi="ar-SA"/>
        </w:rPr>
      </w:pPr>
      <w:proofErr w:type="spellStart"/>
      <w:r w:rsidRPr="00B3024D">
        <w:rPr>
          <w:lang w:bidi="ar-SA"/>
        </w:rPr>
        <w:t>این</w:t>
      </w:r>
      <w:proofErr w:type="spellEnd"/>
      <w:r w:rsidRPr="00B3024D">
        <w:rPr>
          <w:lang w:bidi="ar-SA"/>
        </w:rPr>
        <w:t xml:space="preserve"> رساله را به ساحت مقدس حضرت </w:t>
      </w:r>
      <w:proofErr w:type="spellStart"/>
      <w:r w:rsidRPr="00B3024D">
        <w:rPr>
          <w:lang w:bidi="ar-SA"/>
        </w:rPr>
        <w:t>ولی‌عصر</w:t>
      </w:r>
      <w:proofErr w:type="spellEnd"/>
      <w:r w:rsidRPr="00B3024D">
        <w:rPr>
          <w:lang w:bidi="ar-SA"/>
        </w:rPr>
        <w:t xml:space="preserve"> (</w:t>
      </w:r>
      <w:proofErr w:type="spellStart"/>
      <w:r w:rsidRPr="00B3024D">
        <w:rPr>
          <w:lang w:bidi="ar-SA"/>
        </w:rPr>
        <w:t>عجل‌الله‌تعالی‌فرجه‌الشریف</w:t>
      </w:r>
      <w:proofErr w:type="spellEnd"/>
      <w:r w:rsidRPr="00B3024D">
        <w:rPr>
          <w:lang w:bidi="ar-SA"/>
        </w:rPr>
        <w:t xml:space="preserve">) </w:t>
      </w:r>
      <w:proofErr w:type="spellStart"/>
      <w:r w:rsidRPr="00B3024D">
        <w:rPr>
          <w:lang w:bidi="ar-SA"/>
        </w:rPr>
        <w:t>تقدیم</w:t>
      </w:r>
      <w:proofErr w:type="spellEnd"/>
      <w:r w:rsidRPr="00B3024D">
        <w:rPr>
          <w:lang w:bidi="ar-SA"/>
        </w:rPr>
        <w:t xml:space="preserve"> </w:t>
      </w:r>
      <w:proofErr w:type="spellStart"/>
      <w:r w:rsidRPr="00B3024D">
        <w:rPr>
          <w:lang w:bidi="ar-SA"/>
        </w:rPr>
        <w:t>می‌کنم</w:t>
      </w:r>
      <w:proofErr w:type="spellEnd"/>
      <w:r w:rsidRPr="00B3024D">
        <w:rPr>
          <w:lang w:bidi="ar-SA"/>
        </w:rPr>
        <w:t xml:space="preserve">؛ به </w:t>
      </w:r>
      <w:proofErr w:type="spellStart"/>
      <w:r w:rsidRPr="00B3024D">
        <w:rPr>
          <w:lang w:bidi="ar-SA"/>
        </w:rPr>
        <w:t>امید</w:t>
      </w:r>
      <w:proofErr w:type="spellEnd"/>
      <w:r w:rsidRPr="00B3024D">
        <w:rPr>
          <w:lang w:bidi="ar-SA"/>
        </w:rPr>
        <w:t xml:space="preserve"> </w:t>
      </w:r>
      <w:proofErr w:type="spellStart"/>
      <w:r w:rsidRPr="00B3024D">
        <w:rPr>
          <w:lang w:bidi="ar-SA"/>
        </w:rPr>
        <w:t>آن‌که</w:t>
      </w:r>
      <w:proofErr w:type="spellEnd"/>
      <w:r w:rsidRPr="00B3024D">
        <w:rPr>
          <w:lang w:bidi="ar-SA"/>
        </w:rPr>
        <w:t xml:space="preserve"> </w:t>
      </w:r>
      <w:proofErr w:type="spellStart"/>
      <w:r w:rsidRPr="00B3024D">
        <w:rPr>
          <w:lang w:bidi="ar-SA"/>
        </w:rPr>
        <w:t>اندیشه‌ورزی</w:t>
      </w:r>
      <w:proofErr w:type="spellEnd"/>
      <w:r w:rsidRPr="00B3024D">
        <w:rPr>
          <w:lang w:bidi="ar-SA"/>
        </w:rPr>
        <w:t xml:space="preserve"> </w:t>
      </w:r>
      <w:proofErr w:type="spellStart"/>
      <w:r w:rsidRPr="00B3024D">
        <w:rPr>
          <w:lang w:bidi="ar-SA"/>
        </w:rPr>
        <w:t>درباره</w:t>
      </w:r>
      <w:proofErr w:type="spellEnd"/>
      <w:r w:rsidRPr="00B3024D">
        <w:rPr>
          <w:lang w:bidi="ar-SA"/>
        </w:rPr>
        <w:t xml:space="preserve"> </w:t>
      </w:r>
      <w:proofErr w:type="spellStart"/>
      <w:r w:rsidRPr="00B3024D">
        <w:rPr>
          <w:lang w:bidi="ar-SA"/>
        </w:rPr>
        <w:t>عدالت</w:t>
      </w:r>
      <w:proofErr w:type="spellEnd"/>
      <w:r w:rsidRPr="00B3024D">
        <w:rPr>
          <w:lang w:bidi="ar-SA"/>
        </w:rPr>
        <w:t xml:space="preserve"> و </w:t>
      </w:r>
      <w:proofErr w:type="spellStart"/>
      <w:r w:rsidRPr="00B3024D">
        <w:rPr>
          <w:lang w:bidi="ar-SA"/>
        </w:rPr>
        <w:t>مسئولیت</w:t>
      </w:r>
      <w:proofErr w:type="spellEnd"/>
      <w:r w:rsidRPr="00B3024D">
        <w:rPr>
          <w:lang w:bidi="ar-SA"/>
        </w:rPr>
        <w:t xml:space="preserve"> در </w:t>
      </w:r>
      <w:proofErr w:type="spellStart"/>
      <w:r w:rsidRPr="00B3024D">
        <w:rPr>
          <w:lang w:bidi="ar-SA"/>
        </w:rPr>
        <w:t>حکومت</w:t>
      </w:r>
      <w:proofErr w:type="spellEnd"/>
      <w:r w:rsidRPr="00B3024D">
        <w:rPr>
          <w:lang w:bidi="ar-SA"/>
        </w:rPr>
        <w:t xml:space="preserve">، </w:t>
      </w:r>
      <w:proofErr w:type="spellStart"/>
      <w:r w:rsidRPr="00B3024D">
        <w:rPr>
          <w:lang w:bidi="ar-SA"/>
        </w:rPr>
        <w:t>گامی</w:t>
      </w:r>
      <w:proofErr w:type="spellEnd"/>
      <w:r w:rsidRPr="00B3024D">
        <w:rPr>
          <w:lang w:bidi="ar-SA"/>
        </w:rPr>
        <w:t xml:space="preserve"> </w:t>
      </w:r>
      <w:proofErr w:type="spellStart"/>
      <w:r w:rsidRPr="00B3024D">
        <w:rPr>
          <w:lang w:bidi="ar-SA"/>
        </w:rPr>
        <w:t>هرچند</w:t>
      </w:r>
      <w:proofErr w:type="spellEnd"/>
      <w:r w:rsidRPr="00B3024D">
        <w:rPr>
          <w:lang w:bidi="ar-SA"/>
        </w:rPr>
        <w:t xml:space="preserve"> </w:t>
      </w:r>
      <w:proofErr w:type="spellStart"/>
      <w:r w:rsidRPr="00B3024D">
        <w:rPr>
          <w:lang w:bidi="ar-SA"/>
        </w:rPr>
        <w:t>کوچک</w:t>
      </w:r>
      <w:proofErr w:type="spellEnd"/>
      <w:r w:rsidRPr="00B3024D">
        <w:rPr>
          <w:lang w:bidi="ar-SA"/>
        </w:rPr>
        <w:t xml:space="preserve"> در راه </w:t>
      </w:r>
      <w:proofErr w:type="spellStart"/>
      <w:r w:rsidRPr="00B3024D">
        <w:rPr>
          <w:lang w:bidi="ar-SA"/>
        </w:rPr>
        <w:t>شناخت</w:t>
      </w:r>
      <w:proofErr w:type="spellEnd"/>
      <w:r w:rsidRPr="00B3024D">
        <w:rPr>
          <w:lang w:bidi="ar-SA"/>
        </w:rPr>
        <w:t xml:space="preserve"> و </w:t>
      </w:r>
      <w:proofErr w:type="spellStart"/>
      <w:r w:rsidRPr="00B3024D">
        <w:rPr>
          <w:lang w:bidi="ar-SA"/>
        </w:rPr>
        <w:t>پاسداشت</w:t>
      </w:r>
      <w:proofErr w:type="spellEnd"/>
      <w:r w:rsidRPr="00B3024D">
        <w:rPr>
          <w:lang w:bidi="ar-SA"/>
        </w:rPr>
        <w:t xml:space="preserve"> حقوق </w:t>
      </w:r>
      <w:proofErr w:type="spellStart"/>
      <w:r w:rsidRPr="00B3024D">
        <w:rPr>
          <w:lang w:bidi="ar-SA"/>
        </w:rPr>
        <w:t>انسان‌ها</w:t>
      </w:r>
      <w:proofErr w:type="spellEnd"/>
      <w:r w:rsidRPr="00B3024D">
        <w:rPr>
          <w:lang w:bidi="ar-SA"/>
        </w:rPr>
        <w:t xml:space="preserve"> </w:t>
      </w:r>
      <w:proofErr w:type="spellStart"/>
      <w:r w:rsidRPr="00B3024D">
        <w:rPr>
          <w:lang w:bidi="ar-SA"/>
        </w:rPr>
        <w:t>باشد</w:t>
      </w:r>
      <w:proofErr w:type="spellEnd"/>
      <w:r w:rsidRPr="00B3024D">
        <w:rPr>
          <w:lang w:bidi="ar-SA"/>
        </w:rPr>
        <w:t>.</w:t>
      </w:r>
      <w:r w:rsidRPr="00B3024D">
        <w:rPr>
          <w:lang w:bidi="ar-SA"/>
        </w:rPr>
        <w:br/>
      </w:r>
      <w:r w:rsidRPr="00B3024D">
        <w:rPr>
          <w:lang w:bidi="ar-SA"/>
        </w:rPr>
        <w:br/>
        <w:t xml:space="preserve">و به روح امام </w:t>
      </w:r>
      <w:proofErr w:type="spellStart"/>
      <w:r w:rsidRPr="00B3024D">
        <w:rPr>
          <w:lang w:bidi="ar-SA"/>
        </w:rPr>
        <w:t>خمینی</w:t>
      </w:r>
      <w:proofErr w:type="spellEnd"/>
      <w:r w:rsidRPr="00B3024D">
        <w:rPr>
          <w:lang w:bidi="ar-SA"/>
        </w:rPr>
        <w:t xml:space="preserve"> (</w:t>
      </w:r>
      <w:proofErr w:type="spellStart"/>
      <w:r w:rsidRPr="00B3024D">
        <w:rPr>
          <w:lang w:bidi="ar-SA"/>
        </w:rPr>
        <w:t>رضوان‌الله‌تعالی‌علیه</w:t>
      </w:r>
      <w:proofErr w:type="spellEnd"/>
      <w:r w:rsidRPr="00B3024D">
        <w:rPr>
          <w:lang w:bidi="ar-SA"/>
        </w:rPr>
        <w:t xml:space="preserve">)؛ </w:t>
      </w:r>
      <w:proofErr w:type="spellStart"/>
      <w:r w:rsidRPr="00B3024D">
        <w:rPr>
          <w:lang w:bidi="ar-SA"/>
        </w:rPr>
        <w:t>فقیهی</w:t>
      </w:r>
      <w:proofErr w:type="spellEnd"/>
      <w:r w:rsidRPr="00B3024D">
        <w:rPr>
          <w:lang w:bidi="ar-SA"/>
        </w:rPr>
        <w:t xml:space="preserve"> </w:t>
      </w:r>
      <w:proofErr w:type="spellStart"/>
      <w:r w:rsidRPr="00B3024D">
        <w:rPr>
          <w:lang w:bidi="ar-SA"/>
        </w:rPr>
        <w:t>که</w:t>
      </w:r>
      <w:proofErr w:type="spellEnd"/>
      <w:r w:rsidRPr="00B3024D">
        <w:rPr>
          <w:lang w:bidi="ar-SA"/>
        </w:rPr>
        <w:t xml:space="preserve"> تأمل در نسبت فقه، </w:t>
      </w:r>
      <w:proofErr w:type="spellStart"/>
      <w:r w:rsidRPr="00B3024D">
        <w:rPr>
          <w:lang w:bidi="ar-SA"/>
        </w:rPr>
        <w:t>حکومت</w:t>
      </w:r>
      <w:proofErr w:type="spellEnd"/>
      <w:r w:rsidRPr="00B3024D">
        <w:rPr>
          <w:lang w:bidi="ar-SA"/>
        </w:rPr>
        <w:t xml:space="preserve"> و مسائل </w:t>
      </w:r>
      <w:proofErr w:type="spellStart"/>
      <w:r w:rsidRPr="00B3024D">
        <w:rPr>
          <w:lang w:bidi="ar-SA"/>
        </w:rPr>
        <w:t>اجتماعی</w:t>
      </w:r>
      <w:proofErr w:type="spellEnd"/>
      <w:r w:rsidRPr="00B3024D">
        <w:rPr>
          <w:lang w:bidi="ar-SA"/>
        </w:rPr>
        <w:t xml:space="preserve"> را در </w:t>
      </w:r>
      <w:proofErr w:type="spellStart"/>
      <w:r w:rsidRPr="00B3024D">
        <w:rPr>
          <w:lang w:bidi="ar-SA"/>
        </w:rPr>
        <w:t>روزگار</w:t>
      </w:r>
      <w:proofErr w:type="spellEnd"/>
      <w:r w:rsidRPr="00B3024D">
        <w:rPr>
          <w:lang w:bidi="ar-SA"/>
        </w:rPr>
        <w:t xml:space="preserve"> ما </w:t>
      </w:r>
      <w:proofErr w:type="spellStart"/>
      <w:r w:rsidRPr="00B3024D">
        <w:rPr>
          <w:lang w:bidi="ar-SA"/>
        </w:rPr>
        <w:t>گسترش</w:t>
      </w:r>
      <w:proofErr w:type="spellEnd"/>
      <w:r w:rsidRPr="00B3024D">
        <w:rPr>
          <w:lang w:bidi="ar-SA"/>
        </w:rPr>
        <w:t xml:space="preserve"> داد و </w:t>
      </w:r>
      <w:proofErr w:type="spellStart"/>
      <w:r w:rsidRPr="00B3024D">
        <w:rPr>
          <w:lang w:bidi="ar-SA"/>
        </w:rPr>
        <w:t>اندیشه</w:t>
      </w:r>
      <w:proofErr w:type="spellEnd"/>
      <w:r w:rsidRPr="00B3024D">
        <w:rPr>
          <w:lang w:bidi="ar-SA"/>
        </w:rPr>
        <w:t xml:space="preserve"> </w:t>
      </w:r>
      <w:proofErr w:type="spellStart"/>
      <w:r w:rsidRPr="00B3024D">
        <w:rPr>
          <w:lang w:bidi="ar-SA"/>
        </w:rPr>
        <w:t>حکومتی</w:t>
      </w:r>
      <w:proofErr w:type="spellEnd"/>
      <w:r w:rsidRPr="00B3024D">
        <w:rPr>
          <w:lang w:bidi="ar-SA"/>
        </w:rPr>
        <w:t xml:space="preserve"> او، </w:t>
      </w:r>
      <w:proofErr w:type="spellStart"/>
      <w:r w:rsidRPr="00B3024D">
        <w:rPr>
          <w:lang w:bidi="ar-SA"/>
        </w:rPr>
        <w:t>یکی</w:t>
      </w:r>
      <w:proofErr w:type="spellEnd"/>
      <w:r w:rsidRPr="00B3024D">
        <w:rPr>
          <w:lang w:bidi="ar-SA"/>
        </w:rPr>
        <w:t xml:space="preserve"> از </w:t>
      </w:r>
      <w:proofErr w:type="spellStart"/>
      <w:r w:rsidRPr="00B3024D">
        <w:rPr>
          <w:lang w:bidi="ar-SA"/>
        </w:rPr>
        <w:t>مبانی</w:t>
      </w:r>
      <w:proofErr w:type="spellEnd"/>
      <w:r w:rsidRPr="00B3024D">
        <w:rPr>
          <w:lang w:bidi="ar-SA"/>
        </w:rPr>
        <w:t xml:space="preserve"> مورد </w:t>
      </w:r>
      <w:proofErr w:type="spellStart"/>
      <w:r w:rsidRPr="00B3024D">
        <w:rPr>
          <w:lang w:bidi="ar-SA"/>
        </w:rPr>
        <w:t>بررسی</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پژوهش</w:t>
      </w:r>
      <w:proofErr w:type="spellEnd"/>
      <w:r w:rsidRPr="00B3024D">
        <w:rPr>
          <w:lang w:bidi="ar-SA"/>
        </w:rPr>
        <w:t xml:space="preserve"> است.</w:t>
      </w:r>
      <w:r w:rsidRPr="00B3024D">
        <w:rPr>
          <w:lang w:bidi="ar-SA"/>
        </w:rPr>
        <w:br/>
      </w:r>
      <w:r w:rsidRPr="00B3024D">
        <w:rPr>
          <w:lang w:bidi="ar-SA"/>
        </w:rPr>
        <w:br/>
        <w:t xml:space="preserve">و به روح </w:t>
      </w:r>
      <w:proofErr w:type="spellStart"/>
      <w:r w:rsidRPr="00B3024D">
        <w:rPr>
          <w:lang w:bidi="ar-SA"/>
        </w:rPr>
        <w:t>شهید</w:t>
      </w:r>
      <w:proofErr w:type="spellEnd"/>
      <w:r w:rsidRPr="00B3024D">
        <w:rPr>
          <w:lang w:bidi="ar-SA"/>
        </w:rPr>
        <w:t xml:space="preserve"> </w:t>
      </w:r>
      <w:proofErr w:type="spellStart"/>
      <w:r w:rsidRPr="00B3024D">
        <w:rPr>
          <w:lang w:bidi="ar-SA"/>
        </w:rPr>
        <w:t>آیت‌الله</w:t>
      </w:r>
      <w:proofErr w:type="spellEnd"/>
      <w:r w:rsidRPr="00B3024D">
        <w:rPr>
          <w:lang w:bidi="ar-SA"/>
        </w:rPr>
        <w:t xml:space="preserve"> </w:t>
      </w:r>
      <w:proofErr w:type="spellStart"/>
      <w:r>
        <w:rPr>
          <w:rFonts w:hint="cs"/>
          <w:lang w:bidi="ar-SA"/>
        </w:rPr>
        <w:t>العظمی</w:t>
      </w:r>
      <w:proofErr w:type="spellEnd"/>
      <w:r>
        <w:rPr>
          <w:rFonts w:hint="cs"/>
          <w:lang w:bidi="ar-SA"/>
        </w:rPr>
        <w:t xml:space="preserve"> </w:t>
      </w:r>
      <w:proofErr w:type="spellStart"/>
      <w:r w:rsidRPr="00B3024D">
        <w:rPr>
          <w:lang w:bidi="ar-SA"/>
        </w:rPr>
        <w:t>سیدعلی</w:t>
      </w:r>
      <w:proofErr w:type="spellEnd"/>
      <w:r w:rsidRPr="00B3024D">
        <w:rPr>
          <w:lang w:bidi="ar-SA"/>
        </w:rPr>
        <w:t xml:space="preserve"> </w:t>
      </w:r>
      <w:proofErr w:type="spellStart"/>
      <w:r w:rsidRPr="00B3024D">
        <w:rPr>
          <w:lang w:bidi="ar-SA"/>
        </w:rPr>
        <w:t>خامنه‌ای</w:t>
      </w:r>
      <w:proofErr w:type="spellEnd"/>
      <w:r w:rsidRPr="00B3024D">
        <w:rPr>
          <w:lang w:bidi="ar-SA"/>
        </w:rPr>
        <w:t xml:space="preserve"> (</w:t>
      </w:r>
      <w:proofErr w:type="spellStart"/>
      <w:r w:rsidRPr="00B3024D">
        <w:rPr>
          <w:lang w:bidi="ar-SA"/>
        </w:rPr>
        <w:t>رضوان‌الله‌تعالی‌علیه</w:t>
      </w:r>
      <w:proofErr w:type="spellEnd"/>
      <w:r w:rsidRPr="00B3024D">
        <w:rPr>
          <w:lang w:bidi="ar-SA"/>
        </w:rPr>
        <w:t xml:space="preserve">)؛ و به </w:t>
      </w:r>
      <w:proofErr w:type="spellStart"/>
      <w:r w:rsidRPr="00B3024D">
        <w:rPr>
          <w:lang w:bidi="ar-SA"/>
        </w:rPr>
        <w:t>یاد</w:t>
      </w:r>
      <w:proofErr w:type="spellEnd"/>
      <w:r w:rsidRPr="00B3024D">
        <w:rPr>
          <w:lang w:bidi="ar-SA"/>
        </w:rPr>
        <w:t xml:space="preserve"> </w:t>
      </w:r>
      <w:proofErr w:type="spellStart"/>
      <w:r w:rsidRPr="00B3024D">
        <w:rPr>
          <w:lang w:bidi="ar-SA"/>
        </w:rPr>
        <w:t>کودکان</w:t>
      </w:r>
      <w:proofErr w:type="spellEnd"/>
      <w:r w:rsidRPr="00B3024D">
        <w:rPr>
          <w:lang w:bidi="ar-SA"/>
        </w:rPr>
        <w:t xml:space="preserve"> مظلوم و </w:t>
      </w:r>
      <w:proofErr w:type="spellStart"/>
      <w:r w:rsidRPr="00B3024D">
        <w:rPr>
          <w:lang w:bidi="ar-SA"/>
        </w:rPr>
        <w:t>شهید</w:t>
      </w:r>
      <w:proofErr w:type="spellEnd"/>
      <w:r w:rsidRPr="00B3024D">
        <w:rPr>
          <w:lang w:bidi="ar-SA"/>
        </w:rPr>
        <w:t xml:space="preserve"> مدرسه شجره </w:t>
      </w:r>
      <w:proofErr w:type="spellStart"/>
      <w:r w:rsidRPr="00B3024D">
        <w:rPr>
          <w:lang w:bidi="ar-SA"/>
        </w:rPr>
        <w:t>طیبه</w:t>
      </w:r>
      <w:proofErr w:type="spellEnd"/>
      <w:r w:rsidRPr="00B3024D">
        <w:rPr>
          <w:lang w:bidi="ar-SA"/>
        </w:rPr>
        <w:t xml:space="preserve"> </w:t>
      </w:r>
      <w:proofErr w:type="spellStart"/>
      <w:r w:rsidRPr="00B3024D">
        <w:rPr>
          <w:lang w:bidi="ar-SA"/>
        </w:rPr>
        <w:t>میناب</w:t>
      </w:r>
      <w:proofErr w:type="spellEnd"/>
      <w:r w:rsidRPr="00B3024D">
        <w:rPr>
          <w:lang w:bidi="ar-SA"/>
        </w:rPr>
        <w:t xml:space="preserve"> و همه </w:t>
      </w:r>
      <w:proofErr w:type="spellStart"/>
      <w:r w:rsidRPr="00B3024D">
        <w:rPr>
          <w:lang w:bidi="ar-SA"/>
        </w:rPr>
        <w:t>شهدای</w:t>
      </w:r>
      <w:proofErr w:type="spellEnd"/>
      <w:r w:rsidRPr="00B3024D">
        <w:rPr>
          <w:lang w:bidi="ar-SA"/>
        </w:rPr>
        <w:t xml:space="preserve"> </w:t>
      </w:r>
      <w:proofErr w:type="spellStart"/>
      <w:r w:rsidRPr="00B3024D">
        <w:rPr>
          <w:lang w:bidi="ar-SA"/>
        </w:rPr>
        <w:t>جنگ</w:t>
      </w:r>
      <w:proofErr w:type="spellEnd"/>
      <w:r w:rsidRPr="00B3024D">
        <w:rPr>
          <w:lang w:bidi="ar-SA"/>
        </w:rPr>
        <w:t xml:space="preserve"> هرمز؛ به </w:t>
      </w:r>
      <w:proofErr w:type="spellStart"/>
      <w:r w:rsidRPr="00B3024D">
        <w:rPr>
          <w:lang w:bidi="ar-SA"/>
        </w:rPr>
        <w:t>پاس</w:t>
      </w:r>
      <w:proofErr w:type="spellEnd"/>
      <w:r w:rsidRPr="00B3024D">
        <w:rPr>
          <w:lang w:bidi="ar-SA"/>
        </w:rPr>
        <w:t xml:space="preserve"> </w:t>
      </w:r>
      <w:proofErr w:type="spellStart"/>
      <w:r w:rsidRPr="00B3024D">
        <w:rPr>
          <w:lang w:bidi="ar-SA"/>
        </w:rPr>
        <w:t>یاد</w:t>
      </w:r>
      <w:proofErr w:type="spellEnd"/>
      <w:r w:rsidRPr="00B3024D">
        <w:rPr>
          <w:lang w:bidi="ar-SA"/>
        </w:rPr>
        <w:t xml:space="preserve"> و خاطره آنان و </w:t>
      </w:r>
      <w:proofErr w:type="spellStart"/>
      <w:r w:rsidRPr="00B3024D">
        <w:rPr>
          <w:lang w:bidi="ar-SA"/>
        </w:rPr>
        <w:t>با</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امید</w:t>
      </w:r>
      <w:proofErr w:type="spellEnd"/>
      <w:r w:rsidRPr="00B3024D">
        <w:rPr>
          <w:lang w:bidi="ar-SA"/>
        </w:rPr>
        <w:t xml:space="preserve"> </w:t>
      </w:r>
      <w:proofErr w:type="spellStart"/>
      <w:r w:rsidRPr="00B3024D">
        <w:rPr>
          <w:lang w:bidi="ar-SA"/>
        </w:rPr>
        <w:t>که</w:t>
      </w:r>
      <w:proofErr w:type="spellEnd"/>
      <w:r w:rsidRPr="00B3024D">
        <w:rPr>
          <w:lang w:bidi="ar-SA"/>
        </w:rPr>
        <w:t xml:space="preserve"> </w:t>
      </w:r>
      <w:proofErr w:type="spellStart"/>
      <w:r w:rsidRPr="00B3024D">
        <w:rPr>
          <w:lang w:bidi="ar-SA"/>
        </w:rPr>
        <w:t>پاسداشت</w:t>
      </w:r>
      <w:proofErr w:type="spellEnd"/>
      <w:r w:rsidRPr="00B3024D">
        <w:rPr>
          <w:lang w:bidi="ar-SA"/>
        </w:rPr>
        <w:t xml:space="preserve"> نام و </w:t>
      </w:r>
      <w:proofErr w:type="spellStart"/>
      <w:r w:rsidRPr="00B3024D">
        <w:rPr>
          <w:lang w:bidi="ar-SA"/>
        </w:rPr>
        <w:t>آرمان</w:t>
      </w:r>
      <w:proofErr w:type="spellEnd"/>
      <w:r w:rsidRPr="00B3024D">
        <w:rPr>
          <w:lang w:bidi="ar-SA"/>
        </w:rPr>
        <w:t xml:space="preserve"> </w:t>
      </w:r>
      <w:proofErr w:type="spellStart"/>
      <w:r w:rsidRPr="00B3024D">
        <w:rPr>
          <w:lang w:bidi="ar-SA"/>
        </w:rPr>
        <w:t>شهیدان</w:t>
      </w:r>
      <w:proofErr w:type="spellEnd"/>
      <w:r w:rsidRPr="00B3024D">
        <w:rPr>
          <w:lang w:bidi="ar-SA"/>
        </w:rPr>
        <w:t xml:space="preserve">، ما را در </w:t>
      </w:r>
      <w:proofErr w:type="spellStart"/>
      <w:r w:rsidRPr="00B3024D">
        <w:rPr>
          <w:lang w:bidi="ar-SA"/>
        </w:rPr>
        <w:t>مسیر</w:t>
      </w:r>
      <w:proofErr w:type="spellEnd"/>
      <w:r w:rsidRPr="00B3024D">
        <w:rPr>
          <w:lang w:bidi="ar-SA"/>
        </w:rPr>
        <w:t xml:space="preserve"> </w:t>
      </w:r>
      <w:proofErr w:type="spellStart"/>
      <w:r w:rsidRPr="00B3024D">
        <w:rPr>
          <w:lang w:bidi="ar-SA"/>
        </w:rPr>
        <w:t>مسئولیت‌پذیری</w:t>
      </w:r>
      <w:proofErr w:type="spellEnd"/>
      <w:r w:rsidRPr="00B3024D">
        <w:rPr>
          <w:lang w:bidi="ar-SA"/>
        </w:rPr>
        <w:t xml:space="preserve">، </w:t>
      </w:r>
      <w:proofErr w:type="spellStart"/>
      <w:r w:rsidRPr="00B3024D">
        <w:rPr>
          <w:lang w:bidi="ar-SA"/>
        </w:rPr>
        <w:t>عدالت‌خواهی</w:t>
      </w:r>
      <w:proofErr w:type="spellEnd"/>
      <w:r w:rsidRPr="00B3024D">
        <w:rPr>
          <w:lang w:bidi="ar-SA"/>
        </w:rPr>
        <w:t xml:space="preserve"> و خدمت به </w:t>
      </w:r>
      <w:proofErr w:type="spellStart"/>
      <w:r w:rsidRPr="00B3024D">
        <w:rPr>
          <w:lang w:bidi="ar-SA"/>
        </w:rPr>
        <w:t>انسان‌ها</w:t>
      </w:r>
      <w:proofErr w:type="spellEnd"/>
      <w:r w:rsidRPr="00B3024D">
        <w:rPr>
          <w:lang w:bidi="ar-SA"/>
        </w:rPr>
        <w:t xml:space="preserve"> </w:t>
      </w:r>
      <w:proofErr w:type="spellStart"/>
      <w:r w:rsidRPr="00B3024D">
        <w:rPr>
          <w:lang w:bidi="ar-SA"/>
        </w:rPr>
        <w:t>استوارتر</w:t>
      </w:r>
      <w:proofErr w:type="spellEnd"/>
      <w:r w:rsidRPr="00B3024D">
        <w:rPr>
          <w:lang w:bidi="ar-SA"/>
        </w:rPr>
        <w:t xml:space="preserve"> </w:t>
      </w:r>
      <w:proofErr w:type="spellStart"/>
      <w:r w:rsidRPr="00B3024D">
        <w:rPr>
          <w:lang w:bidi="ar-SA"/>
        </w:rPr>
        <w:t>سازد</w:t>
      </w:r>
      <w:proofErr w:type="spellEnd"/>
      <w:r w:rsidRPr="00B3024D">
        <w:rPr>
          <w:lang w:bidi="ar-SA"/>
        </w:rPr>
        <w:t>.</w:t>
      </w:r>
      <w:r w:rsidRPr="00B3024D">
        <w:rPr>
          <w:lang w:bidi="ar-SA"/>
        </w:rPr>
        <w:br/>
      </w:r>
      <w:r w:rsidRPr="00B3024D">
        <w:rPr>
          <w:lang w:bidi="ar-SA"/>
        </w:rPr>
        <w:br/>
        <w:t xml:space="preserve">و به </w:t>
      </w:r>
      <w:proofErr w:type="spellStart"/>
      <w:r w:rsidRPr="00B3024D">
        <w:rPr>
          <w:lang w:bidi="ar-SA"/>
        </w:rPr>
        <w:t>یاد</w:t>
      </w:r>
      <w:proofErr w:type="spellEnd"/>
      <w:r w:rsidRPr="00B3024D">
        <w:rPr>
          <w:lang w:bidi="ar-SA"/>
        </w:rPr>
        <w:t xml:space="preserve"> همه </w:t>
      </w:r>
      <w:proofErr w:type="spellStart"/>
      <w:r w:rsidRPr="00B3024D">
        <w:rPr>
          <w:lang w:bidi="ar-SA"/>
        </w:rPr>
        <w:t>شهیدان</w:t>
      </w:r>
      <w:proofErr w:type="spellEnd"/>
      <w:r w:rsidRPr="00B3024D">
        <w:rPr>
          <w:lang w:bidi="ar-SA"/>
        </w:rPr>
        <w:t xml:space="preserve"> راه اسلام و </w:t>
      </w:r>
      <w:proofErr w:type="spellStart"/>
      <w:r w:rsidRPr="00B3024D">
        <w:rPr>
          <w:lang w:bidi="ar-SA"/>
        </w:rPr>
        <w:t>میهن</w:t>
      </w:r>
      <w:proofErr w:type="spellEnd"/>
      <w:r w:rsidRPr="00B3024D">
        <w:rPr>
          <w:lang w:bidi="ar-SA"/>
        </w:rPr>
        <w:t xml:space="preserve">؛ </w:t>
      </w:r>
      <w:proofErr w:type="spellStart"/>
      <w:r w:rsidRPr="00B3024D">
        <w:rPr>
          <w:lang w:bidi="ar-SA"/>
        </w:rPr>
        <w:t>با</w:t>
      </w:r>
      <w:proofErr w:type="spellEnd"/>
      <w:r w:rsidRPr="00B3024D">
        <w:rPr>
          <w:lang w:bidi="ar-SA"/>
        </w:rPr>
        <w:t xml:space="preserve"> </w:t>
      </w:r>
      <w:proofErr w:type="spellStart"/>
      <w:r w:rsidRPr="00B3024D">
        <w:rPr>
          <w:lang w:bidi="ar-SA"/>
        </w:rPr>
        <w:t>سپاس</w:t>
      </w:r>
      <w:proofErr w:type="spellEnd"/>
      <w:r w:rsidRPr="00B3024D">
        <w:rPr>
          <w:lang w:bidi="ar-SA"/>
        </w:rPr>
        <w:t xml:space="preserve"> از </w:t>
      </w:r>
      <w:proofErr w:type="spellStart"/>
      <w:r w:rsidRPr="00B3024D">
        <w:rPr>
          <w:lang w:bidi="ar-SA"/>
        </w:rPr>
        <w:t>فداکاری</w:t>
      </w:r>
      <w:proofErr w:type="spellEnd"/>
      <w:r w:rsidRPr="00B3024D">
        <w:rPr>
          <w:lang w:bidi="ar-SA"/>
        </w:rPr>
        <w:t xml:space="preserve"> آنان و </w:t>
      </w:r>
      <w:proofErr w:type="spellStart"/>
      <w:r w:rsidRPr="00B3024D">
        <w:rPr>
          <w:lang w:bidi="ar-SA"/>
        </w:rPr>
        <w:t>با</w:t>
      </w:r>
      <w:proofErr w:type="spellEnd"/>
      <w:r w:rsidRPr="00B3024D">
        <w:rPr>
          <w:lang w:bidi="ar-SA"/>
        </w:rPr>
        <w:t xml:space="preserve"> </w:t>
      </w:r>
      <w:proofErr w:type="spellStart"/>
      <w:r w:rsidRPr="00B3024D">
        <w:rPr>
          <w:lang w:bidi="ar-SA"/>
        </w:rPr>
        <w:t>این</w:t>
      </w:r>
      <w:proofErr w:type="spellEnd"/>
      <w:r w:rsidRPr="00B3024D">
        <w:rPr>
          <w:lang w:bidi="ar-SA"/>
        </w:rPr>
        <w:t xml:space="preserve"> </w:t>
      </w:r>
      <w:proofErr w:type="spellStart"/>
      <w:r w:rsidRPr="00B3024D">
        <w:rPr>
          <w:lang w:bidi="ar-SA"/>
        </w:rPr>
        <w:t>امید</w:t>
      </w:r>
      <w:proofErr w:type="spellEnd"/>
      <w:r w:rsidRPr="00B3024D">
        <w:rPr>
          <w:lang w:bidi="ar-SA"/>
        </w:rPr>
        <w:t xml:space="preserve"> </w:t>
      </w:r>
      <w:proofErr w:type="spellStart"/>
      <w:r w:rsidRPr="00B3024D">
        <w:rPr>
          <w:lang w:bidi="ar-SA"/>
        </w:rPr>
        <w:t>که</w:t>
      </w:r>
      <w:proofErr w:type="spellEnd"/>
      <w:r w:rsidRPr="00B3024D">
        <w:rPr>
          <w:lang w:bidi="ar-SA"/>
        </w:rPr>
        <w:t xml:space="preserve"> </w:t>
      </w:r>
      <w:proofErr w:type="spellStart"/>
      <w:r w:rsidRPr="00B3024D">
        <w:rPr>
          <w:lang w:bidi="ar-SA"/>
        </w:rPr>
        <w:t>پژوهش</w:t>
      </w:r>
      <w:proofErr w:type="spellEnd"/>
      <w:r w:rsidRPr="00B3024D">
        <w:rPr>
          <w:lang w:bidi="ar-SA"/>
        </w:rPr>
        <w:t xml:space="preserve"> </w:t>
      </w:r>
      <w:proofErr w:type="spellStart"/>
      <w:r w:rsidRPr="00B3024D">
        <w:rPr>
          <w:lang w:bidi="ar-SA"/>
        </w:rPr>
        <w:t>مسئولانه</w:t>
      </w:r>
      <w:proofErr w:type="spellEnd"/>
      <w:r w:rsidRPr="00B3024D">
        <w:rPr>
          <w:lang w:bidi="ar-SA"/>
        </w:rPr>
        <w:t xml:space="preserve">، </w:t>
      </w:r>
      <w:proofErr w:type="spellStart"/>
      <w:r w:rsidRPr="00B3024D">
        <w:rPr>
          <w:lang w:bidi="ar-SA"/>
        </w:rPr>
        <w:t>ادای</w:t>
      </w:r>
      <w:proofErr w:type="spellEnd"/>
      <w:r w:rsidRPr="00B3024D">
        <w:rPr>
          <w:lang w:bidi="ar-SA"/>
        </w:rPr>
        <w:t xml:space="preserve"> </w:t>
      </w:r>
      <w:proofErr w:type="spellStart"/>
      <w:r w:rsidRPr="00B3024D">
        <w:rPr>
          <w:lang w:bidi="ar-SA"/>
        </w:rPr>
        <w:t>سهمی</w:t>
      </w:r>
      <w:proofErr w:type="spellEnd"/>
      <w:r w:rsidRPr="00B3024D">
        <w:rPr>
          <w:lang w:bidi="ar-SA"/>
        </w:rPr>
        <w:t xml:space="preserve"> از </w:t>
      </w:r>
      <w:proofErr w:type="spellStart"/>
      <w:r w:rsidRPr="00B3024D">
        <w:rPr>
          <w:lang w:bidi="ar-SA"/>
        </w:rPr>
        <w:t>وظیفه</w:t>
      </w:r>
      <w:proofErr w:type="spellEnd"/>
      <w:r w:rsidRPr="00B3024D">
        <w:rPr>
          <w:lang w:bidi="ar-SA"/>
        </w:rPr>
        <w:t xml:space="preserve"> ما در برابر جامعه </w:t>
      </w:r>
      <w:proofErr w:type="spellStart"/>
      <w:r w:rsidRPr="00B3024D">
        <w:rPr>
          <w:lang w:bidi="ar-SA"/>
        </w:rPr>
        <w:t>باشد</w:t>
      </w:r>
      <w:proofErr w:type="spellEnd"/>
      <w:r w:rsidRPr="00B3024D">
        <w:rPr>
          <w:lang w:bidi="ar-SA"/>
        </w:rPr>
        <w:t>.</w:t>
      </w:r>
      <w:r w:rsidRPr="00B3024D">
        <w:rPr>
          <w:lang w:bidi="ar-SA"/>
        </w:rPr>
        <w:br/>
      </w:r>
      <w:r w:rsidRPr="00B3024D">
        <w:rPr>
          <w:lang w:bidi="ar-SA"/>
        </w:rPr>
        <w:br/>
        <w:t>و به</w:t>
      </w:r>
      <w:r>
        <w:rPr>
          <w:rFonts w:hint="cs"/>
          <w:lang w:bidi="ar-SA"/>
        </w:rPr>
        <w:t xml:space="preserve"> </w:t>
      </w:r>
      <w:proofErr w:type="spellStart"/>
      <w:r>
        <w:rPr>
          <w:rFonts w:hint="cs"/>
          <w:lang w:bidi="ar-SA"/>
        </w:rPr>
        <w:t>یاد</w:t>
      </w:r>
      <w:proofErr w:type="spellEnd"/>
      <w:r w:rsidRPr="00B3024D">
        <w:rPr>
          <w:lang w:bidi="ar-SA"/>
        </w:rPr>
        <w:t xml:space="preserve"> </w:t>
      </w:r>
      <w:proofErr w:type="spellStart"/>
      <w:r w:rsidRPr="00B3024D">
        <w:rPr>
          <w:lang w:bidi="ar-SA"/>
        </w:rPr>
        <w:t>پدر</w:t>
      </w:r>
      <w:proofErr w:type="spellEnd"/>
      <w:r w:rsidRPr="00B3024D">
        <w:rPr>
          <w:lang w:bidi="ar-SA"/>
        </w:rPr>
        <w:t xml:space="preserve"> و </w:t>
      </w:r>
      <w:proofErr w:type="spellStart"/>
      <w:r w:rsidRPr="00B3024D">
        <w:rPr>
          <w:lang w:bidi="ar-SA"/>
        </w:rPr>
        <w:t>مادرم</w:t>
      </w:r>
      <w:proofErr w:type="spellEnd"/>
      <w:r w:rsidRPr="00B3024D">
        <w:rPr>
          <w:lang w:bidi="ar-SA"/>
        </w:rPr>
        <w:t xml:space="preserve">؛ به </w:t>
      </w:r>
      <w:proofErr w:type="spellStart"/>
      <w:r w:rsidRPr="00B3024D">
        <w:rPr>
          <w:lang w:bidi="ar-SA"/>
        </w:rPr>
        <w:t>پاس</w:t>
      </w:r>
      <w:proofErr w:type="spellEnd"/>
      <w:r w:rsidRPr="00B3024D">
        <w:rPr>
          <w:lang w:bidi="ar-SA"/>
        </w:rPr>
        <w:t xml:space="preserve"> مهر، دعا و </w:t>
      </w:r>
      <w:proofErr w:type="spellStart"/>
      <w:r w:rsidRPr="00B3024D">
        <w:rPr>
          <w:lang w:bidi="ar-SA"/>
        </w:rPr>
        <w:t>همراهی</w:t>
      </w:r>
      <w:proofErr w:type="spellEnd"/>
      <w:r w:rsidRPr="00B3024D">
        <w:rPr>
          <w:lang w:bidi="ar-SA"/>
        </w:rPr>
        <w:t xml:space="preserve"> </w:t>
      </w:r>
      <w:proofErr w:type="spellStart"/>
      <w:r w:rsidRPr="00B3024D">
        <w:rPr>
          <w:lang w:bidi="ar-SA"/>
        </w:rPr>
        <w:t>همیشگی‌شان</w:t>
      </w:r>
      <w:proofErr w:type="spellEnd"/>
      <w:r w:rsidRPr="00B3024D">
        <w:rPr>
          <w:lang w:bidi="ar-SA"/>
        </w:rPr>
        <w:t>.</w:t>
      </w:r>
    </w:p>
    <w:p w14:paraId="63226CE0" w14:textId="319EBA1A" w:rsidR="00A15346" w:rsidRDefault="00AB2B3F" w:rsidP="00B3024D">
      <w:pPr>
        <w:keepNext/>
        <w:spacing w:before="120" w:after="240"/>
        <w:jc w:val="left"/>
      </w:pPr>
      <w:r>
        <w:br w:type="page"/>
      </w:r>
    </w:p>
    <w:p w14:paraId="3AB7AF9B" w14:textId="77777777" w:rsidR="00A15346" w:rsidRDefault="00AB2B3F">
      <w:pPr>
        <w:keepNext/>
        <w:spacing w:before="120" w:after="240"/>
        <w:jc w:val="center"/>
      </w:pPr>
      <w:r>
        <w:rPr>
          <w:b/>
          <w:bCs/>
          <w:sz w:val="36"/>
          <w:szCs w:val="36"/>
        </w:rPr>
        <w:lastRenderedPageBreak/>
        <w:t>سپاسگزاری</w:t>
      </w:r>
    </w:p>
    <w:p w14:paraId="33D8AC2B" w14:textId="77777777" w:rsidR="00A15346" w:rsidRDefault="00AB2B3F">
      <w:pPr>
        <w:spacing w:after="200"/>
        <w:jc w:val="center"/>
      </w:pPr>
      <w:r>
        <w:t xml:space="preserve">حمد و سپاس خداوند را که توفیق اندیشیدن و آموختن عطا فرمود. مسئولیت </w:t>
      </w:r>
      <w:proofErr w:type="spellStart"/>
      <w:r>
        <w:t>کاستی‌های</w:t>
      </w:r>
      <w:proofErr w:type="spellEnd"/>
      <w:r>
        <w:t xml:space="preserve"> این رساله بر عهده نگارنده است و نقدهای علمی استادان و خوانندگان، راهنمای اصلاح و تکمیل آن خواهد بود.</w:t>
      </w:r>
    </w:p>
    <w:p w14:paraId="1A51C5D0" w14:textId="77777777" w:rsidR="00A15346" w:rsidRDefault="00AB2B3F">
      <w:pPr>
        <w:spacing w:after="200"/>
        <w:jc w:val="center"/>
      </w:pPr>
      <w:r>
        <w:t xml:space="preserve">از استاد راهنمای </w:t>
      </w:r>
      <w:proofErr w:type="spellStart"/>
      <w:r>
        <w:t>ارجمندم</w:t>
      </w:r>
      <w:proofErr w:type="spellEnd"/>
      <w:r>
        <w:t xml:space="preserve"> برای </w:t>
      </w:r>
      <w:proofErr w:type="spellStart"/>
      <w:r>
        <w:t>راهنمایی‌های</w:t>
      </w:r>
      <w:proofErr w:type="spellEnd"/>
      <w:r>
        <w:t xml:space="preserve"> علمی و توجه به دقت استدلال و انسجام پژوهش، صمیمانه سپاسگزارم.</w:t>
      </w:r>
    </w:p>
    <w:p w14:paraId="4E1E8E62" w14:textId="77777777" w:rsidR="00A15346" w:rsidRDefault="00AB2B3F">
      <w:pPr>
        <w:spacing w:after="200"/>
        <w:jc w:val="center"/>
      </w:pPr>
      <w:r>
        <w:t xml:space="preserve">از استاد مشاور گرامی برای راهنمایی در مباحث تخصصی و کمک به </w:t>
      </w:r>
      <w:proofErr w:type="spellStart"/>
      <w:r>
        <w:t>روشن‌تر</w:t>
      </w:r>
      <w:proofErr w:type="spellEnd"/>
      <w:r>
        <w:t xml:space="preserve"> شدن پیوند میان مباحث فقهی و حقوقی، قدردانی </w:t>
      </w:r>
      <w:proofErr w:type="spellStart"/>
      <w:r>
        <w:t>می‌کنم</w:t>
      </w:r>
      <w:proofErr w:type="spellEnd"/>
      <w:r>
        <w:t>.</w:t>
      </w:r>
    </w:p>
    <w:p w14:paraId="05492CEE" w14:textId="77777777" w:rsidR="00A15346" w:rsidRDefault="00AB2B3F">
      <w:pPr>
        <w:spacing w:after="200"/>
        <w:jc w:val="center"/>
      </w:pPr>
      <w:r>
        <w:t xml:space="preserve">همچنین از استادان حوزه علمیه، دوستان و </w:t>
      </w:r>
      <w:proofErr w:type="spellStart"/>
      <w:r>
        <w:t>هم‌بحثان</w:t>
      </w:r>
      <w:proofErr w:type="spellEnd"/>
      <w:r>
        <w:t xml:space="preserve"> و </w:t>
      </w:r>
      <w:proofErr w:type="spellStart"/>
      <w:r>
        <w:t>خانواده‌ام</w:t>
      </w:r>
      <w:proofErr w:type="spellEnd"/>
      <w:r>
        <w:t xml:space="preserve"> که در مسیر تحصیل و پژوهش همراه </w:t>
      </w:r>
      <w:proofErr w:type="spellStart"/>
      <w:r>
        <w:t>بوده‌اند</w:t>
      </w:r>
      <w:proofErr w:type="spellEnd"/>
      <w:r>
        <w:t>، سپاسگزارم.</w:t>
      </w:r>
    </w:p>
    <w:p w14:paraId="634D6C71" w14:textId="77777777" w:rsidR="00A15346" w:rsidRDefault="00AB2B3F">
      <w:pPr>
        <w:spacing w:after="200"/>
        <w:jc w:val="center"/>
      </w:pPr>
      <w:r>
        <w:t xml:space="preserve">از داوران محترم نیز برای ارزیابی علمی این اثر و ارائه پیشنهادهای اصلاحی تشکر </w:t>
      </w:r>
      <w:proofErr w:type="spellStart"/>
      <w:r>
        <w:t>می‌کنم</w:t>
      </w:r>
      <w:proofErr w:type="spellEnd"/>
      <w:r>
        <w:t xml:space="preserve">. امید است این رساله با </w:t>
      </w:r>
      <w:proofErr w:type="spellStart"/>
      <w:r>
        <w:t>بهره‌گیری</w:t>
      </w:r>
      <w:proofErr w:type="spellEnd"/>
      <w:r>
        <w:t xml:space="preserve"> از نقد آنان، به صورتی </w:t>
      </w:r>
      <w:proofErr w:type="spellStart"/>
      <w:r>
        <w:t>دقیق‌تر</w:t>
      </w:r>
      <w:proofErr w:type="spellEnd"/>
      <w:r>
        <w:t xml:space="preserve"> و </w:t>
      </w:r>
      <w:proofErr w:type="spellStart"/>
      <w:r>
        <w:t>سودمندتر</w:t>
      </w:r>
      <w:proofErr w:type="spellEnd"/>
      <w:r>
        <w:t xml:space="preserve"> عرضه شود.</w:t>
      </w:r>
    </w:p>
    <w:p w14:paraId="2C461DEB" w14:textId="77777777" w:rsidR="00A15346" w:rsidRDefault="00AB2B3F">
      <w:r>
        <w:br w:type="page"/>
      </w:r>
    </w:p>
    <w:p w14:paraId="18F6854F" w14:textId="77777777" w:rsidR="00A15346" w:rsidRDefault="00AB2B3F">
      <w:pPr>
        <w:pStyle w:val="TH-Front"/>
        <w:spacing w:before="120" w:after="180" w:line="300" w:lineRule="auto"/>
      </w:pPr>
      <w:bookmarkStart w:id="0" w:name="_Toc000001"/>
      <w:r>
        <w:lastRenderedPageBreak/>
        <w:t>چکیده</w:t>
      </w:r>
      <w:bookmarkEnd w:id="0"/>
    </w:p>
    <w:p w14:paraId="4464DF5F" w14:textId="77777777" w:rsidR="00A15346" w:rsidRDefault="00AB2B3F">
      <w:pPr>
        <w:ind w:firstLine="0"/>
      </w:pPr>
      <w:r>
        <w:t xml:space="preserve">این رساله حدود امکان عدول ولی فقیه از تعهدات </w:t>
      </w:r>
      <w:proofErr w:type="spellStart"/>
      <w:r>
        <w:t>معاهده‌ای</w:t>
      </w:r>
      <w:proofErr w:type="spellEnd"/>
      <w:r>
        <w:t xml:space="preserve"> دولت اسلامی را در فرض </w:t>
      </w:r>
      <w:proofErr w:type="spellStart"/>
      <w:r>
        <w:t>تزاحم</w:t>
      </w:r>
      <w:proofErr w:type="spellEnd"/>
      <w:r>
        <w:t xml:space="preserve"> اجرای تعهد با تکلیفی اهم بررسی </w:t>
      </w:r>
      <w:proofErr w:type="spellStart"/>
      <w:r>
        <w:t>می‌کند</w:t>
      </w:r>
      <w:proofErr w:type="spellEnd"/>
      <w:r>
        <w:t xml:space="preserve">. مسئله اصلی آن است که تصمیم به عدم اجرا، با چه مبانی و ضوابطی </w:t>
      </w:r>
      <w:proofErr w:type="spellStart"/>
      <w:r>
        <w:t>می‌تواند</w:t>
      </w:r>
      <w:proofErr w:type="spellEnd"/>
      <w:r>
        <w:t xml:space="preserve"> از نظر فقه </w:t>
      </w:r>
      <w:proofErr w:type="spellStart"/>
      <w:r>
        <w:t>امامیه</w:t>
      </w:r>
      <w:proofErr w:type="spellEnd"/>
      <w:r>
        <w:t xml:space="preserve"> قابل دفاع باشد و چنین تصمیمی در حقوق اساسی جمهوری اسلامی ایران و حقوق </w:t>
      </w:r>
      <w:proofErr w:type="spellStart"/>
      <w:r>
        <w:t>بین‌الملل</w:t>
      </w:r>
      <w:proofErr w:type="spellEnd"/>
      <w:r>
        <w:t xml:space="preserve"> چه جایگاه و آثاری دارد. در این پژوهش، «عدول» عنوانی تحلیلی برای تصمیم </w:t>
      </w:r>
      <w:proofErr w:type="spellStart"/>
      <w:r>
        <w:t>فوق‌العاده</w:t>
      </w:r>
      <w:proofErr w:type="spellEnd"/>
      <w:r>
        <w:t xml:space="preserve"> به عدم اجراست و نباید با خروج قانونی، خاتمه یا تعلیق معتبر </w:t>
      </w:r>
      <w:proofErr w:type="spellStart"/>
      <w:r>
        <w:t>معاهده</w:t>
      </w:r>
      <w:proofErr w:type="spellEnd"/>
      <w:r>
        <w:t xml:space="preserve"> یکسان انگاشته شود.</w:t>
      </w:r>
    </w:p>
    <w:p w14:paraId="6CDA17C6" w14:textId="77777777" w:rsidR="00A15346" w:rsidRDefault="00AB2B3F">
      <w:r>
        <w:t>پژوهش به روش توصیفی ـ تحلیلی و با رویکرد اجتهادی ـ استدلالی سامان یافته است. نصوص قرآنی و روایی ناظر به وفای به عهد و قواعد فقهی مربوط، مبانی اصولی باب تزاحم و نظریه احکام حکومتی، اصول مرتبط قانون اساسی، و موازین کنوانسیون وین ۱۹۶۹ و طرح مواد مسئولیت بین‌المللی دولت‌ها (۲۰۰۱)، ارکان اصلی تحلیل را تشکیل می‌دهند. ساختار پژوهش در سه بخش و پنج فصل، از تحلیل مفاهیم و مبانی به ارزیابی ادله وفا، شرایط و ضوابط عدول و در نهایت آثار و مسئولیت بین‌المللی آن پیش می‌رود؛ با حفظ تفکیک روشمند میان نصوص مسلّم، استنباط‌های اصولی و لوازم حقوقی مترتب بر تصمیم.</w:t>
      </w:r>
    </w:p>
    <w:p w14:paraId="05CF0616" w14:textId="77777777" w:rsidR="00A15346" w:rsidRDefault="00AB2B3F">
      <w:r>
        <w:t xml:space="preserve">نتیجه تحلیل آن است که وجوب </w:t>
      </w:r>
      <w:proofErr w:type="spellStart"/>
      <w:r>
        <w:t>وفای</w:t>
      </w:r>
      <w:proofErr w:type="spellEnd"/>
      <w:r>
        <w:t xml:space="preserve"> به عهد معتبر، نقطه آغاز بحث است و صرف کاهش منفعت یا افزایش هزینه، مجوز عدول نیست. بر مبنای نظریه حکومتی مورد پذیرش رساله، بررسی جواز استثنایی به احراز تکلیف اهم، ناتوانی از جمع، صلاحیت </w:t>
      </w:r>
      <w:proofErr w:type="spellStart"/>
      <w:r>
        <w:t>تصمیم‌گیر</w:t>
      </w:r>
      <w:proofErr w:type="spellEnd"/>
      <w:r>
        <w:t xml:space="preserve"> و رعایت ضوابط وابسته است؛ قواعد ضرر و حرج و شواهد </w:t>
      </w:r>
      <w:proofErr w:type="spellStart"/>
      <w:r>
        <w:t>سیره</w:t>
      </w:r>
      <w:proofErr w:type="spellEnd"/>
      <w:r>
        <w:t xml:space="preserve">، جایگزین اثبات این مقدمات نیستند. چارچوب پیشنهادی </w:t>
      </w:r>
      <w:proofErr w:type="spellStart"/>
      <w:r>
        <w:t>هشت‌گانه</w:t>
      </w:r>
      <w:proofErr w:type="spellEnd"/>
      <w:r>
        <w:t xml:space="preserve"> بر کارشناسی، تقدم </w:t>
      </w:r>
      <w:proofErr w:type="spellStart"/>
      <w:r>
        <w:t>راه‌های</w:t>
      </w:r>
      <w:proofErr w:type="spellEnd"/>
      <w:r>
        <w:t xml:space="preserve"> قانونی، تناسب، بازبینی، اعلام معتبر و ارزیابی پیامدها تأکید دارد. جواز فقهی، اعتبار داخلی و مسئولیت </w:t>
      </w:r>
      <w:proofErr w:type="spellStart"/>
      <w:r>
        <w:t>بین‌المللی</w:t>
      </w:r>
      <w:proofErr w:type="spellEnd"/>
      <w:r>
        <w:t xml:space="preserve"> از یکدیگر قابل </w:t>
      </w:r>
      <w:proofErr w:type="spellStart"/>
      <w:r>
        <w:t>تفکیک‌اند</w:t>
      </w:r>
      <w:proofErr w:type="spellEnd"/>
      <w:r>
        <w:t xml:space="preserve">: تصمیم معتبر داخلی، </w:t>
      </w:r>
      <w:proofErr w:type="spellStart"/>
      <w:r>
        <w:t>خودبه‌خود</w:t>
      </w:r>
      <w:proofErr w:type="spellEnd"/>
      <w:r>
        <w:t xml:space="preserve"> تعهد خارجی را از بین </w:t>
      </w:r>
      <w:proofErr w:type="spellStart"/>
      <w:r>
        <w:t>نمی‌برد</w:t>
      </w:r>
      <w:proofErr w:type="spellEnd"/>
      <w:r>
        <w:t xml:space="preserve">. همچنین اصل ۱۱۰ اختیار عام و صریحی برای عدول از همه </w:t>
      </w:r>
      <w:proofErr w:type="spellStart"/>
      <w:r>
        <w:t>معاهدات</w:t>
      </w:r>
      <w:proofErr w:type="spellEnd"/>
      <w:r>
        <w:t xml:space="preserve"> مقرر نکرده است؛ استنباط اختیار </w:t>
      </w:r>
      <w:proofErr w:type="spellStart"/>
      <w:r>
        <w:t>فوق‌العاده</w:t>
      </w:r>
      <w:proofErr w:type="spellEnd"/>
      <w:r>
        <w:t xml:space="preserve"> باید با صلاحیت سایر نهادها و قیود قانونی، از جمله مجرای بند ۸ این اصل، سنجیده شود.</w:t>
      </w:r>
    </w:p>
    <w:p w14:paraId="722936E8" w14:textId="77777777" w:rsidR="00A15346" w:rsidRDefault="00AB2B3F">
      <w:proofErr w:type="spellStart"/>
      <w:r>
        <w:rPr>
          <w:b/>
          <w:bCs/>
        </w:rPr>
        <w:t>کلیدواژه‌ها</w:t>
      </w:r>
      <w:proofErr w:type="spellEnd"/>
      <w:r>
        <w:rPr>
          <w:b/>
          <w:bCs/>
        </w:rPr>
        <w:t xml:space="preserve">: </w:t>
      </w:r>
      <w:proofErr w:type="spellStart"/>
      <w:r>
        <w:rPr>
          <w:b/>
          <w:bCs/>
        </w:rPr>
        <w:t>وفای</w:t>
      </w:r>
      <w:proofErr w:type="spellEnd"/>
      <w:r>
        <w:rPr>
          <w:b/>
          <w:bCs/>
        </w:rPr>
        <w:t xml:space="preserve"> به عهد، ولی فقیه، تعهدات </w:t>
      </w:r>
      <w:proofErr w:type="spellStart"/>
      <w:r>
        <w:rPr>
          <w:b/>
          <w:bCs/>
        </w:rPr>
        <w:t>معاهده‌ای</w:t>
      </w:r>
      <w:proofErr w:type="spellEnd"/>
      <w:r>
        <w:rPr>
          <w:b/>
          <w:bCs/>
        </w:rPr>
        <w:t xml:space="preserve">، </w:t>
      </w:r>
      <w:proofErr w:type="spellStart"/>
      <w:r>
        <w:rPr>
          <w:b/>
          <w:bCs/>
        </w:rPr>
        <w:t>تزاحم</w:t>
      </w:r>
      <w:proofErr w:type="spellEnd"/>
      <w:r>
        <w:rPr>
          <w:b/>
          <w:bCs/>
        </w:rPr>
        <w:t xml:space="preserve">، حکم حکومتی، مصلحت عمومی، حقوق اساسی، مسئولیت </w:t>
      </w:r>
      <w:proofErr w:type="spellStart"/>
      <w:r>
        <w:rPr>
          <w:b/>
          <w:bCs/>
        </w:rPr>
        <w:t>بین‌المللی</w:t>
      </w:r>
      <w:proofErr w:type="spellEnd"/>
      <w:r>
        <w:rPr>
          <w:b/>
          <w:bCs/>
        </w:rPr>
        <w:t xml:space="preserve"> دولت.</w:t>
      </w:r>
    </w:p>
    <w:p w14:paraId="322C55F9" w14:textId="77777777" w:rsidR="00A15346" w:rsidRDefault="00AB2B3F">
      <w:r>
        <w:br w:type="page"/>
      </w:r>
    </w:p>
    <w:p w14:paraId="69EAF650" w14:textId="77777777" w:rsidR="00A15346" w:rsidRDefault="00AB2B3F">
      <w:pPr>
        <w:pStyle w:val="TH-Front"/>
        <w:spacing w:before="120" w:after="180" w:line="300" w:lineRule="auto"/>
      </w:pPr>
      <w:bookmarkStart w:id="1" w:name="_Toc000002"/>
      <w:r>
        <w:lastRenderedPageBreak/>
        <w:t>پیشگفتار</w:t>
      </w:r>
      <w:bookmarkEnd w:id="1"/>
    </w:p>
    <w:p w14:paraId="75F8587D" w14:textId="77777777" w:rsidR="00A15346" w:rsidRDefault="00AB2B3F">
      <w:pPr>
        <w:ind w:firstLine="0"/>
      </w:pPr>
      <w:r>
        <w:t xml:space="preserve">پرسش از نسبت </w:t>
      </w:r>
      <w:proofErr w:type="spellStart"/>
      <w:r>
        <w:t>وفای</w:t>
      </w:r>
      <w:proofErr w:type="spellEnd"/>
      <w:r>
        <w:t xml:space="preserve"> به عهد و مصلحت عمومی، هنگامی اهمیت ویژه </w:t>
      </w:r>
      <w:proofErr w:type="spellStart"/>
      <w:r>
        <w:t>می‌یابد</w:t>
      </w:r>
      <w:proofErr w:type="spellEnd"/>
      <w:r>
        <w:t xml:space="preserve"> که ادامه اجرای تعهدی </w:t>
      </w:r>
      <w:proofErr w:type="spellStart"/>
      <w:r>
        <w:t>بین‌المللی</w:t>
      </w:r>
      <w:proofErr w:type="spellEnd"/>
      <w:r>
        <w:t xml:space="preserve"> با دشواری جدی مواجه شود. مباحث پیرامون </w:t>
      </w:r>
      <w:proofErr w:type="spellStart"/>
      <w:r>
        <w:t>توافق‌های</w:t>
      </w:r>
      <w:proofErr w:type="spellEnd"/>
      <w:r>
        <w:t xml:space="preserve"> معاصر ایران، انگیزه طرح این پرسش است؛ اما مقصود رساله، داوری سیاسی درباره یک تصمیم مشخص نیست. پژوهش حاضر </w:t>
      </w:r>
      <w:proofErr w:type="spellStart"/>
      <w:r>
        <w:t>می‌کوشد</w:t>
      </w:r>
      <w:proofErr w:type="spellEnd"/>
      <w:r>
        <w:t xml:space="preserve"> چارچوبی فراهم کند که در آن، مبنای فقهی تصمیم، صلاحیت داخلی مقام </w:t>
      </w:r>
      <w:proofErr w:type="spellStart"/>
      <w:r>
        <w:t>تصمیم‌گیر</w:t>
      </w:r>
      <w:proofErr w:type="spellEnd"/>
      <w:r>
        <w:t xml:space="preserve"> و آثار خارجی اقدام، جداگانه و در ارتباط با یکدیگر بررسی شوند.</w:t>
      </w:r>
    </w:p>
    <w:p w14:paraId="5367B629" w14:textId="77777777" w:rsidR="00A15346" w:rsidRDefault="00AB2B3F">
      <w:r>
        <w:t xml:space="preserve">نخستین دشواری این پژوهش، ماهیت </w:t>
      </w:r>
      <w:proofErr w:type="spellStart"/>
      <w:r>
        <w:t>میان‌رشته‌ای</w:t>
      </w:r>
      <w:proofErr w:type="spellEnd"/>
      <w:r>
        <w:t xml:space="preserve"> آن است. </w:t>
      </w:r>
      <w:proofErr w:type="spellStart"/>
      <w:r>
        <w:t>واژه‌هایی</w:t>
      </w:r>
      <w:proofErr w:type="spellEnd"/>
      <w:r>
        <w:t xml:space="preserve"> چون «تعهد»، «مصلحت»، «ضرورت» و «صلاحیت» در فقه و حقوق، </w:t>
      </w:r>
      <w:proofErr w:type="spellStart"/>
      <w:r>
        <w:t>قلمروهای</w:t>
      </w:r>
      <w:proofErr w:type="spellEnd"/>
      <w:r>
        <w:t xml:space="preserve"> یکسانی ندارند. </w:t>
      </w:r>
      <w:proofErr w:type="spellStart"/>
      <w:r>
        <w:t>ازاین‌رو</w:t>
      </w:r>
      <w:proofErr w:type="spellEnd"/>
      <w:r>
        <w:t xml:space="preserve">، مشابهت لفظی یا کارکردی این مفاهیم نباید به </w:t>
      </w:r>
      <w:proofErr w:type="spellStart"/>
      <w:r>
        <w:t>یکسان‌انگاری</w:t>
      </w:r>
      <w:proofErr w:type="spellEnd"/>
      <w:r>
        <w:t xml:space="preserve"> احکام </w:t>
      </w:r>
      <w:proofErr w:type="spellStart"/>
      <w:r>
        <w:t>آن‌ها</w:t>
      </w:r>
      <w:proofErr w:type="spellEnd"/>
      <w:r>
        <w:t xml:space="preserve"> بینجامد. کوشش شده است هر گزاره در چارچوب رشته مربوط ارزیابی شود و نتیجه یک سطح، بدون استدلال به سطح دیگر انتقال نیابد.</w:t>
      </w:r>
    </w:p>
    <w:p w14:paraId="4CC41B62" w14:textId="77777777" w:rsidR="00A15346" w:rsidRDefault="00AB2B3F">
      <w:r>
        <w:t xml:space="preserve">دشواری دوم، نسبت نهادهای تاریخی فقه با </w:t>
      </w:r>
      <w:proofErr w:type="spellStart"/>
      <w:r>
        <w:t>معاهدات</w:t>
      </w:r>
      <w:proofErr w:type="spellEnd"/>
      <w:r>
        <w:t xml:space="preserve"> معاصر است. مباحث </w:t>
      </w:r>
      <w:proofErr w:type="spellStart"/>
      <w:r>
        <w:t>هدنه</w:t>
      </w:r>
      <w:proofErr w:type="spellEnd"/>
      <w:r>
        <w:t xml:space="preserve">، امان و ذمه، منابع ارزشمندی برای شناخت فقه </w:t>
      </w:r>
      <w:proofErr w:type="spellStart"/>
      <w:r>
        <w:t>عهدنامه‌ها</w:t>
      </w:r>
      <w:proofErr w:type="spellEnd"/>
      <w:r>
        <w:t xml:space="preserve"> هستند؛ </w:t>
      </w:r>
      <w:proofErr w:type="spellStart"/>
      <w:r>
        <w:t>بااین‌حال</w:t>
      </w:r>
      <w:proofErr w:type="spellEnd"/>
      <w:r>
        <w:t xml:space="preserve">، تفاوت موضوع، </w:t>
      </w:r>
      <w:proofErr w:type="spellStart"/>
      <w:r>
        <w:t>طرف‌ها</w:t>
      </w:r>
      <w:proofErr w:type="spellEnd"/>
      <w:r>
        <w:t xml:space="preserve"> و ساختار این نهادها با </w:t>
      </w:r>
      <w:proofErr w:type="spellStart"/>
      <w:r>
        <w:t>معاهدات</w:t>
      </w:r>
      <w:proofErr w:type="spellEnd"/>
      <w:r>
        <w:t xml:space="preserve"> امروز، مانع تعمیم </w:t>
      </w:r>
      <w:proofErr w:type="spellStart"/>
      <w:r>
        <w:t>بی‌واسطه</w:t>
      </w:r>
      <w:proofErr w:type="spellEnd"/>
      <w:r>
        <w:t xml:space="preserve"> همه احکام </w:t>
      </w:r>
      <w:proofErr w:type="spellStart"/>
      <w:r>
        <w:t>آن‌هاست</w:t>
      </w:r>
      <w:proofErr w:type="spellEnd"/>
      <w:r>
        <w:t xml:space="preserve">. در این رساله، شواهد تاریخی از ادله عام و قواعد اصولی تفکیک </w:t>
      </w:r>
      <w:proofErr w:type="spellStart"/>
      <w:r>
        <w:t>می‌شوند</w:t>
      </w:r>
      <w:proofErr w:type="spellEnd"/>
      <w:r>
        <w:t xml:space="preserve"> و </w:t>
      </w:r>
      <w:proofErr w:type="spellStart"/>
      <w:r>
        <w:t>هرجا</w:t>
      </w:r>
      <w:proofErr w:type="spellEnd"/>
      <w:r>
        <w:t xml:space="preserve"> تعمیم حکم نیازمند دلیل مستقل باشد، بر آن تصریح </w:t>
      </w:r>
      <w:proofErr w:type="spellStart"/>
      <w:r>
        <w:t>می‌شود</w:t>
      </w:r>
      <w:proofErr w:type="spellEnd"/>
      <w:r>
        <w:t>.</w:t>
      </w:r>
    </w:p>
    <w:p w14:paraId="1A5B6C4D" w14:textId="77777777" w:rsidR="00A15346" w:rsidRDefault="00AB2B3F">
      <w:r>
        <w:t xml:space="preserve">دشواری سوم، حساسیت سیاسی موضوع است. ارزیابی علمی باید از تأیید یا نفی </w:t>
      </w:r>
      <w:proofErr w:type="spellStart"/>
      <w:r>
        <w:t>پیشینی</w:t>
      </w:r>
      <w:proofErr w:type="spellEnd"/>
      <w:r>
        <w:t xml:space="preserve"> </w:t>
      </w:r>
      <w:proofErr w:type="spellStart"/>
      <w:r>
        <w:t>تصمیم‌ها</w:t>
      </w:r>
      <w:proofErr w:type="spellEnd"/>
      <w:r>
        <w:t xml:space="preserve"> مستقل بماند. بنابراین، </w:t>
      </w:r>
      <w:proofErr w:type="spellStart"/>
      <w:r>
        <w:t>مثال‌های</w:t>
      </w:r>
      <w:proofErr w:type="spellEnd"/>
      <w:r>
        <w:t xml:space="preserve"> معاصر صرفاً برای روشن کردن مسیر تحلیل به کار </w:t>
      </w:r>
      <w:proofErr w:type="spellStart"/>
      <w:r>
        <w:t>می‌روند</w:t>
      </w:r>
      <w:proofErr w:type="spellEnd"/>
      <w:r>
        <w:t xml:space="preserve">؛ احراز حکم یک واقعه معین، افزون بر مبانی نظری، به متن معتبر اسناد، شناخت </w:t>
      </w:r>
      <w:proofErr w:type="spellStart"/>
      <w:r>
        <w:t>واقعیت‌های</w:t>
      </w:r>
      <w:proofErr w:type="spellEnd"/>
      <w:r>
        <w:t xml:space="preserve"> اجرایی و بررسی تخصصی نیاز دارد.</w:t>
      </w:r>
    </w:p>
    <w:p w14:paraId="40567674" w14:textId="77777777" w:rsidR="00A15346" w:rsidRDefault="00AB2B3F">
      <w:r>
        <w:t xml:space="preserve">ساختار رساله در سه بخش و پنج فصل حفظ شده است: بخش نخست به مفاهیم و کلیات؛ بخش دوم به ادله وجوب وفا و مبانی احتمالی عدول؛ و بخش سوم به مسئولیت </w:t>
      </w:r>
      <w:proofErr w:type="spellStart"/>
      <w:r>
        <w:t>بین‌المللی</w:t>
      </w:r>
      <w:proofErr w:type="spellEnd"/>
      <w:r>
        <w:t xml:space="preserve"> و جایگاه حقوق اساسی تصمیم اختصاص دارد. این ترتیب، امکان </w:t>
      </w:r>
      <w:proofErr w:type="spellStart"/>
      <w:r>
        <w:t>می‌دهد</w:t>
      </w:r>
      <w:proofErr w:type="spellEnd"/>
      <w:r>
        <w:t xml:space="preserve"> که نتیجه نهایی بر تعریف روشن موضوع و مقدمات استدلالی مشخص استوار شود.</w:t>
      </w:r>
    </w:p>
    <w:p w14:paraId="500B079F" w14:textId="77777777" w:rsidR="00A15346" w:rsidRDefault="00AB2B3F">
      <w:r>
        <w:t xml:space="preserve">هدف کاربردی پژوهش، کمک به </w:t>
      </w:r>
      <w:proofErr w:type="spellStart"/>
      <w:r>
        <w:t>تصمیم‌گیری</w:t>
      </w:r>
      <w:proofErr w:type="spellEnd"/>
      <w:r>
        <w:t xml:space="preserve"> مستند و </w:t>
      </w:r>
      <w:proofErr w:type="spellStart"/>
      <w:r>
        <w:t>پاسخ‌گوست</w:t>
      </w:r>
      <w:proofErr w:type="spellEnd"/>
      <w:r>
        <w:t xml:space="preserve">. چارچوب پیشنهادی رساله نه جایگزین داوری فقهی متخصصان است و نه جانشین بررسی حقوقی هر </w:t>
      </w:r>
      <w:proofErr w:type="spellStart"/>
      <w:r>
        <w:t>معاهده</w:t>
      </w:r>
      <w:proofErr w:type="spellEnd"/>
      <w:r>
        <w:t xml:space="preserve">؛ بلکه </w:t>
      </w:r>
      <w:proofErr w:type="spellStart"/>
      <w:r>
        <w:t>مجموعه‌ای</w:t>
      </w:r>
      <w:proofErr w:type="spellEnd"/>
      <w:r>
        <w:t xml:space="preserve"> از </w:t>
      </w:r>
      <w:proofErr w:type="spellStart"/>
      <w:r>
        <w:t>پرسش‌ها</w:t>
      </w:r>
      <w:proofErr w:type="spellEnd"/>
      <w:r>
        <w:t xml:space="preserve"> و </w:t>
      </w:r>
      <w:proofErr w:type="spellStart"/>
      <w:r>
        <w:t>معیارهاست</w:t>
      </w:r>
      <w:proofErr w:type="spellEnd"/>
      <w:r>
        <w:t xml:space="preserve"> که </w:t>
      </w:r>
      <w:proofErr w:type="spellStart"/>
      <w:r>
        <w:t>می‌تواند</w:t>
      </w:r>
      <w:proofErr w:type="spellEnd"/>
      <w:r>
        <w:t xml:space="preserve"> از خلط مبانی، </w:t>
      </w:r>
      <w:proofErr w:type="spellStart"/>
      <w:r>
        <w:t>شتاب‌زدگی</w:t>
      </w:r>
      <w:proofErr w:type="spellEnd"/>
      <w:r>
        <w:t xml:space="preserve"> و نادیده گرفتن آثار تصمیم جلوگیری کند. امید است این کوشش، زمینه </w:t>
      </w:r>
      <w:proofErr w:type="spellStart"/>
      <w:r>
        <w:t>گفت‌وگویی</w:t>
      </w:r>
      <w:proofErr w:type="spellEnd"/>
      <w:r>
        <w:t xml:space="preserve"> </w:t>
      </w:r>
      <w:proofErr w:type="spellStart"/>
      <w:r>
        <w:t>دقیق‌تر</w:t>
      </w:r>
      <w:proofErr w:type="spellEnd"/>
      <w:r>
        <w:t xml:space="preserve"> میان پژوهشگران فقه و حقوق را فراهم آورد.</w:t>
      </w:r>
    </w:p>
    <w:p w14:paraId="5230438A" w14:textId="77777777" w:rsidR="00A15346" w:rsidRDefault="00AB2B3F">
      <w:r>
        <w:br w:type="page"/>
      </w:r>
    </w:p>
    <w:p w14:paraId="209BEABD" w14:textId="77777777" w:rsidR="00A15346" w:rsidRDefault="00AB2B3F">
      <w:pPr>
        <w:keepNext/>
        <w:bidi w:val="0"/>
        <w:spacing w:before="120" w:after="240"/>
        <w:jc w:val="center"/>
      </w:pPr>
      <w:r>
        <w:rPr>
          <w:rFonts w:ascii="Times New Roman" w:hAnsi="Times New Roman"/>
          <w:b/>
          <w:bCs/>
          <w:sz w:val="36"/>
          <w:szCs w:val="36"/>
          <w:rtl w:val="0"/>
          <w:lang w:val="en-US"/>
        </w:rPr>
        <w:lastRenderedPageBreak/>
        <w:t>Abstract</w:t>
      </w:r>
    </w:p>
    <w:p w14:paraId="188913D4" w14:textId="77777777" w:rsidR="00A15346" w:rsidRDefault="00AB2B3F">
      <w:pPr>
        <w:bidi w:val="0"/>
        <w:spacing w:after="100" w:line="276" w:lineRule="auto"/>
        <w:ind w:firstLine="0"/>
      </w:pPr>
      <w:r>
        <w:rPr>
          <w:rFonts w:ascii="Times New Roman" w:hAnsi="Times New Roman"/>
          <w:sz w:val="24"/>
          <w:szCs w:val="24"/>
          <w:rtl w:val="0"/>
          <w:lang w:val="en-US"/>
        </w:rPr>
        <w:t xml:space="preserve">This thesis examines whether, and under what conditions, the Guardian Jurist may authorize exceptional non-performance of the Islamic state's treaty obligations when performance conflicts with a legally established, overriding duty. It distinguishes three analytical levels: </w:t>
      </w:r>
      <w:proofErr w:type="spellStart"/>
      <w:r>
        <w:rPr>
          <w:rFonts w:ascii="Times New Roman" w:hAnsi="Times New Roman"/>
          <w:sz w:val="24"/>
          <w:szCs w:val="24"/>
          <w:rtl w:val="0"/>
          <w:lang w:val="en-US"/>
        </w:rPr>
        <w:t>Imami</w:t>
      </w:r>
      <w:proofErr w:type="spellEnd"/>
      <w:r>
        <w:rPr>
          <w:rFonts w:ascii="Times New Roman" w:hAnsi="Times New Roman"/>
          <w:sz w:val="24"/>
          <w:szCs w:val="24"/>
          <w:rtl w:val="0"/>
          <w:lang w:val="en-US"/>
        </w:rPr>
        <w:t xml:space="preserve"> jurisprudence, the constitutional law of the Islamic Republic of Iran, and public international law. The term non-performance is not treated as synonymous with lawful withdrawal, termination, or suspension of a treaty.</w:t>
      </w:r>
    </w:p>
    <w:p w14:paraId="5DCA6436" w14:textId="77777777" w:rsidR="00A15346" w:rsidRDefault="00AB2B3F">
      <w:pPr>
        <w:bidi w:val="0"/>
        <w:spacing w:after="100" w:line="276" w:lineRule="auto"/>
        <w:ind w:firstLine="0"/>
      </w:pPr>
      <w:r>
        <w:t>The study uses documentary research and analytical legal reasoning. It examines Quranic provisions on fidelity to covenants, relevant juristic discussions, the doctrines of conflicting duties and governmental authority, constitutional provisions, the 1969 Vienna Convention, and the 2001 Articles on State Responsibility. Its three parts and five chapters address concepts and legal foundations, the juristic analysis of fidelity and exceptional non-performance, and the international and constitutional consequences of governmental decisions. It maintains a methodological distinction between definitive scriptural texts, usuli jurisprudential deductions, and the international legal consequences of governmental decisions.</w:t>
      </w:r>
    </w:p>
    <w:p w14:paraId="38734E4C" w14:textId="77777777" w:rsidR="00A15346" w:rsidRDefault="00AB2B3F">
      <w:pPr>
        <w:bidi w:val="0"/>
        <w:spacing w:after="100" w:line="276" w:lineRule="auto"/>
        <w:ind w:firstLine="0"/>
      </w:pPr>
      <w:r>
        <w:t>The analysis takes fidelity to valid covenants as its starting point: reduced benefit or increased cost does not by itself justify non-performance. Within the governmental theory adopted by the thesis, any exceptional justification requires an established overriding duty, an inability to reconcile the competing duties, competent institutional action, and appropriate safeguards. An eight-part framework is proposed for expert assessment, lawful alternatives, proportionality, review, notification, and consideration of consequences. Juristic permissibility does not automatically establish domestic authority or preclude international wrongfulness. Likewise, necessity under the law of state responsibility does not itself terminate a treaty. Article 110 of the Iranian Constitution contains no express, general power to withdraw from all treaties; arguments for exceptional authority must be assessed alongside other institutions' powers and the procedural limits of the relevant constitutional provisions. These conclusions establish a disciplined juristic and constitutional framework for state action under international law.</w:t>
      </w:r>
    </w:p>
    <w:p w14:paraId="3A8F9BEA" w14:textId="77777777" w:rsidR="00A15346" w:rsidRDefault="00AB2B3F">
      <w:pPr>
        <w:bidi w:val="0"/>
        <w:spacing w:after="100" w:line="276" w:lineRule="auto"/>
        <w:ind w:firstLine="0"/>
      </w:pPr>
      <w:r>
        <w:rPr>
          <w:rFonts w:ascii="Times New Roman" w:hAnsi="Times New Roman"/>
          <w:sz w:val="24"/>
          <w:szCs w:val="24"/>
          <w:rtl w:val="0"/>
          <w:lang w:val="en-US"/>
        </w:rPr>
        <w:t>Keywords: fidelity to covenants; Guardian Jurist; treaty obligations; conflicting duties; governmental authority; public interest; constitutional law; state responsibility.</w:t>
      </w:r>
    </w:p>
    <w:p w14:paraId="325D45D6" w14:textId="77777777" w:rsidR="00A15346" w:rsidRDefault="00AB2B3F">
      <w:r>
        <w:br w:type="page"/>
      </w:r>
    </w:p>
    <w:p w14:paraId="3F4CF6D0" w14:textId="77777777" w:rsidR="00A15346" w:rsidRDefault="00AB2B3F">
      <w:pPr>
        <w:keepNext/>
        <w:pBdr>
          <w:top w:val="single" w:sz="12" w:space="8" w:color="1F3864"/>
          <w:bottom w:val="single" w:sz="12" w:space="8" w:color="1F3864"/>
        </w:pBdr>
        <w:spacing w:before="120" w:after="240"/>
        <w:jc w:val="center"/>
      </w:pPr>
      <w:r>
        <w:rPr>
          <w:b/>
          <w:bCs/>
          <w:sz w:val="36"/>
          <w:szCs w:val="36"/>
        </w:rPr>
        <w:lastRenderedPageBreak/>
        <w:t>فهرست مطالب</w:t>
      </w:r>
    </w:p>
    <w:p w14:paraId="06A55BC3" w14:textId="77777777" w:rsidR="00A15346" w:rsidRDefault="00AB2B3F">
      <w:pPr>
        <w:spacing w:after="200"/>
        <w:jc w:val="left"/>
        <w:rPr>
          <w:noProof/>
        </w:rPr>
      </w:pPr>
      <w:r>
        <w:fldChar w:fldCharType="begin"/>
      </w:r>
      <w:r>
        <w:instrText xml:space="preserve"> TOC \o "1-4" \h \z \u </w:instrText>
      </w:r>
      <w:r>
        <w:fldChar w:fldCharType="separate"/>
      </w:r>
    </w:p>
    <w:p w14:paraId="10BE0549" w14:textId="77777777" w:rsidR="00A15346" w:rsidRDefault="00AB2B3F">
      <w:pPr>
        <w:pStyle w:val="TOC2"/>
        <w:rPr>
          <w:noProof/>
        </w:rPr>
      </w:pPr>
      <w:r>
        <w:rPr>
          <w:noProof/>
          <w:color w:val="26384A"/>
        </w:rPr>
        <w:t>چکیده</w:t>
      </w:r>
      <w:r>
        <w:rPr>
          <w:noProof/>
          <w:color w:val="26384A"/>
        </w:rPr>
        <w:tab/>
      </w:r>
      <w:r>
        <w:rPr>
          <w:noProof/>
          <w:color w:val="26384A"/>
        </w:rPr>
        <w:fldChar w:fldCharType="begin"/>
      </w:r>
      <w:r>
        <w:rPr>
          <w:noProof/>
          <w:color w:val="26384A"/>
        </w:rPr>
        <w:instrText xml:space="preserve"> PAGEREF _Toc000001 \h </w:instrText>
      </w:r>
      <w:r>
        <w:rPr>
          <w:noProof/>
          <w:color w:val="26384A"/>
        </w:rPr>
      </w:r>
      <w:r>
        <w:rPr>
          <w:noProof/>
          <w:color w:val="26384A"/>
        </w:rPr>
        <w:fldChar w:fldCharType="separate"/>
      </w:r>
      <w:r>
        <w:rPr>
          <w:noProof/>
          <w:color w:val="26384A"/>
        </w:rPr>
        <w:t>۵</w:t>
      </w:r>
      <w:r>
        <w:rPr>
          <w:noProof/>
          <w:color w:val="26384A"/>
        </w:rPr>
        <w:fldChar w:fldCharType="end"/>
      </w:r>
    </w:p>
    <w:p w14:paraId="64DD72E5" w14:textId="77777777" w:rsidR="00A15346" w:rsidRDefault="00AB2B3F">
      <w:pPr>
        <w:pStyle w:val="TOC2"/>
        <w:rPr>
          <w:noProof/>
        </w:rPr>
      </w:pPr>
      <w:r>
        <w:rPr>
          <w:noProof/>
          <w:color w:val="26384A"/>
        </w:rPr>
        <w:t>پیشگفتار</w:t>
      </w:r>
      <w:r>
        <w:rPr>
          <w:noProof/>
          <w:color w:val="26384A"/>
        </w:rPr>
        <w:tab/>
      </w:r>
      <w:r>
        <w:rPr>
          <w:noProof/>
          <w:color w:val="26384A"/>
        </w:rPr>
        <w:fldChar w:fldCharType="begin"/>
      </w:r>
      <w:r>
        <w:rPr>
          <w:noProof/>
          <w:color w:val="26384A"/>
        </w:rPr>
        <w:instrText xml:space="preserve"> PAGEREF _Toc000002 \h </w:instrText>
      </w:r>
      <w:r>
        <w:rPr>
          <w:noProof/>
          <w:color w:val="26384A"/>
        </w:rPr>
      </w:r>
      <w:r>
        <w:rPr>
          <w:noProof/>
          <w:color w:val="26384A"/>
        </w:rPr>
        <w:fldChar w:fldCharType="separate"/>
      </w:r>
      <w:r>
        <w:rPr>
          <w:noProof/>
          <w:color w:val="26384A"/>
        </w:rPr>
        <w:t>۶</w:t>
      </w:r>
      <w:r>
        <w:rPr>
          <w:noProof/>
          <w:color w:val="26384A"/>
        </w:rPr>
        <w:fldChar w:fldCharType="end"/>
      </w:r>
    </w:p>
    <w:p w14:paraId="1E8DAFEF" w14:textId="77777777" w:rsidR="00A15346" w:rsidRDefault="00AB2B3F">
      <w:pPr>
        <w:pStyle w:val="TOC2"/>
        <w:rPr>
          <w:noProof/>
        </w:rPr>
      </w:pPr>
      <w:r>
        <w:rPr>
          <w:noProof/>
          <w:color w:val="26384A"/>
        </w:rPr>
        <w:t>مقدمه: کلیات تحقیق</w:t>
      </w:r>
      <w:r>
        <w:rPr>
          <w:noProof/>
          <w:color w:val="26384A"/>
        </w:rPr>
        <w:tab/>
      </w:r>
      <w:r>
        <w:rPr>
          <w:noProof/>
          <w:color w:val="26384A"/>
        </w:rPr>
        <w:fldChar w:fldCharType="begin"/>
      </w:r>
      <w:r>
        <w:rPr>
          <w:noProof/>
          <w:color w:val="26384A"/>
        </w:rPr>
        <w:instrText xml:space="preserve"> PAGEREF _Toc000003 \h </w:instrText>
      </w:r>
      <w:r>
        <w:rPr>
          <w:noProof/>
          <w:color w:val="26384A"/>
        </w:rPr>
      </w:r>
      <w:r>
        <w:rPr>
          <w:noProof/>
          <w:color w:val="26384A"/>
        </w:rPr>
        <w:fldChar w:fldCharType="separate"/>
      </w:r>
      <w:r>
        <w:rPr>
          <w:noProof/>
          <w:color w:val="26384A"/>
        </w:rPr>
        <w:t>۱</w:t>
      </w:r>
      <w:r>
        <w:rPr>
          <w:noProof/>
          <w:color w:val="26384A"/>
        </w:rPr>
        <w:fldChar w:fldCharType="end"/>
      </w:r>
    </w:p>
    <w:p w14:paraId="3CA31727" w14:textId="77777777" w:rsidR="00A15346" w:rsidRDefault="00AB2B3F">
      <w:pPr>
        <w:pStyle w:val="TOC3"/>
        <w:rPr>
          <w:noProof/>
        </w:rPr>
      </w:pPr>
      <w:r>
        <w:rPr>
          <w:noProof/>
          <w:color w:val="202020"/>
        </w:rPr>
        <w:t>بیان مسئله</w:t>
      </w:r>
      <w:r>
        <w:rPr>
          <w:noProof/>
          <w:color w:val="202020"/>
        </w:rPr>
        <w:tab/>
      </w:r>
      <w:r>
        <w:rPr>
          <w:noProof/>
          <w:color w:val="202020"/>
        </w:rPr>
        <w:fldChar w:fldCharType="begin"/>
      </w:r>
      <w:r>
        <w:rPr>
          <w:noProof/>
          <w:color w:val="202020"/>
        </w:rPr>
        <w:instrText xml:space="preserve"> PAGEREF _Toc000004 \h </w:instrText>
      </w:r>
      <w:r>
        <w:rPr>
          <w:noProof/>
          <w:color w:val="202020"/>
        </w:rPr>
      </w:r>
      <w:r>
        <w:rPr>
          <w:noProof/>
          <w:color w:val="202020"/>
        </w:rPr>
        <w:fldChar w:fldCharType="separate"/>
      </w:r>
      <w:r>
        <w:rPr>
          <w:noProof/>
          <w:color w:val="202020"/>
        </w:rPr>
        <w:t>۱</w:t>
      </w:r>
      <w:r>
        <w:rPr>
          <w:noProof/>
          <w:color w:val="202020"/>
        </w:rPr>
        <w:fldChar w:fldCharType="end"/>
      </w:r>
    </w:p>
    <w:p w14:paraId="57BBF6E7" w14:textId="77777777" w:rsidR="00A15346" w:rsidRDefault="00AB2B3F">
      <w:pPr>
        <w:pStyle w:val="TOC3"/>
        <w:rPr>
          <w:noProof/>
        </w:rPr>
      </w:pPr>
      <w:r>
        <w:rPr>
          <w:noProof/>
          <w:color w:val="202020"/>
        </w:rPr>
        <w:t>ضرورت و اهمیت تحقیق</w:t>
      </w:r>
      <w:r>
        <w:rPr>
          <w:noProof/>
          <w:color w:val="202020"/>
        </w:rPr>
        <w:tab/>
      </w:r>
      <w:r>
        <w:rPr>
          <w:noProof/>
          <w:color w:val="202020"/>
        </w:rPr>
        <w:fldChar w:fldCharType="begin"/>
      </w:r>
      <w:r>
        <w:rPr>
          <w:noProof/>
          <w:color w:val="202020"/>
        </w:rPr>
        <w:instrText xml:space="preserve"> PAGEREF _Toc000005 \h </w:instrText>
      </w:r>
      <w:r>
        <w:rPr>
          <w:noProof/>
          <w:color w:val="202020"/>
        </w:rPr>
      </w:r>
      <w:r>
        <w:rPr>
          <w:noProof/>
          <w:color w:val="202020"/>
        </w:rPr>
        <w:fldChar w:fldCharType="separate"/>
      </w:r>
      <w:r>
        <w:rPr>
          <w:noProof/>
          <w:color w:val="202020"/>
        </w:rPr>
        <w:t>۱</w:t>
      </w:r>
      <w:r>
        <w:rPr>
          <w:noProof/>
          <w:color w:val="202020"/>
        </w:rPr>
        <w:fldChar w:fldCharType="end"/>
      </w:r>
    </w:p>
    <w:p w14:paraId="60FBDD8C" w14:textId="77777777" w:rsidR="00A15346" w:rsidRDefault="00AB2B3F">
      <w:pPr>
        <w:pStyle w:val="TOC3"/>
        <w:rPr>
          <w:noProof/>
        </w:rPr>
      </w:pPr>
      <w:r>
        <w:rPr>
          <w:noProof/>
          <w:color w:val="202020"/>
        </w:rPr>
        <w:t>اهداف تحقیق</w:t>
      </w:r>
      <w:r>
        <w:rPr>
          <w:noProof/>
          <w:color w:val="202020"/>
        </w:rPr>
        <w:tab/>
      </w:r>
      <w:r>
        <w:rPr>
          <w:noProof/>
          <w:color w:val="202020"/>
        </w:rPr>
        <w:fldChar w:fldCharType="begin"/>
      </w:r>
      <w:r>
        <w:rPr>
          <w:noProof/>
          <w:color w:val="202020"/>
        </w:rPr>
        <w:instrText xml:space="preserve"> PAGEREF _Toc000006 \h </w:instrText>
      </w:r>
      <w:r>
        <w:rPr>
          <w:noProof/>
          <w:color w:val="202020"/>
        </w:rPr>
      </w:r>
      <w:r>
        <w:rPr>
          <w:noProof/>
          <w:color w:val="202020"/>
        </w:rPr>
        <w:fldChar w:fldCharType="separate"/>
      </w:r>
      <w:r>
        <w:rPr>
          <w:noProof/>
          <w:color w:val="202020"/>
        </w:rPr>
        <w:t>۲</w:t>
      </w:r>
      <w:r>
        <w:rPr>
          <w:noProof/>
          <w:color w:val="202020"/>
        </w:rPr>
        <w:fldChar w:fldCharType="end"/>
      </w:r>
    </w:p>
    <w:p w14:paraId="396F37B3" w14:textId="77777777" w:rsidR="00A15346" w:rsidRDefault="00AB2B3F">
      <w:pPr>
        <w:pStyle w:val="TOC3"/>
        <w:rPr>
          <w:noProof/>
        </w:rPr>
      </w:pPr>
      <w:r>
        <w:rPr>
          <w:noProof/>
          <w:color w:val="202020"/>
        </w:rPr>
        <w:t>سؤالات تحقیق</w:t>
      </w:r>
      <w:r>
        <w:rPr>
          <w:noProof/>
          <w:color w:val="202020"/>
        </w:rPr>
        <w:tab/>
      </w:r>
      <w:r>
        <w:rPr>
          <w:noProof/>
          <w:color w:val="202020"/>
        </w:rPr>
        <w:fldChar w:fldCharType="begin"/>
      </w:r>
      <w:r>
        <w:rPr>
          <w:noProof/>
          <w:color w:val="202020"/>
        </w:rPr>
        <w:instrText xml:space="preserve"> PAGEREF _Toc000007 \h </w:instrText>
      </w:r>
      <w:r>
        <w:rPr>
          <w:noProof/>
          <w:color w:val="202020"/>
        </w:rPr>
      </w:r>
      <w:r>
        <w:rPr>
          <w:noProof/>
          <w:color w:val="202020"/>
        </w:rPr>
        <w:fldChar w:fldCharType="separate"/>
      </w:r>
      <w:r>
        <w:rPr>
          <w:noProof/>
          <w:color w:val="202020"/>
        </w:rPr>
        <w:t>۳</w:t>
      </w:r>
      <w:r>
        <w:rPr>
          <w:noProof/>
          <w:color w:val="202020"/>
        </w:rPr>
        <w:fldChar w:fldCharType="end"/>
      </w:r>
    </w:p>
    <w:p w14:paraId="7AB8A0D2" w14:textId="77777777" w:rsidR="00A15346" w:rsidRDefault="00AB2B3F">
      <w:pPr>
        <w:pStyle w:val="TOC3"/>
        <w:rPr>
          <w:noProof/>
        </w:rPr>
      </w:pPr>
      <w:r>
        <w:rPr>
          <w:noProof/>
          <w:color w:val="202020"/>
        </w:rPr>
        <w:t>فرضیه تحقیق</w:t>
      </w:r>
      <w:r>
        <w:rPr>
          <w:noProof/>
          <w:color w:val="202020"/>
        </w:rPr>
        <w:tab/>
      </w:r>
      <w:r>
        <w:rPr>
          <w:noProof/>
          <w:color w:val="202020"/>
        </w:rPr>
        <w:fldChar w:fldCharType="begin"/>
      </w:r>
      <w:r>
        <w:rPr>
          <w:noProof/>
          <w:color w:val="202020"/>
        </w:rPr>
        <w:instrText xml:space="preserve"> PAGEREF _Toc000008 \h </w:instrText>
      </w:r>
      <w:r>
        <w:rPr>
          <w:noProof/>
          <w:color w:val="202020"/>
        </w:rPr>
      </w:r>
      <w:r>
        <w:rPr>
          <w:noProof/>
          <w:color w:val="202020"/>
        </w:rPr>
        <w:fldChar w:fldCharType="separate"/>
      </w:r>
      <w:r>
        <w:rPr>
          <w:noProof/>
          <w:color w:val="202020"/>
        </w:rPr>
        <w:t>۳</w:t>
      </w:r>
      <w:r>
        <w:rPr>
          <w:noProof/>
          <w:color w:val="202020"/>
        </w:rPr>
        <w:fldChar w:fldCharType="end"/>
      </w:r>
    </w:p>
    <w:p w14:paraId="17FE8D7B" w14:textId="77777777" w:rsidR="00A15346" w:rsidRDefault="00AB2B3F">
      <w:pPr>
        <w:pStyle w:val="TOC3"/>
        <w:rPr>
          <w:noProof/>
        </w:rPr>
      </w:pPr>
      <w:r>
        <w:rPr>
          <w:noProof/>
          <w:color w:val="202020"/>
        </w:rPr>
        <w:t>پیشینه تحقیق</w:t>
      </w:r>
      <w:r>
        <w:rPr>
          <w:noProof/>
          <w:color w:val="202020"/>
        </w:rPr>
        <w:tab/>
      </w:r>
      <w:r>
        <w:rPr>
          <w:noProof/>
          <w:color w:val="202020"/>
        </w:rPr>
        <w:fldChar w:fldCharType="begin"/>
      </w:r>
      <w:r>
        <w:rPr>
          <w:noProof/>
          <w:color w:val="202020"/>
        </w:rPr>
        <w:instrText xml:space="preserve"> PAGEREF _Toc000009 \h </w:instrText>
      </w:r>
      <w:r>
        <w:rPr>
          <w:noProof/>
          <w:color w:val="202020"/>
        </w:rPr>
      </w:r>
      <w:r>
        <w:rPr>
          <w:noProof/>
          <w:color w:val="202020"/>
        </w:rPr>
        <w:fldChar w:fldCharType="separate"/>
      </w:r>
      <w:r>
        <w:rPr>
          <w:noProof/>
          <w:color w:val="202020"/>
        </w:rPr>
        <w:t>۳</w:t>
      </w:r>
      <w:r>
        <w:rPr>
          <w:noProof/>
          <w:color w:val="202020"/>
        </w:rPr>
        <w:fldChar w:fldCharType="end"/>
      </w:r>
    </w:p>
    <w:p w14:paraId="1B865E75" w14:textId="77777777" w:rsidR="00A15346" w:rsidRDefault="00AB2B3F">
      <w:pPr>
        <w:pStyle w:val="TOC3"/>
        <w:rPr>
          <w:noProof/>
        </w:rPr>
      </w:pPr>
      <w:r>
        <w:rPr>
          <w:noProof/>
          <w:color w:val="202020"/>
        </w:rPr>
        <w:t>روش تحقیق</w:t>
      </w:r>
      <w:r>
        <w:rPr>
          <w:noProof/>
          <w:color w:val="202020"/>
        </w:rPr>
        <w:tab/>
      </w:r>
      <w:r>
        <w:rPr>
          <w:noProof/>
          <w:color w:val="202020"/>
        </w:rPr>
        <w:fldChar w:fldCharType="begin"/>
      </w:r>
      <w:r>
        <w:rPr>
          <w:noProof/>
          <w:color w:val="202020"/>
        </w:rPr>
        <w:instrText xml:space="preserve"> PAGEREF _Toc000010 \h </w:instrText>
      </w:r>
      <w:r>
        <w:rPr>
          <w:noProof/>
          <w:color w:val="202020"/>
        </w:rPr>
      </w:r>
      <w:r>
        <w:rPr>
          <w:noProof/>
          <w:color w:val="202020"/>
        </w:rPr>
        <w:fldChar w:fldCharType="separate"/>
      </w:r>
      <w:r>
        <w:rPr>
          <w:noProof/>
          <w:color w:val="202020"/>
        </w:rPr>
        <w:t>۵</w:t>
      </w:r>
      <w:r>
        <w:rPr>
          <w:noProof/>
          <w:color w:val="202020"/>
        </w:rPr>
        <w:fldChar w:fldCharType="end"/>
      </w:r>
    </w:p>
    <w:p w14:paraId="0CE27FE1" w14:textId="77777777" w:rsidR="00A15346" w:rsidRDefault="00AB2B3F">
      <w:pPr>
        <w:pStyle w:val="TOC3"/>
        <w:rPr>
          <w:noProof/>
        </w:rPr>
      </w:pPr>
      <w:r>
        <w:rPr>
          <w:noProof/>
          <w:color w:val="202020"/>
        </w:rPr>
        <w:t>ساماندهی تحقیق</w:t>
      </w:r>
      <w:r>
        <w:rPr>
          <w:noProof/>
          <w:color w:val="202020"/>
        </w:rPr>
        <w:tab/>
      </w:r>
      <w:r>
        <w:rPr>
          <w:noProof/>
          <w:color w:val="202020"/>
        </w:rPr>
        <w:fldChar w:fldCharType="begin"/>
      </w:r>
      <w:r>
        <w:rPr>
          <w:noProof/>
          <w:color w:val="202020"/>
        </w:rPr>
        <w:instrText xml:space="preserve"> PAGEREF _Toc000011 \h </w:instrText>
      </w:r>
      <w:r>
        <w:rPr>
          <w:noProof/>
          <w:color w:val="202020"/>
        </w:rPr>
      </w:r>
      <w:r>
        <w:rPr>
          <w:noProof/>
          <w:color w:val="202020"/>
        </w:rPr>
        <w:fldChar w:fldCharType="separate"/>
      </w:r>
      <w:r>
        <w:rPr>
          <w:noProof/>
          <w:color w:val="202020"/>
        </w:rPr>
        <w:t>۵</w:t>
      </w:r>
      <w:r>
        <w:rPr>
          <w:noProof/>
          <w:color w:val="202020"/>
        </w:rPr>
        <w:fldChar w:fldCharType="end"/>
      </w:r>
    </w:p>
    <w:p w14:paraId="68509841" w14:textId="77777777" w:rsidR="00A15346" w:rsidRDefault="00AB2B3F">
      <w:pPr>
        <w:pStyle w:val="TOC3"/>
        <w:rPr>
          <w:noProof/>
        </w:rPr>
      </w:pPr>
      <w:r>
        <w:rPr>
          <w:noProof/>
          <w:color w:val="202020"/>
        </w:rPr>
        <w:t>قلمرو، محدودیت‌ها و اصطلاحات</w:t>
      </w:r>
      <w:r>
        <w:rPr>
          <w:noProof/>
          <w:color w:val="202020"/>
        </w:rPr>
        <w:tab/>
      </w:r>
      <w:r>
        <w:rPr>
          <w:noProof/>
          <w:color w:val="202020"/>
        </w:rPr>
        <w:fldChar w:fldCharType="begin"/>
      </w:r>
      <w:r>
        <w:rPr>
          <w:noProof/>
          <w:color w:val="202020"/>
        </w:rPr>
        <w:instrText xml:space="preserve"> PAGEREF _Toc000012 \h </w:instrText>
      </w:r>
      <w:r>
        <w:rPr>
          <w:noProof/>
          <w:color w:val="202020"/>
        </w:rPr>
      </w:r>
      <w:r>
        <w:rPr>
          <w:noProof/>
          <w:color w:val="202020"/>
        </w:rPr>
        <w:fldChar w:fldCharType="separate"/>
      </w:r>
      <w:r>
        <w:rPr>
          <w:noProof/>
          <w:color w:val="202020"/>
        </w:rPr>
        <w:t>۶</w:t>
      </w:r>
      <w:r>
        <w:rPr>
          <w:noProof/>
          <w:color w:val="202020"/>
        </w:rPr>
        <w:fldChar w:fldCharType="end"/>
      </w:r>
    </w:p>
    <w:p w14:paraId="76EDD452" w14:textId="77777777" w:rsidR="00A15346" w:rsidRDefault="00AB2B3F">
      <w:pPr>
        <w:pStyle w:val="TOC1"/>
        <w:rPr>
          <w:noProof/>
        </w:rPr>
      </w:pPr>
      <w:r>
        <w:rPr>
          <w:noProof/>
          <w:color w:val="26384A"/>
        </w:rPr>
        <w:t>بخش اول: مبانی و کلیات</w:t>
      </w:r>
      <w:r>
        <w:rPr>
          <w:noProof/>
          <w:color w:val="26384A"/>
        </w:rPr>
        <w:tab/>
      </w:r>
      <w:r>
        <w:rPr>
          <w:noProof/>
          <w:color w:val="26384A"/>
        </w:rPr>
        <w:fldChar w:fldCharType="begin"/>
      </w:r>
      <w:r>
        <w:rPr>
          <w:noProof/>
          <w:color w:val="26384A"/>
        </w:rPr>
        <w:instrText xml:space="preserve"> PAGEREF _Toc000013 \h </w:instrText>
      </w:r>
      <w:r>
        <w:rPr>
          <w:noProof/>
          <w:color w:val="26384A"/>
        </w:rPr>
      </w:r>
      <w:r>
        <w:rPr>
          <w:noProof/>
          <w:color w:val="26384A"/>
        </w:rPr>
        <w:fldChar w:fldCharType="separate"/>
      </w:r>
      <w:r>
        <w:rPr>
          <w:noProof/>
          <w:color w:val="26384A"/>
        </w:rPr>
        <w:t>۷</w:t>
      </w:r>
      <w:r>
        <w:rPr>
          <w:noProof/>
          <w:color w:val="26384A"/>
        </w:rPr>
        <w:fldChar w:fldCharType="end"/>
      </w:r>
    </w:p>
    <w:p w14:paraId="1CF73E69" w14:textId="77777777" w:rsidR="00A15346" w:rsidRDefault="00AB2B3F">
      <w:pPr>
        <w:pStyle w:val="TOC2"/>
        <w:rPr>
          <w:noProof/>
        </w:rPr>
      </w:pPr>
      <w:r>
        <w:rPr>
          <w:noProof/>
          <w:color w:val="26384A"/>
        </w:rPr>
        <w:t>فصل اول: مفهوم‌شناسی و چارچوب نظری</w:t>
      </w:r>
      <w:r>
        <w:rPr>
          <w:noProof/>
          <w:color w:val="26384A"/>
        </w:rPr>
        <w:tab/>
      </w:r>
      <w:r>
        <w:rPr>
          <w:noProof/>
          <w:color w:val="26384A"/>
        </w:rPr>
        <w:fldChar w:fldCharType="begin"/>
      </w:r>
      <w:r>
        <w:rPr>
          <w:noProof/>
          <w:color w:val="26384A"/>
        </w:rPr>
        <w:instrText xml:space="preserve"> PAGEREF _Toc000014 \h </w:instrText>
      </w:r>
      <w:r>
        <w:rPr>
          <w:noProof/>
          <w:color w:val="26384A"/>
        </w:rPr>
      </w:r>
      <w:r>
        <w:rPr>
          <w:noProof/>
          <w:color w:val="26384A"/>
        </w:rPr>
        <w:fldChar w:fldCharType="separate"/>
      </w:r>
      <w:r>
        <w:rPr>
          <w:noProof/>
          <w:color w:val="26384A"/>
        </w:rPr>
        <w:t>۹</w:t>
      </w:r>
      <w:r>
        <w:rPr>
          <w:noProof/>
          <w:color w:val="26384A"/>
        </w:rPr>
        <w:fldChar w:fldCharType="end"/>
      </w:r>
    </w:p>
    <w:p w14:paraId="5421F5EB" w14:textId="77777777" w:rsidR="00A15346" w:rsidRDefault="00AB2B3F">
      <w:pPr>
        <w:pStyle w:val="TOC3"/>
        <w:rPr>
          <w:noProof/>
        </w:rPr>
      </w:pPr>
      <w:r>
        <w:rPr>
          <w:noProof/>
          <w:color w:val="202020"/>
        </w:rPr>
        <w:t>گفتار اول: مفهوم معاهده و تعهد بین‌المللی</w:t>
      </w:r>
      <w:r>
        <w:rPr>
          <w:noProof/>
          <w:color w:val="202020"/>
        </w:rPr>
        <w:tab/>
      </w:r>
      <w:r>
        <w:rPr>
          <w:noProof/>
          <w:color w:val="202020"/>
        </w:rPr>
        <w:fldChar w:fldCharType="begin"/>
      </w:r>
      <w:r>
        <w:rPr>
          <w:noProof/>
          <w:color w:val="202020"/>
        </w:rPr>
        <w:instrText xml:space="preserve"> PAGEREF _Toc000015 \h </w:instrText>
      </w:r>
      <w:r>
        <w:rPr>
          <w:noProof/>
          <w:color w:val="202020"/>
        </w:rPr>
      </w:r>
      <w:r>
        <w:rPr>
          <w:noProof/>
          <w:color w:val="202020"/>
        </w:rPr>
        <w:fldChar w:fldCharType="separate"/>
      </w:r>
      <w:r>
        <w:rPr>
          <w:noProof/>
          <w:color w:val="202020"/>
        </w:rPr>
        <w:t>۹</w:t>
      </w:r>
      <w:r>
        <w:rPr>
          <w:noProof/>
          <w:color w:val="202020"/>
        </w:rPr>
        <w:fldChar w:fldCharType="end"/>
      </w:r>
    </w:p>
    <w:p w14:paraId="35E425EB" w14:textId="77777777" w:rsidR="00A15346" w:rsidRDefault="00AB2B3F">
      <w:pPr>
        <w:pStyle w:val="TOC4"/>
        <w:rPr>
          <w:noProof/>
        </w:rPr>
      </w:pPr>
      <w:r>
        <w:rPr>
          <w:noProof/>
          <w:color w:val="202020"/>
        </w:rPr>
        <w:t>بند اول: تعریف لغوی و اصطلاحی معاهده</w:t>
      </w:r>
      <w:r>
        <w:rPr>
          <w:noProof/>
          <w:color w:val="202020"/>
        </w:rPr>
        <w:tab/>
      </w:r>
      <w:r>
        <w:rPr>
          <w:noProof/>
          <w:color w:val="202020"/>
        </w:rPr>
        <w:fldChar w:fldCharType="begin"/>
      </w:r>
      <w:r>
        <w:rPr>
          <w:noProof/>
          <w:color w:val="202020"/>
        </w:rPr>
        <w:instrText xml:space="preserve"> PAGEREF _Toc000016 \h </w:instrText>
      </w:r>
      <w:r>
        <w:rPr>
          <w:noProof/>
          <w:color w:val="202020"/>
        </w:rPr>
      </w:r>
      <w:r>
        <w:rPr>
          <w:noProof/>
          <w:color w:val="202020"/>
        </w:rPr>
        <w:fldChar w:fldCharType="separate"/>
      </w:r>
      <w:r>
        <w:rPr>
          <w:noProof/>
          <w:color w:val="202020"/>
        </w:rPr>
        <w:t>۹</w:t>
      </w:r>
      <w:r>
        <w:rPr>
          <w:noProof/>
          <w:color w:val="202020"/>
        </w:rPr>
        <w:fldChar w:fldCharType="end"/>
      </w:r>
    </w:p>
    <w:p w14:paraId="0C8F7148" w14:textId="77777777" w:rsidR="00A15346" w:rsidRDefault="00AB2B3F">
      <w:pPr>
        <w:pStyle w:val="TOC4"/>
        <w:rPr>
          <w:noProof/>
        </w:rPr>
      </w:pPr>
      <w:r>
        <w:rPr>
          <w:noProof/>
          <w:color w:val="202020"/>
        </w:rPr>
        <w:t>بند دوم: اقسام معاهدات و محل بحث</w:t>
      </w:r>
      <w:r>
        <w:rPr>
          <w:noProof/>
          <w:color w:val="202020"/>
        </w:rPr>
        <w:tab/>
      </w:r>
      <w:r>
        <w:rPr>
          <w:noProof/>
          <w:color w:val="202020"/>
        </w:rPr>
        <w:fldChar w:fldCharType="begin"/>
      </w:r>
      <w:r>
        <w:rPr>
          <w:noProof/>
          <w:color w:val="202020"/>
        </w:rPr>
        <w:instrText xml:space="preserve"> PAGEREF _Toc000017 \h </w:instrText>
      </w:r>
      <w:r>
        <w:rPr>
          <w:noProof/>
          <w:color w:val="202020"/>
        </w:rPr>
      </w:r>
      <w:r>
        <w:rPr>
          <w:noProof/>
          <w:color w:val="202020"/>
        </w:rPr>
        <w:fldChar w:fldCharType="separate"/>
      </w:r>
      <w:r>
        <w:rPr>
          <w:noProof/>
          <w:color w:val="202020"/>
        </w:rPr>
        <w:t>۱۱</w:t>
      </w:r>
      <w:r>
        <w:rPr>
          <w:noProof/>
          <w:color w:val="202020"/>
        </w:rPr>
        <w:fldChar w:fldCharType="end"/>
      </w:r>
    </w:p>
    <w:p w14:paraId="75F98084" w14:textId="77777777" w:rsidR="00A15346" w:rsidRDefault="00AB2B3F">
      <w:pPr>
        <w:pStyle w:val="TOC4"/>
        <w:rPr>
          <w:noProof/>
        </w:rPr>
      </w:pPr>
      <w:r>
        <w:rPr>
          <w:noProof/>
          <w:color w:val="202020"/>
        </w:rPr>
        <w:t>بند سوم: مفهوم تعهد و ارکان آن</w:t>
      </w:r>
      <w:r>
        <w:rPr>
          <w:noProof/>
          <w:color w:val="202020"/>
        </w:rPr>
        <w:tab/>
      </w:r>
      <w:r>
        <w:rPr>
          <w:noProof/>
          <w:color w:val="202020"/>
        </w:rPr>
        <w:fldChar w:fldCharType="begin"/>
      </w:r>
      <w:r>
        <w:rPr>
          <w:noProof/>
          <w:color w:val="202020"/>
        </w:rPr>
        <w:instrText xml:space="preserve"> PAGEREF _Toc000018 \h </w:instrText>
      </w:r>
      <w:r>
        <w:rPr>
          <w:noProof/>
          <w:color w:val="202020"/>
        </w:rPr>
      </w:r>
      <w:r>
        <w:rPr>
          <w:noProof/>
          <w:color w:val="202020"/>
        </w:rPr>
        <w:fldChar w:fldCharType="separate"/>
      </w:r>
      <w:r>
        <w:rPr>
          <w:noProof/>
          <w:color w:val="202020"/>
        </w:rPr>
        <w:t>۱۱</w:t>
      </w:r>
      <w:r>
        <w:rPr>
          <w:noProof/>
          <w:color w:val="202020"/>
        </w:rPr>
        <w:fldChar w:fldCharType="end"/>
      </w:r>
    </w:p>
    <w:p w14:paraId="7FC42BFB" w14:textId="77777777" w:rsidR="00A15346" w:rsidRDefault="00AB2B3F">
      <w:pPr>
        <w:pStyle w:val="TOC3"/>
        <w:rPr>
          <w:noProof/>
        </w:rPr>
      </w:pPr>
      <w:r>
        <w:rPr>
          <w:noProof/>
          <w:color w:val="202020"/>
        </w:rPr>
        <w:t>گفتار دوم: مفهوم ولی فقیه و گستره اختیارات</w:t>
      </w:r>
      <w:r>
        <w:rPr>
          <w:noProof/>
          <w:color w:val="202020"/>
        </w:rPr>
        <w:tab/>
      </w:r>
      <w:r>
        <w:rPr>
          <w:noProof/>
          <w:color w:val="202020"/>
        </w:rPr>
        <w:fldChar w:fldCharType="begin"/>
      </w:r>
      <w:r>
        <w:rPr>
          <w:noProof/>
          <w:color w:val="202020"/>
        </w:rPr>
        <w:instrText xml:space="preserve"> PAGEREF _Toc000019 \h </w:instrText>
      </w:r>
      <w:r>
        <w:rPr>
          <w:noProof/>
          <w:color w:val="202020"/>
        </w:rPr>
      </w:r>
      <w:r>
        <w:rPr>
          <w:noProof/>
          <w:color w:val="202020"/>
        </w:rPr>
        <w:fldChar w:fldCharType="separate"/>
      </w:r>
      <w:r>
        <w:rPr>
          <w:noProof/>
          <w:color w:val="202020"/>
        </w:rPr>
        <w:t>۱۱</w:t>
      </w:r>
      <w:r>
        <w:rPr>
          <w:noProof/>
          <w:color w:val="202020"/>
        </w:rPr>
        <w:fldChar w:fldCharType="end"/>
      </w:r>
    </w:p>
    <w:p w14:paraId="23D828E8" w14:textId="77777777" w:rsidR="00A15346" w:rsidRDefault="00AB2B3F">
      <w:pPr>
        <w:pStyle w:val="TOC4"/>
        <w:rPr>
          <w:noProof/>
        </w:rPr>
      </w:pPr>
      <w:r>
        <w:rPr>
          <w:noProof/>
          <w:color w:val="202020"/>
        </w:rPr>
        <w:t>بند اول: تعریف ولی فقیه</w:t>
      </w:r>
      <w:r>
        <w:rPr>
          <w:noProof/>
          <w:color w:val="202020"/>
        </w:rPr>
        <w:tab/>
      </w:r>
      <w:r>
        <w:rPr>
          <w:noProof/>
          <w:color w:val="202020"/>
        </w:rPr>
        <w:fldChar w:fldCharType="begin"/>
      </w:r>
      <w:r>
        <w:rPr>
          <w:noProof/>
          <w:color w:val="202020"/>
        </w:rPr>
        <w:instrText xml:space="preserve"> PAGEREF _Toc000020 \h </w:instrText>
      </w:r>
      <w:r>
        <w:rPr>
          <w:noProof/>
          <w:color w:val="202020"/>
        </w:rPr>
      </w:r>
      <w:r>
        <w:rPr>
          <w:noProof/>
          <w:color w:val="202020"/>
        </w:rPr>
        <w:fldChar w:fldCharType="separate"/>
      </w:r>
      <w:r>
        <w:rPr>
          <w:noProof/>
          <w:color w:val="202020"/>
        </w:rPr>
        <w:t>۱۲</w:t>
      </w:r>
      <w:r>
        <w:rPr>
          <w:noProof/>
          <w:color w:val="202020"/>
        </w:rPr>
        <w:fldChar w:fldCharType="end"/>
      </w:r>
    </w:p>
    <w:p w14:paraId="36A61556" w14:textId="77777777" w:rsidR="00A15346" w:rsidRDefault="00AB2B3F">
      <w:pPr>
        <w:pStyle w:val="TOC4"/>
        <w:rPr>
          <w:noProof/>
        </w:rPr>
      </w:pPr>
      <w:r>
        <w:rPr>
          <w:noProof/>
          <w:color w:val="202020"/>
        </w:rPr>
        <w:t>بند دوم: تفکیک تحلیلی اختیار؛ صریح، ضمنی، ولایی و حکومتی</w:t>
      </w:r>
      <w:r>
        <w:rPr>
          <w:noProof/>
          <w:color w:val="202020"/>
        </w:rPr>
        <w:tab/>
      </w:r>
      <w:r>
        <w:rPr>
          <w:noProof/>
          <w:color w:val="202020"/>
        </w:rPr>
        <w:fldChar w:fldCharType="begin"/>
      </w:r>
      <w:r>
        <w:rPr>
          <w:noProof/>
          <w:color w:val="202020"/>
        </w:rPr>
        <w:instrText xml:space="preserve"> PAGEREF _Toc000021 \h </w:instrText>
      </w:r>
      <w:r>
        <w:rPr>
          <w:noProof/>
          <w:color w:val="202020"/>
        </w:rPr>
      </w:r>
      <w:r>
        <w:rPr>
          <w:noProof/>
          <w:color w:val="202020"/>
        </w:rPr>
        <w:fldChar w:fldCharType="separate"/>
      </w:r>
      <w:r>
        <w:rPr>
          <w:noProof/>
          <w:color w:val="202020"/>
        </w:rPr>
        <w:t>۱۲</w:t>
      </w:r>
      <w:r>
        <w:rPr>
          <w:noProof/>
          <w:color w:val="202020"/>
        </w:rPr>
        <w:fldChar w:fldCharType="end"/>
      </w:r>
    </w:p>
    <w:p w14:paraId="1C8D61E8" w14:textId="77777777" w:rsidR="00A15346" w:rsidRDefault="00AB2B3F">
      <w:pPr>
        <w:pStyle w:val="TOC3"/>
        <w:rPr>
          <w:noProof/>
        </w:rPr>
      </w:pPr>
      <w:r>
        <w:rPr>
          <w:noProof/>
          <w:color w:val="202020"/>
        </w:rPr>
        <w:t>گفتار سوم: مفهوم عدول و مفاهیم خویشاوند</w:t>
      </w:r>
      <w:r>
        <w:rPr>
          <w:noProof/>
          <w:color w:val="202020"/>
        </w:rPr>
        <w:tab/>
      </w:r>
      <w:r>
        <w:rPr>
          <w:noProof/>
          <w:color w:val="202020"/>
        </w:rPr>
        <w:fldChar w:fldCharType="begin"/>
      </w:r>
      <w:r>
        <w:rPr>
          <w:noProof/>
          <w:color w:val="202020"/>
        </w:rPr>
        <w:instrText xml:space="preserve"> PAGEREF _Toc000022 \h </w:instrText>
      </w:r>
      <w:r>
        <w:rPr>
          <w:noProof/>
          <w:color w:val="202020"/>
        </w:rPr>
      </w:r>
      <w:r>
        <w:rPr>
          <w:noProof/>
          <w:color w:val="202020"/>
        </w:rPr>
        <w:fldChar w:fldCharType="separate"/>
      </w:r>
      <w:r>
        <w:rPr>
          <w:noProof/>
          <w:color w:val="202020"/>
        </w:rPr>
        <w:t>۱۳</w:t>
      </w:r>
      <w:r>
        <w:rPr>
          <w:noProof/>
          <w:color w:val="202020"/>
        </w:rPr>
        <w:fldChar w:fldCharType="end"/>
      </w:r>
    </w:p>
    <w:p w14:paraId="76F1B6B4" w14:textId="77777777" w:rsidR="00A15346" w:rsidRDefault="00AB2B3F">
      <w:pPr>
        <w:pStyle w:val="TOC4"/>
        <w:rPr>
          <w:noProof/>
        </w:rPr>
      </w:pPr>
      <w:r>
        <w:rPr>
          <w:noProof/>
          <w:color w:val="202020"/>
        </w:rPr>
        <w:t>بند اول: تعریف عدول</w:t>
      </w:r>
      <w:r>
        <w:rPr>
          <w:noProof/>
          <w:color w:val="202020"/>
        </w:rPr>
        <w:tab/>
      </w:r>
      <w:r>
        <w:rPr>
          <w:noProof/>
          <w:color w:val="202020"/>
        </w:rPr>
        <w:fldChar w:fldCharType="begin"/>
      </w:r>
      <w:r>
        <w:rPr>
          <w:noProof/>
          <w:color w:val="202020"/>
        </w:rPr>
        <w:instrText xml:space="preserve"> PAGEREF _Toc000023 \h </w:instrText>
      </w:r>
      <w:r>
        <w:rPr>
          <w:noProof/>
          <w:color w:val="202020"/>
        </w:rPr>
      </w:r>
      <w:r>
        <w:rPr>
          <w:noProof/>
          <w:color w:val="202020"/>
        </w:rPr>
        <w:fldChar w:fldCharType="separate"/>
      </w:r>
      <w:r>
        <w:rPr>
          <w:noProof/>
          <w:color w:val="202020"/>
        </w:rPr>
        <w:t>۱۳</w:t>
      </w:r>
      <w:r>
        <w:rPr>
          <w:noProof/>
          <w:color w:val="202020"/>
        </w:rPr>
        <w:fldChar w:fldCharType="end"/>
      </w:r>
    </w:p>
    <w:p w14:paraId="31FB04CA" w14:textId="77777777" w:rsidR="00A15346" w:rsidRDefault="00AB2B3F">
      <w:pPr>
        <w:pStyle w:val="TOC4"/>
        <w:rPr>
          <w:noProof/>
        </w:rPr>
      </w:pPr>
      <w:r>
        <w:rPr>
          <w:noProof/>
          <w:color w:val="202020"/>
        </w:rPr>
        <w:t>بند دوم: تمایز از مفاهیم خویشاوند</w:t>
      </w:r>
      <w:r>
        <w:rPr>
          <w:noProof/>
          <w:color w:val="202020"/>
        </w:rPr>
        <w:tab/>
      </w:r>
      <w:r>
        <w:rPr>
          <w:noProof/>
          <w:color w:val="202020"/>
        </w:rPr>
        <w:fldChar w:fldCharType="begin"/>
      </w:r>
      <w:r>
        <w:rPr>
          <w:noProof/>
          <w:color w:val="202020"/>
        </w:rPr>
        <w:instrText xml:space="preserve"> PAGEREF _Toc000024 \h </w:instrText>
      </w:r>
      <w:r>
        <w:rPr>
          <w:noProof/>
          <w:color w:val="202020"/>
        </w:rPr>
      </w:r>
      <w:r>
        <w:rPr>
          <w:noProof/>
          <w:color w:val="202020"/>
        </w:rPr>
        <w:fldChar w:fldCharType="separate"/>
      </w:r>
      <w:r>
        <w:rPr>
          <w:noProof/>
          <w:color w:val="202020"/>
        </w:rPr>
        <w:t>۱۴</w:t>
      </w:r>
      <w:r>
        <w:rPr>
          <w:noProof/>
          <w:color w:val="202020"/>
        </w:rPr>
        <w:fldChar w:fldCharType="end"/>
      </w:r>
    </w:p>
    <w:p w14:paraId="05F3745B" w14:textId="77777777" w:rsidR="00A15346" w:rsidRDefault="00AB2B3F">
      <w:pPr>
        <w:pStyle w:val="TOC4"/>
        <w:rPr>
          <w:noProof/>
        </w:rPr>
      </w:pPr>
      <w:r>
        <w:rPr>
          <w:noProof/>
          <w:color w:val="202020"/>
        </w:rPr>
        <w:t>بند سوم: صورت‌بندی پنج‌گانه تغییر وضعیت تعهد</w:t>
      </w:r>
      <w:r>
        <w:rPr>
          <w:noProof/>
          <w:color w:val="202020"/>
        </w:rPr>
        <w:tab/>
      </w:r>
      <w:r>
        <w:rPr>
          <w:noProof/>
          <w:color w:val="202020"/>
        </w:rPr>
        <w:fldChar w:fldCharType="begin"/>
      </w:r>
      <w:r>
        <w:rPr>
          <w:noProof/>
          <w:color w:val="202020"/>
        </w:rPr>
        <w:instrText xml:space="preserve"> PAGEREF _Toc000025 \h </w:instrText>
      </w:r>
      <w:r>
        <w:rPr>
          <w:noProof/>
          <w:color w:val="202020"/>
        </w:rPr>
      </w:r>
      <w:r>
        <w:rPr>
          <w:noProof/>
          <w:color w:val="202020"/>
        </w:rPr>
        <w:fldChar w:fldCharType="separate"/>
      </w:r>
      <w:r>
        <w:rPr>
          <w:noProof/>
          <w:color w:val="202020"/>
        </w:rPr>
        <w:t>۱۵</w:t>
      </w:r>
      <w:r>
        <w:rPr>
          <w:noProof/>
          <w:color w:val="202020"/>
        </w:rPr>
        <w:fldChar w:fldCharType="end"/>
      </w:r>
    </w:p>
    <w:p w14:paraId="67C378A9" w14:textId="77777777" w:rsidR="00A15346" w:rsidRDefault="00AB2B3F">
      <w:pPr>
        <w:pStyle w:val="TOC3"/>
        <w:rPr>
          <w:noProof/>
        </w:rPr>
      </w:pPr>
      <w:r>
        <w:rPr>
          <w:noProof/>
          <w:color w:val="202020"/>
        </w:rPr>
        <w:t>گفتار چهارم: مفهوم مصلحت و چارچوب نظری</w:t>
      </w:r>
      <w:r>
        <w:rPr>
          <w:noProof/>
          <w:color w:val="202020"/>
        </w:rPr>
        <w:tab/>
      </w:r>
      <w:r>
        <w:rPr>
          <w:noProof/>
          <w:color w:val="202020"/>
        </w:rPr>
        <w:fldChar w:fldCharType="begin"/>
      </w:r>
      <w:r>
        <w:rPr>
          <w:noProof/>
          <w:color w:val="202020"/>
        </w:rPr>
        <w:instrText xml:space="preserve"> PAGEREF _Toc000026 \h </w:instrText>
      </w:r>
      <w:r>
        <w:rPr>
          <w:noProof/>
          <w:color w:val="202020"/>
        </w:rPr>
      </w:r>
      <w:r>
        <w:rPr>
          <w:noProof/>
          <w:color w:val="202020"/>
        </w:rPr>
        <w:fldChar w:fldCharType="separate"/>
      </w:r>
      <w:r>
        <w:rPr>
          <w:noProof/>
          <w:color w:val="202020"/>
        </w:rPr>
        <w:t>۱۶</w:t>
      </w:r>
      <w:r>
        <w:rPr>
          <w:noProof/>
          <w:color w:val="202020"/>
        </w:rPr>
        <w:fldChar w:fldCharType="end"/>
      </w:r>
    </w:p>
    <w:p w14:paraId="50F8CEAC" w14:textId="77777777" w:rsidR="00A15346" w:rsidRDefault="00AB2B3F">
      <w:pPr>
        <w:pStyle w:val="TOC4"/>
        <w:rPr>
          <w:noProof/>
        </w:rPr>
      </w:pPr>
      <w:r>
        <w:rPr>
          <w:noProof/>
          <w:color w:val="202020"/>
        </w:rPr>
        <w:t>بند اول: مصلحت در لغت و اصطلاح</w:t>
      </w:r>
      <w:r>
        <w:rPr>
          <w:noProof/>
          <w:color w:val="202020"/>
        </w:rPr>
        <w:tab/>
      </w:r>
      <w:r>
        <w:rPr>
          <w:noProof/>
          <w:color w:val="202020"/>
        </w:rPr>
        <w:fldChar w:fldCharType="begin"/>
      </w:r>
      <w:r>
        <w:rPr>
          <w:noProof/>
          <w:color w:val="202020"/>
        </w:rPr>
        <w:instrText xml:space="preserve"> PAGEREF _Toc000027 \h </w:instrText>
      </w:r>
      <w:r>
        <w:rPr>
          <w:noProof/>
          <w:color w:val="202020"/>
        </w:rPr>
      </w:r>
      <w:r>
        <w:rPr>
          <w:noProof/>
          <w:color w:val="202020"/>
        </w:rPr>
        <w:fldChar w:fldCharType="separate"/>
      </w:r>
      <w:r>
        <w:rPr>
          <w:noProof/>
          <w:color w:val="202020"/>
        </w:rPr>
        <w:t>۱۶</w:t>
      </w:r>
      <w:r>
        <w:rPr>
          <w:noProof/>
          <w:color w:val="202020"/>
        </w:rPr>
        <w:fldChar w:fldCharType="end"/>
      </w:r>
    </w:p>
    <w:p w14:paraId="741D902C" w14:textId="77777777" w:rsidR="00A15346" w:rsidRDefault="00AB2B3F">
      <w:pPr>
        <w:pStyle w:val="TOC4"/>
        <w:rPr>
          <w:noProof/>
        </w:rPr>
      </w:pPr>
      <w:r>
        <w:rPr>
          <w:noProof/>
          <w:color w:val="202020"/>
        </w:rPr>
        <w:t>بند دوم: نسبت مصلحت با ضرورت بین‌المللی</w:t>
      </w:r>
      <w:r>
        <w:rPr>
          <w:noProof/>
          <w:color w:val="202020"/>
        </w:rPr>
        <w:tab/>
      </w:r>
      <w:r>
        <w:rPr>
          <w:noProof/>
          <w:color w:val="202020"/>
        </w:rPr>
        <w:fldChar w:fldCharType="begin"/>
      </w:r>
      <w:r>
        <w:rPr>
          <w:noProof/>
          <w:color w:val="202020"/>
        </w:rPr>
        <w:instrText xml:space="preserve"> PAGEREF _Toc000028 \h </w:instrText>
      </w:r>
      <w:r>
        <w:rPr>
          <w:noProof/>
          <w:color w:val="202020"/>
        </w:rPr>
      </w:r>
      <w:r>
        <w:rPr>
          <w:noProof/>
          <w:color w:val="202020"/>
        </w:rPr>
        <w:fldChar w:fldCharType="separate"/>
      </w:r>
      <w:r>
        <w:rPr>
          <w:noProof/>
          <w:color w:val="202020"/>
        </w:rPr>
        <w:t>۱۷</w:t>
      </w:r>
      <w:r>
        <w:rPr>
          <w:noProof/>
          <w:color w:val="202020"/>
        </w:rPr>
        <w:fldChar w:fldCharType="end"/>
      </w:r>
    </w:p>
    <w:p w14:paraId="2D30D335" w14:textId="77777777" w:rsidR="00A15346" w:rsidRDefault="00AB2B3F">
      <w:pPr>
        <w:pStyle w:val="TOC4"/>
        <w:rPr>
          <w:noProof/>
        </w:rPr>
      </w:pPr>
      <w:r>
        <w:rPr>
          <w:noProof/>
          <w:color w:val="202020"/>
        </w:rPr>
        <w:t>بند سوم: چارچوب نظری پژوهش</w:t>
      </w:r>
      <w:r>
        <w:rPr>
          <w:noProof/>
          <w:color w:val="202020"/>
        </w:rPr>
        <w:tab/>
      </w:r>
      <w:r>
        <w:rPr>
          <w:noProof/>
          <w:color w:val="202020"/>
        </w:rPr>
        <w:fldChar w:fldCharType="begin"/>
      </w:r>
      <w:r>
        <w:rPr>
          <w:noProof/>
          <w:color w:val="202020"/>
        </w:rPr>
        <w:instrText xml:space="preserve"> PAGEREF _Toc000029 \h </w:instrText>
      </w:r>
      <w:r>
        <w:rPr>
          <w:noProof/>
          <w:color w:val="202020"/>
        </w:rPr>
      </w:r>
      <w:r>
        <w:rPr>
          <w:noProof/>
          <w:color w:val="202020"/>
        </w:rPr>
        <w:fldChar w:fldCharType="separate"/>
      </w:r>
      <w:r>
        <w:rPr>
          <w:noProof/>
          <w:color w:val="202020"/>
        </w:rPr>
        <w:t>۱۷</w:t>
      </w:r>
      <w:r>
        <w:rPr>
          <w:noProof/>
          <w:color w:val="202020"/>
        </w:rPr>
        <w:fldChar w:fldCharType="end"/>
      </w:r>
    </w:p>
    <w:p w14:paraId="45236F65" w14:textId="77777777" w:rsidR="00A15346" w:rsidRDefault="00AB2B3F">
      <w:pPr>
        <w:pStyle w:val="TOC3"/>
        <w:rPr>
          <w:noProof/>
        </w:rPr>
      </w:pPr>
      <w:r>
        <w:rPr>
          <w:noProof/>
          <w:color w:val="202020"/>
        </w:rPr>
        <w:t>گفتار پنجم: پیشینه مفهومی عهد در فقه؛ هدنه، امان، ذمه و صلح</w:t>
      </w:r>
      <w:r>
        <w:rPr>
          <w:noProof/>
          <w:color w:val="202020"/>
        </w:rPr>
        <w:tab/>
      </w:r>
      <w:r>
        <w:rPr>
          <w:noProof/>
          <w:color w:val="202020"/>
        </w:rPr>
        <w:fldChar w:fldCharType="begin"/>
      </w:r>
      <w:r>
        <w:rPr>
          <w:noProof/>
          <w:color w:val="202020"/>
        </w:rPr>
        <w:instrText xml:space="preserve"> PAGEREF _Toc000030 \h </w:instrText>
      </w:r>
      <w:r>
        <w:rPr>
          <w:noProof/>
          <w:color w:val="202020"/>
        </w:rPr>
      </w:r>
      <w:r>
        <w:rPr>
          <w:noProof/>
          <w:color w:val="202020"/>
        </w:rPr>
        <w:fldChar w:fldCharType="separate"/>
      </w:r>
      <w:r>
        <w:rPr>
          <w:noProof/>
          <w:color w:val="202020"/>
        </w:rPr>
        <w:t>۱۸</w:t>
      </w:r>
      <w:r>
        <w:rPr>
          <w:noProof/>
          <w:color w:val="202020"/>
        </w:rPr>
        <w:fldChar w:fldCharType="end"/>
      </w:r>
    </w:p>
    <w:p w14:paraId="7B75590B" w14:textId="77777777" w:rsidR="00A15346" w:rsidRDefault="00AB2B3F">
      <w:pPr>
        <w:pStyle w:val="TOC4"/>
        <w:rPr>
          <w:noProof/>
        </w:rPr>
      </w:pPr>
      <w:r>
        <w:rPr>
          <w:noProof/>
          <w:color w:val="202020"/>
        </w:rPr>
        <w:t>بند اول: چرا پیشینه فقهی لازم است؟</w:t>
      </w:r>
      <w:r>
        <w:rPr>
          <w:noProof/>
          <w:color w:val="202020"/>
        </w:rPr>
        <w:tab/>
      </w:r>
      <w:r>
        <w:rPr>
          <w:noProof/>
          <w:color w:val="202020"/>
        </w:rPr>
        <w:fldChar w:fldCharType="begin"/>
      </w:r>
      <w:r>
        <w:rPr>
          <w:noProof/>
          <w:color w:val="202020"/>
        </w:rPr>
        <w:instrText xml:space="preserve"> PAGEREF _Toc000031 \h </w:instrText>
      </w:r>
      <w:r>
        <w:rPr>
          <w:noProof/>
          <w:color w:val="202020"/>
        </w:rPr>
      </w:r>
      <w:r>
        <w:rPr>
          <w:noProof/>
          <w:color w:val="202020"/>
        </w:rPr>
        <w:fldChar w:fldCharType="separate"/>
      </w:r>
      <w:r>
        <w:rPr>
          <w:noProof/>
          <w:color w:val="202020"/>
        </w:rPr>
        <w:t>۱۸</w:t>
      </w:r>
      <w:r>
        <w:rPr>
          <w:noProof/>
          <w:color w:val="202020"/>
        </w:rPr>
        <w:fldChar w:fldCharType="end"/>
      </w:r>
    </w:p>
    <w:p w14:paraId="5FE5F5A7" w14:textId="77777777" w:rsidR="00A15346" w:rsidRDefault="00AB2B3F">
      <w:pPr>
        <w:pStyle w:val="TOC4"/>
        <w:rPr>
          <w:noProof/>
        </w:rPr>
      </w:pPr>
      <w:r>
        <w:rPr>
          <w:noProof/>
          <w:color w:val="202020"/>
        </w:rPr>
        <w:lastRenderedPageBreak/>
        <w:t>بند دوم: هدنه؛ آتش‌بس موقت</w:t>
      </w:r>
      <w:r>
        <w:rPr>
          <w:noProof/>
          <w:color w:val="202020"/>
        </w:rPr>
        <w:tab/>
      </w:r>
      <w:r>
        <w:rPr>
          <w:noProof/>
          <w:color w:val="202020"/>
        </w:rPr>
        <w:fldChar w:fldCharType="begin"/>
      </w:r>
      <w:r>
        <w:rPr>
          <w:noProof/>
          <w:color w:val="202020"/>
        </w:rPr>
        <w:instrText xml:space="preserve"> PAGEREF _Toc000032 \h </w:instrText>
      </w:r>
      <w:r>
        <w:rPr>
          <w:noProof/>
          <w:color w:val="202020"/>
        </w:rPr>
      </w:r>
      <w:r>
        <w:rPr>
          <w:noProof/>
          <w:color w:val="202020"/>
        </w:rPr>
        <w:fldChar w:fldCharType="separate"/>
      </w:r>
      <w:r>
        <w:rPr>
          <w:noProof/>
          <w:color w:val="202020"/>
        </w:rPr>
        <w:t>۱۸</w:t>
      </w:r>
      <w:r>
        <w:rPr>
          <w:noProof/>
          <w:color w:val="202020"/>
        </w:rPr>
        <w:fldChar w:fldCharType="end"/>
      </w:r>
    </w:p>
    <w:p w14:paraId="140DEED9" w14:textId="77777777" w:rsidR="00A15346" w:rsidRDefault="00AB2B3F">
      <w:pPr>
        <w:pStyle w:val="TOC4"/>
        <w:rPr>
          <w:noProof/>
        </w:rPr>
      </w:pPr>
      <w:r>
        <w:rPr>
          <w:noProof/>
          <w:color w:val="202020"/>
        </w:rPr>
        <w:t>بند سوم: امان؛ تأمین فردی و جمعی</w:t>
      </w:r>
      <w:r>
        <w:rPr>
          <w:noProof/>
          <w:color w:val="202020"/>
        </w:rPr>
        <w:tab/>
      </w:r>
      <w:r>
        <w:rPr>
          <w:noProof/>
          <w:color w:val="202020"/>
        </w:rPr>
        <w:fldChar w:fldCharType="begin"/>
      </w:r>
      <w:r>
        <w:rPr>
          <w:noProof/>
          <w:color w:val="202020"/>
        </w:rPr>
        <w:instrText xml:space="preserve"> PAGEREF _Toc000033 \h </w:instrText>
      </w:r>
      <w:r>
        <w:rPr>
          <w:noProof/>
          <w:color w:val="202020"/>
        </w:rPr>
      </w:r>
      <w:r>
        <w:rPr>
          <w:noProof/>
          <w:color w:val="202020"/>
        </w:rPr>
        <w:fldChar w:fldCharType="separate"/>
      </w:r>
      <w:r>
        <w:rPr>
          <w:noProof/>
          <w:color w:val="202020"/>
        </w:rPr>
        <w:t>۱۹</w:t>
      </w:r>
      <w:r>
        <w:rPr>
          <w:noProof/>
          <w:color w:val="202020"/>
        </w:rPr>
        <w:fldChar w:fldCharType="end"/>
      </w:r>
    </w:p>
    <w:p w14:paraId="7590B2E0" w14:textId="77777777" w:rsidR="00A15346" w:rsidRDefault="00AB2B3F">
      <w:pPr>
        <w:pStyle w:val="TOC4"/>
        <w:rPr>
          <w:noProof/>
        </w:rPr>
      </w:pPr>
      <w:r>
        <w:rPr>
          <w:noProof/>
          <w:color w:val="202020"/>
        </w:rPr>
        <w:t>بند چهارم: ذمه و صلح؛ پیمان‌های دائم</w:t>
      </w:r>
      <w:r>
        <w:rPr>
          <w:noProof/>
          <w:color w:val="202020"/>
        </w:rPr>
        <w:tab/>
      </w:r>
      <w:r>
        <w:rPr>
          <w:noProof/>
          <w:color w:val="202020"/>
        </w:rPr>
        <w:fldChar w:fldCharType="begin"/>
      </w:r>
      <w:r>
        <w:rPr>
          <w:noProof/>
          <w:color w:val="202020"/>
        </w:rPr>
        <w:instrText xml:space="preserve"> PAGEREF _Toc000034 \h </w:instrText>
      </w:r>
      <w:r>
        <w:rPr>
          <w:noProof/>
          <w:color w:val="202020"/>
        </w:rPr>
      </w:r>
      <w:r>
        <w:rPr>
          <w:noProof/>
          <w:color w:val="202020"/>
        </w:rPr>
        <w:fldChar w:fldCharType="separate"/>
      </w:r>
      <w:r>
        <w:rPr>
          <w:noProof/>
          <w:color w:val="202020"/>
        </w:rPr>
        <w:t>۱۹</w:t>
      </w:r>
      <w:r>
        <w:rPr>
          <w:noProof/>
          <w:color w:val="202020"/>
        </w:rPr>
        <w:fldChar w:fldCharType="end"/>
      </w:r>
    </w:p>
    <w:p w14:paraId="4B2B367B" w14:textId="77777777" w:rsidR="00A15346" w:rsidRDefault="00AB2B3F">
      <w:pPr>
        <w:pStyle w:val="TOC4"/>
        <w:rPr>
          <w:noProof/>
        </w:rPr>
      </w:pPr>
      <w:r>
        <w:rPr>
          <w:noProof/>
          <w:color w:val="202020"/>
        </w:rPr>
        <w:t>بند پنجم: جمع‌بندی؛ از نهادهای کهن تا معاهده مدرن</w:t>
      </w:r>
      <w:r>
        <w:rPr>
          <w:noProof/>
          <w:color w:val="202020"/>
        </w:rPr>
        <w:tab/>
      </w:r>
      <w:r>
        <w:rPr>
          <w:noProof/>
          <w:color w:val="202020"/>
        </w:rPr>
        <w:fldChar w:fldCharType="begin"/>
      </w:r>
      <w:r>
        <w:rPr>
          <w:noProof/>
          <w:color w:val="202020"/>
        </w:rPr>
        <w:instrText xml:space="preserve"> PAGEREF _Toc000035 \h </w:instrText>
      </w:r>
      <w:r>
        <w:rPr>
          <w:noProof/>
          <w:color w:val="202020"/>
        </w:rPr>
      </w:r>
      <w:r>
        <w:rPr>
          <w:noProof/>
          <w:color w:val="202020"/>
        </w:rPr>
        <w:fldChar w:fldCharType="separate"/>
      </w:r>
      <w:r>
        <w:rPr>
          <w:noProof/>
          <w:color w:val="202020"/>
        </w:rPr>
        <w:t>۱۹</w:t>
      </w:r>
      <w:r>
        <w:rPr>
          <w:noProof/>
          <w:color w:val="202020"/>
        </w:rPr>
        <w:fldChar w:fldCharType="end"/>
      </w:r>
    </w:p>
    <w:p w14:paraId="53D5F74E" w14:textId="77777777" w:rsidR="00A15346" w:rsidRDefault="00AB2B3F">
      <w:pPr>
        <w:pStyle w:val="TOC3"/>
        <w:rPr>
          <w:noProof/>
        </w:rPr>
      </w:pPr>
      <w:r>
        <w:rPr>
          <w:noProof/>
          <w:color w:val="202020"/>
        </w:rPr>
        <w:t>حاصل فصل اول</w:t>
      </w:r>
      <w:r>
        <w:rPr>
          <w:noProof/>
          <w:color w:val="202020"/>
        </w:rPr>
        <w:tab/>
      </w:r>
      <w:r>
        <w:rPr>
          <w:noProof/>
          <w:color w:val="202020"/>
        </w:rPr>
        <w:fldChar w:fldCharType="begin"/>
      </w:r>
      <w:r>
        <w:rPr>
          <w:noProof/>
          <w:color w:val="202020"/>
        </w:rPr>
        <w:instrText xml:space="preserve"> PAGEREF _Toc000036 \h </w:instrText>
      </w:r>
      <w:r>
        <w:rPr>
          <w:noProof/>
          <w:color w:val="202020"/>
        </w:rPr>
      </w:r>
      <w:r>
        <w:rPr>
          <w:noProof/>
          <w:color w:val="202020"/>
        </w:rPr>
        <w:fldChar w:fldCharType="separate"/>
      </w:r>
      <w:r>
        <w:rPr>
          <w:noProof/>
          <w:color w:val="202020"/>
        </w:rPr>
        <w:t>۲۰</w:t>
      </w:r>
      <w:r>
        <w:rPr>
          <w:noProof/>
          <w:color w:val="202020"/>
        </w:rPr>
        <w:fldChar w:fldCharType="end"/>
      </w:r>
    </w:p>
    <w:p w14:paraId="527D5762" w14:textId="77777777" w:rsidR="00A15346" w:rsidRDefault="00AB2B3F">
      <w:pPr>
        <w:pStyle w:val="TOC2"/>
        <w:rPr>
          <w:noProof/>
        </w:rPr>
      </w:pPr>
      <w:r>
        <w:rPr>
          <w:noProof/>
          <w:color w:val="26384A"/>
        </w:rPr>
        <w:t>فصل دوم: کلیات حقوق معاهدات و قانون اساسی</w:t>
      </w:r>
      <w:r>
        <w:rPr>
          <w:noProof/>
          <w:color w:val="26384A"/>
        </w:rPr>
        <w:tab/>
      </w:r>
      <w:r>
        <w:rPr>
          <w:noProof/>
          <w:color w:val="26384A"/>
        </w:rPr>
        <w:fldChar w:fldCharType="begin"/>
      </w:r>
      <w:r>
        <w:rPr>
          <w:noProof/>
          <w:color w:val="26384A"/>
        </w:rPr>
        <w:instrText xml:space="preserve"> PAGEREF _Toc000037 \h </w:instrText>
      </w:r>
      <w:r>
        <w:rPr>
          <w:noProof/>
          <w:color w:val="26384A"/>
        </w:rPr>
      </w:r>
      <w:r>
        <w:rPr>
          <w:noProof/>
          <w:color w:val="26384A"/>
        </w:rPr>
        <w:fldChar w:fldCharType="separate"/>
      </w:r>
      <w:r>
        <w:rPr>
          <w:noProof/>
          <w:color w:val="26384A"/>
        </w:rPr>
        <w:t>۲۱</w:t>
      </w:r>
      <w:r>
        <w:rPr>
          <w:noProof/>
          <w:color w:val="26384A"/>
        </w:rPr>
        <w:fldChar w:fldCharType="end"/>
      </w:r>
    </w:p>
    <w:p w14:paraId="2D8E2198" w14:textId="77777777" w:rsidR="00A15346" w:rsidRDefault="00AB2B3F">
      <w:pPr>
        <w:pStyle w:val="TOC3"/>
        <w:rPr>
          <w:noProof/>
        </w:rPr>
      </w:pPr>
      <w:r>
        <w:rPr>
          <w:noProof/>
          <w:color w:val="202020"/>
        </w:rPr>
        <w:t>گفتار اول: تاریخچه و اصول حقوق معاهدات</w:t>
      </w:r>
      <w:r>
        <w:rPr>
          <w:noProof/>
          <w:color w:val="202020"/>
        </w:rPr>
        <w:tab/>
      </w:r>
      <w:r>
        <w:rPr>
          <w:noProof/>
          <w:color w:val="202020"/>
        </w:rPr>
        <w:fldChar w:fldCharType="begin"/>
      </w:r>
      <w:r>
        <w:rPr>
          <w:noProof/>
          <w:color w:val="202020"/>
        </w:rPr>
        <w:instrText xml:space="preserve"> PAGEREF _Toc000038 \h </w:instrText>
      </w:r>
      <w:r>
        <w:rPr>
          <w:noProof/>
          <w:color w:val="202020"/>
        </w:rPr>
      </w:r>
      <w:r>
        <w:rPr>
          <w:noProof/>
          <w:color w:val="202020"/>
        </w:rPr>
        <w:fldChar w:fldCharType="separate"/>
      </w:r>
      <w:r>
        <w:rPr>
          <w:noProof/>
          <w:color w:val="202020"/>
        </w:rPr>
        <w:t>۲۱</w:t>
      </w:r>
      <w:r>
        <w:rPr>
          <w:noProof/>
          <w:color w:val="202020"/>
        </w:rPr>
        <w:fldChar w:fldCharType="end"/>
      </w:r>
    </w:p>
    <w:p w14:paraId="40AB99A3" w14:textId="77777777" w:rsidR="00A15346" w:rsidRDefault="00AB2B3F">
      <w:pPr>
        <w:pStyle w:val="TOC4"/>
        <w:rPr>
          <w:noProof/>
        </w:rPr>
      </w:pPr>
      <w:r>
        <w:rPr>
          <w:noProof/>
          <w:color w:val="202020"/>
        </w:rPr>
        <w:t>بند اول: از عرف تا وین؛ تاریخچه‌ای کوتاه</w:t>
      </w:r>
      <w:r>
        <w:rPr>
          <w:noProof/>
          <w:color w:val="202020"/>
        </w:rPr>
        <w:tab/>
      </w:r>
      <w:r>
        <w:rPr>
          <w:noProof/>
          <w:color w:val="202020"/>
        </w:rPr>
        <w:fldChar w:fldCharType="begin"/>
      </w:r>
      <w:r>
        <w:rPr>
          <w:noProof/>
          <w:color w:val="202020"/>
        </w:rPr>
        <w:instrText xml:space="preserve"> PAGEREF _Toc000039 \h </w:instrText>
      </w:r>
      <w:r>
        <w:rPr>
          <w:noProof/>
          <w:color w:val="202020"/>
        </w:rPr>
      </w:r>
      <w:r>
        <w:rPr>
          <w:noProof/>
          <w:color w:val="202020"/>
        </w:rPr>
        <w:fldChar w:fldCharType="separate"/>
      </w:r>
      <w:r>
        <w:rPr>
          <w:noProof/>
          <w:color w:val="202020"/>
        </w:rPr>
        <w:t>۲۱</w:t>
      </w:r>
      <w:r>
        <w:rPr>
          <w:noProof/>
          <w:color w:val="202020"/>
        </w:rPr>
        <w:fldChar w:fldCharType="end"/>
      </w:r>
    </w:p>
    <w:p w14:paraId="1231DEC1" w14:textId="77777777" w:rsidR="00A15346" w:rsidRDefault="00AB2B3F">
      <w:pPr>
        <w:pStyle w:val="TOC4"/>
        <w:rPr>
          <w:noProof/>
        </w:rPr>
      </w:pPr>
      <w:r>
        <w:rPr>
          <w:noProof/>
          <w:color w:val="202020"/>
        </w:rPr>
        <w:t>بند دوم: اصل بنیادین؛ پاکتا سونت سرواندا</w:t>
      </w:r>
      <w:r>
        <w:rPr>
          <w:noProof/>
          <w:color w:val="202020"/>
        </w:rPr>
        <w:tab/>
      </w:r>
      <w:r>
        <w:rPr>
          <w:noProof/>
          <w:color w:val="202020"/>
        </w:rPr>
        <w:fldChar w:fldCharType="begin"/>
      </w:r>
      <w:r>
        <w:rPr>
          <w:noProof/>
          <w:color w:val="202020"/>
        </w:rPr>
        <w:instrText xml:space="preserve"> PAGEREF _Toc000040 \h </w:instrText>
      </w:r>
      <w:r>
        <w:rPr>
          <w:noProof/>
          <w:color w:val="202020"/>
        </w:rPr>
      </w:r>
      <w:r>
        <w:rPr>
          <w:noProof/>
          <w:color w:val="202020"/>
        </w:rPr>
        <w:fldChar w:fldCharType="separate"/>
      </w:r>
      <w:r>
        <w:rPr>
          <w:noProof/>
          <w:color w:val="202020"/>
        </w:rPr>
        <w:t>۲۱</w:t>
      </w:r>
      <w:r>
        <w:rPr>
          <w:noProof/>
          <w:color w:val="202020"/>
        </w:rPr>
        <w:fldChar w:fldCharType="end"/>
      </w:r>
    </w:p>
    <w:p w14:paraId="1E3B521B" w14:textId="77777777" w:rsidR="00A15346" w:rsidRDefault="00AB2B3F">
      <w:pPr>
        <w:pStyle w:val="TOC4"/>
        <w:rPr>
          <w:noProof/>
        </w:rPr>
      </w:pPr>
      <w:r>
        <w:rPr>
          <w:noProof/>
          <w:color w:val="202020"/>
        </w:rPr>
        <w:t>بند سوم: ماده ۲۷؛ تفکیک حقوق داخلی و تعهد خارجی</w:t>
      </w:r>
      <w:r>
        <w:rPr>
          <w:noProof/>
          <w:color w:val="202020"/>
        </w:rPr>
        <w:tab/>
      </w:r>
      <w:r>
        <w:rPr>
          <w:noProof/>
          <w:color w:val="202020"/>
        </w:rPr>
        <w:fldChar w:fldCharType="begin"/>
      </w:r>
      <w:r>
        <w:rPr>
          <w:noProof/>
          <w:color w:val="202020"/>
        </w:rPr>
        <w:instrText xml:space="preserve"> PAGEREF _Toc000041 \h </w:instrText>
      </w:r>
      <w:r>
        <w:rPr>
          <w:noProof/>
          <w:color w:val="202020"/>
        </w:rPr>
      </w:r>
      <w:r>
        <w:rPr>
          <w:noProof/>
          <w:color w:val="202020"/>
        </w:rPr>
        <w:fldChar w:fldCharType="separate"/>
      </w:r>
      <w:r>
        <w:rPr>
          <w:noProof/>
          <w:color w:val="202020"/>
        </w:rPr>
        <w:t>۲۲</w:t>
      </w:r>
      <w:r>
        <w:rPr>
          <w:noProof/>
          <w:color w:val="202020"/>
        </w:rPr>
        <w:fldChar w:fldCharType="end"/>
      </w:r>
    </w:p>
    <w:p w14:paraId="64C98DEE" w14:textId="77777777" w:rsidR="00A15346" w:rsidRDefault="00AB2B3F">
      <w:pPr>
        <w:pStyle w:val="TOC3"/>
        <w:rPr>
          <w:noProof/>
        </w:rPr>
      </w:pPr>
      <w:r>
        <w:rPr>
          <w:noProof/>
          <w:color w:val="202020"/>
        </w:rPr>
        <w:t>گفتار دوم: سازوکارهای تعلیق و خاتمه موجه</w:t>
      </w:r>
      <w:r>
        <w:rPr>
          <w:noProof/>
          <w:color w:val="202020"/>
        </w:rPr>
        <w:tab/>
      </w:r>
      <w:r>
        <w:rPr>
          <w:noProof/>
          <w:color w:val="202020"/>
        </w:rPr>
        <w:fldChar w:fldCharType="begin"/>
      </w:r>
      <w:r>
        <w:rPr>
          <w:noProof/>
          <w:color w:val="202020"/>
        </w:rPr>
        <w:instrText xml:space="preserve"> PAGEREF _Toc000042 \h </w:instrText>
      </w:r>
      <w:r>
        <w:rPr>
          <w:noProof/>
          <w:color w:val="202020"/>
        </w:rPr>
      </w:r>
      <w:r>
        <w:rPr>
          <w:noProof/>
          <w:color w:val="202020"/>
        </w:rPr>
        <w:fldChar w:fldCharType="separate"/>
      </w:r>
      <w:r>
        <w:rPr>
          <w:noProof/>
          <w:color w:val="202020"/>
        </w:rPr>
        <w:t>۲۳</w:t>
      </w:r>
      <w:r>
        <w:rPr>
          <w:noProof/>
          <w:color w:val="202020"/>
        </w:rPr>
        <w:fldChar w:fldCharType="end"/>
      </w:r>
    </w:p>
    <w:p w14:paraId="2356BF2D" w14:textId="77777777" w:rsidR="00A15346" w:rsidRDefault="00AB2B3F">
      <w:pPr>
        <w:pStyle w:val="TOC4"/>
        <w:rPr>
          <w:noProof/>
        </w:rPr>
      </w:pPr>
      <w:r>
        <w:rPr>
          <w:noProof/>
          <w:color w:val="202020"/>
        </w:rPr>
        <w:t>بند اول: منطق کلی؛ خاتمه فقط از مجرای قانون</w:t>
      </w:r>
      <w:r>
        <w:rPr>
          <w:noProof/>
          <w:color w:val="202020"/>
        </w:rPr>
        <w:tab/>
      </w:r>
      <w:r>
        <w:rPr>
          <w:noProof/>
          <w:color w:val="202020"/>
        </w:rPr>
        <w:fldChar w:fldCharType="begin"/>
      </w:r>
      <w:r>
        <w:rPr>
          <w:noProof/>
          <w:color w:val="202020"/>
        </w:rPr>
        <w:instrText xml:space="preserve"> PAGEREF _Toc000043 \h </w:instrText>
      </w:r>
      <w:r>
        <w:rPr>
          <w:noProof/>
          <w:color w:val="202020"/>
        </w:rPr>
      </w:r>
      <w:r>
        <w:rPr>
          <w:noProof/>
          <w:color w:val="202020"/>
        </w:rPr>
        <w:fldChar w:fldCharType="separate"/>
      </w:r>
      <w:r>
        <w:rPr>
          <w:noProof/>
          <w:color w:val="202020"/>
        </w:rPr>
        <w:t>۲۳</w:t>
      </w:r>
      <w:r>
        <w:rPr>
          <w:noProof/>
          <w:color w:val="202020"/>
        </w:rPr>
        <w:fldChar w:fldCharType="end"/>
      </w:r>
    </w:p>
    <w:p w14:paraId="51F0E169" w14:textId="77777777" w:rsidR="00A15346" w:rsidRDefault="00AB2B3F">
      <w:pPr>
        <w:pStyle w:val="TOC4"/>
        <w:rPr>
          <w:noProof/>
        </w:rPr>
      </w:pPr>
      <w:r>
        <w:rPr>
          <w:noProof/>
          <w:color w:val="202020"/>
        </w:rPr>
        <w:t>بند دوم: توافق اطراف و حق مندرج در متن</w:t>
      </w:r>
      <w:r>
        <w:rPr>
          <w:noProof/>
          <w:color w:val="202020"/>
        </w:rPr>
        <w:tab/>
      </w:r>
      <w:r>
        <w:rPr>
          <w:noProof/>
          <w:color w:val="202020"/>
        </w:rPr>
        <w:fldChar w:fldCharType="begin"/>
      </w:r>
      <w:r>
        <w:rPr>
          <w:noProof/>
          <w:color w:val="202020"/>
        </w:rPr>
        <w:instrText xml:space="preserve"> PAGEREF _Toc000044 \h </w:instrText>
      </w:r>
      <w:r>
        <w:rPr>
          <w:noProof/>
          <w:color w:val="202020"/>
        </w:rPr>
      </w:r>
      <w:r>
        <w:rPr>
          <w:noProof/>
          <w:color w:val="202020"/>
        </w:rPr>
        <w:fldChar w:fldCharType="separate"/>
      </w:r>
      <w:r>
        <w:rPr>
          <w:noProof/>
          <w:color w:val="202020"/>
        </w:rPr>
        <w:t>۲۳</w:t>
      </w:r>
      <w:r>
        <w:rPr>
          <w:noProof/>
          <w:color w:val="202020"/>
        </w:rPr>
        <w:fldChar w:fldCharType="end"/>
      </w:r>
    </w:p>
    <w:p w14:paraId="21045E9A" w14:textId="77777777" w:rsidR="00A15346" w:rsidRDefault="00AB2B3F">
      <w:pPr>
        <w:pStyle w:val="TOC4"/>
        <w:rPr>
          <w:noProof/>
        </w:rPr>
      </w:pPr>
      <w:r>
        <w:rPr>
          <w:noProof/>
          <w:color w:val="202020"/>
        </w:rPr>
        <w:t>بند سوم: نقض اساسی طرف مقابل</w:t>
      </w:r>
      <w:r>
        <w:rPr>
          <w:noProof/>
          <w:color w:val="202020"/>
        </w:rPr>
        <w:tab/>
      </w:r>
      <w:r>
        <w:rPr>
          <w:noProof/>
          <w:color w:val="202020"/>
        </w:rPr>
        <w:fldChar w:fldCharType="begin"/>
      </w:r>
      <w:r>
        <w:rPr>
          <w:noProof/>
          <w:color w:val="202020"/>
        </w:rPr>
        <w:instrText xml:space="preserve"> PAGEREF _Toc000045 \h </w:instrText>
      </w:r>
      <w:r>
        <w:rPr>
          <w:noProof/>
          <w:color w:val="202020"/>
        </w:rPr>
      </w:r>
      <w:r>
        <w:rPr>
          <w:noProof/>
          <w:color w:val="202020"/>
        </w:rPr>
        <w:fldChar w:fldCharType="separate"/>
      </w:r>
      <w:r>
        <w:rPr>
          <w:noProof/>
          <w:color w:val="202020"/>
        </w:rPr>
        <w:t>۲۳</w:t>
      </w:r>
      <w:r>
        <w:rPr>
          <w:noProof/>
          <w:color w:val="202020"/>
        </w:rPr>
        <w:fldChar w:fldCharType="end"/>
      </w:r>
    </w:p>
    <w:p w14:paraId="3FADEB2C" w14:textId="77777777" w:rsidR="00A15346" w:rsidRDefault="00AB2B3F">
      <w:pPr>
        <w:pStyle w:val="TOC4"/>
        <w:rPr>
          <w:noProof/>
        </w:rPr>
      </w:pPr>
      <w:r>
        <w:rPr>
          <w:noProof/>
          <w:color w:val="202020"/>
        </w:rPr>
        <w:t>بند چهارم: تغییر بنیادین اوضاع</w:t>
      </w:r>
      <w:r>
        <w:rPr>
          <w:noProof/>
          <w:color w:val="202020"/>
        </w:rPr>
        <w:tab/>
      </w:r>
      <w:r>
        <w:rPr>
          <w:noProof/>
          <w:color w:val="202020"/>
        </w:rPr>
        <w:fldChar w:fldCharType="begin"/>
      </w:r>
      <w:r>
        <w:rPr>
          <w:noProof/>
          <w:color w:val="202020"/>
        </w:rPr>
        <w:instrText xml:space="preserve"> PAGEREF _Toc000046 \h </w:instrText>
      </w:r>
      <w:r>
        <w:rPr>
          <w:noProof/>
          <w:color w:val="202020"/>
        </w:rPr>
      </w:r>
      <w:r>
        <w:rPr>
          <w:noProof/>
          <w:color w:val="202020"/>
        </w:rPr>
        <w:fldChar w:fldCharType="separate"/>
      </w:r>
      <w:r>
        <w:rPr>
          <w:noProof/>
          <w:color w:val="202020"/>
        </w:rPr>
        <w:t>۲۴</w:t>
      </w:r>
      <w:r>
        <w:rPr>
          <w:noProof/>
          <w:color w:val="202020"/>
        </w:rPr>
        <w:fldChar w:fldCharType="end"/>
      </w:r>
    </w:p>
    <w:p w14:paraId="0E23DDCA" w14:textId="77777777" w:rsidR="00A15346" w:rsidRDefault="00AB2B3F">
      <w:pPr>
        <w:pStyle w:val="TOC4"/>
        <w:rPr>
          <w:noProof/>
        </w:rPr>
      </w:pPr>
      <w:r>
        <w:rPr>
          <w:noProof/>
          <w:color w:val="202020"/>
        </w:rPr>
        <w:t>بند پنجم: عدم امکان اجرا و آیین ادعا</w:t>
      </w:r>
      <w:r>
        <w:rPr>
          <w:noProof/>
          <w:color w:val="202020"/>
        </w:rPr>
        <w:tab/>
      </w:r>
      <w:r>
        <w:rPr>
          <w:noProof/>
          <w:color w:val="202020"/>
        </w:rPr>
        <w:fldChar w:fldCharType="begin"/>
      </w:r>
      <w:r>
        <w:rPr>
          <w:noProof/>
          <w:color w:val="202020"/>
        </w:rPr>
        <w:instrText xml:space="preserve"> PAGEREF _Toc000047 \h </w:instrText>
      </w:r>
      <w:r>
        <w:rPr>
          <w:noProof/>
          <w:color w:val="202020"/>
        </w:rPr>
      </w:r>
      <w:r>
        <w:rPr>
          <w:noProof/>
          <w:color w:val="202020"/>
        </w:rPr>
        <w:fldChar w:fldCharType="separate"/>
      </w:r>
      <w:r>
        <w:rPr>
          <w:noProof/>
          <w:color w:val="202020"/>
        </w:rPr>
        <w:t>۲۴</w:t>
      </w:r>
      <w:r>
        <w:rPr>
          <w:noProof/>
          <w:color w:val="202020"/>
        </w:rPr>
        <w:fldChar w:fldCharType="end"/>
      </w:r>
    </w:p>
    <w:p w14:paraId="110049F4" w14:textId="77777777" w:rsidR="00A15346" w:rsidRDefault="00AB2B3F">
      <w:pPr>
        <w:pStyle w:val="TOC4"/>
        <w:rPr>
          <w:noProof/>
        </w:rPr>
      </w:pPr>
      <w:r>
        <w:rPr>
          <w:noProof/>
          <w:color w:val="202020"/>
        </w:rPr>
        <w:t>بند ششم: حق شرط و اعلامیه تفسیری؛ انعطافِ هنگامِ پذیرش</w:t>
      </w:r>
      <w:r>
        <w:rPr>
          <w:noProof/>
          <w:color w:val="202020"/>
        </w:rPr>
        <w:tab/>
      </w:r>
      <w:r>
        <w:rPr>
          <w:noProof/>
          <w:color w:val="202020"/>
        </w:rPr>
        <w:fldChar w:fldCharType="begin"/>
      </w:r>
      <w:r>
        <w:rPr>
          <w:noProof/>
          <w:color w:val="202020"/>
        </w:rPr>
        <w:instrText xml:space="preserve"> PAGEREF _Toc000048 \h </w:instrText>
      </w:r>
      <w:r>
        <w:rPr>
          <w:noProof/>
          <w:color w:val="202020"/>
        </w:rPr>
      </w:r>
      <w:r>
        <w:rPr>
          <w:noProof/>
          <w:color w:val="202020"/>
        </w:rPr>
        <w:fldChar w:fldCharType="separate"/>
      </w:r>
      <w:r>
        <w:rPr>
          <w:noProof/>
          <w:color w:val="202020"/>
        </w:rPr>
        <w:t>۲۵</w:t>
      </w:r>
      <w:r>
        <w:rPr>
          <w:noProof/>
          <w:color w:val="202020"/>
        </w:rPr>
        <w:fldChar w:fldCharType="end"/>
      </w:r>
    </w:p>
    <w:p w14:paraId="5321D8A0" w14:textId="77777777" w:rsidR="00A15346" w:rsidRDefault="00AB2B3F">
      <w:pPr>
        <w:pStyle w:val="TOC3"/>
        <w:rPr>
          <w:noProof/>
        </w:rPr>
      </w:pPr>
      <w:r>
        <w:rPr>
          <w:noProof/>
          <w:color w:val="202020"/>
        </w:rPr>
        <w:t>گفتار سوم: قواعد تفسیر معاهدات؛ فهم متن پیش از عمل</w:t>
      </w:r>
      <w:r>
        <w:rPr>
          <w:noProof/>
          <w:color w:val="202020"/>
        </w:rPr>
        <w:tab/>
      </w:r>
      <w:r>
        <w:rPr>
          <w:noProof/>
          <w:color w:val="202020"/>
        </w:rPr>
        <w:fldChar w:fldCharType="begin"/>
      </w:r>
      <w:r>
        <w:rPr>
          <w:noProof/>
          <w:color w:val="202020"/>
        </w:rPr>
        <w:instrText xml:space="preserve"> PAGEREF _Toc000049 \h </w:instrText>
      </w:r>
      <w:r>
        <w:rPr>
          <w:noProof/>
          <w:color w:val="202020"/>
        </w:rPr>
      </w:r>
      <w:r>
        <w:rPr>
          <w:noProof/>
          <w:color w:val="202020"/>
        </w:rPr>
        <w:fldChar w:fldCharType="separate"/>
      </w:r>
      <w:r>
        <w:rPr>
          <w:noProof/>
          <w:color w:val="202020"/>
        </w:rPr>
        <w:t>۲۵</w:t>
      </w:r>
      <w:r>
        <w:rPr>
          <w:noProof/>
          <w:color w:val="202020"/>
        </w:rPr>
        <w:fldChar w:fldCharType="end"/>
      </w:r>
    </w:p>
    <w:p w14:paraId="54805ACD" w14:textId="77777777" w:rsidR="00A15346" w:rsidRDefault="00AB2B3F">
      <w:pPr>
        <w:pStyle w:val="TOC4"/>
        <w:rPr>
          <w:noProof/>
        </w:rPr>
      </w:pPr>
      <w:r>
        <w:rPr>
          <w:noProof/>
          <w:color w:val="202020"/>
        </w:rPr>
        <w:t>بند اول: قاعده عام تفسیر؛ متن، سیاق، هدف</w:t>
      </w:r>
      <w:r>
        <w:rPr>
          <w:noProof/>
          <w:color w:val="202020"/>
        </w:rPr>
        <w:tab/>
      </w:r>
      <w:r>
        <w:rPr>
          <w:noProof/>
          <w:color w:val="202020"/>
        </w:rPr>
        <w:fldChar w:fldCharType="begin"/>
      </w:r>
      <w:r>
        <w:rPr>
          <w:noProof/>
          <w:color w:val="202020"/>
        </w:rPr>
        <w:instrText xml:space="preserve"> PAGEREF _Toc000050 \h </w:instrText>
      </w:r>
      <w:r>
        <w:rPr>
          <w:noProof/>
          <w:color w:val="202020"/>
        </w:rPr>
      </w:r>
      <w:r>
        <w:rPr>
          <w:noProof/>
          <w:color w:val="202020"/>
        </w:rPr>
        <w:fldChar w:fldCharType="separate"/>
      </w:r>
      <w:r>
        <w:rPr>
          <w:noProof/>
          <w:color w:val="202020"/>
        </w:rPr>
        <w:t>۲۵</w:t>
      </w:r>
      <w:r>
        <w:rPr>
          <w:noProof/>
          <w:color w:val="202020"/>
        </w:rPr>
        <w:fldChar w:fldCharType="end"/>
      </w:r>
    </w:p>
    <w:p w14:paraId="5B283ACB" w14:textId="77777777" w:rsidR="00A15346" w:rsidRDefault="00AB2B3F">
      <w:pPr>
        <w:pStyle w:val="TOC4"/>
        <w:rPr>
          <w:noProof/>
        </w:rPr>
      </w:pPr>
      <w:r>
        <w:rPr>
          <w:noProof/>
          <w:color w:val="202020"/>
        </w:rPr>
        <w:t>بند دوم: نقش سوابق انعقاد و رفتار بعدی</w:t>
      </w:r>
      <w:r>
        <w:rPr>
          <w:noProof/>
          <w:color w:val="202020"/>
        </w:rPr>
        <w:tab/>
      </w:r>
      <w:r>
        <w:rPr>
          <w:noProof/>
          <w:color w:val="202020"/>
        </w:rPr>
        <w:fldChar w:fldCharType="begin"/>
      </w:r>
      <w:r>
        <w:rPr>
          <w:noProof/>
          <w:color w:val="202020"/>
        </w:rPr>
        <w:instrText xml:space="preserve"> PAGEREF _Toc000051 \h </w:instrText>
      </w:r>
      <w:r>
        <w:rPr>
          <w:noProof/>
          <w:color w:val="202020"/>
        </w:rPr>
      </w:r>
      <w:r>
        <w:rPr>
          <w:noProof/>
          <w:color w:val="202020"/>
        </w:rPr>
        <w:fldChar w:fldCharType="separate"/>
      </w:r>
      <w:r>
        <w:rPr>
          <w:noProof/>
          <w:color w:val="202020"/>
        </w:rPr>
        <w:t>۲۶</w:t>
      </w:r>
      <w:r>
        <w:rPr>
          <w:noProof/>
          <w:color w:val="202020"/>
        </w:rPr>
        <w:fldChar w:fldCharType="end"/>
      </w:r>
    </w:p>
    <w:p w14:paraId="31647329" w14:textId="77777777" w:rsidR="00A15346" w:rsidRDefault="00AB2B3F">
      <w:pPr>
        <w:pStyle w:val="TOC3"/>
        <w:rPr>
          <w:noProof/>
        </w:rPr>
      </w:pPr>
      <w:r>
        <w:rPr>
          <w:noProof/>
          <w:color w:val="202020"/>
        </w:rPr>
        <w:t>گفتار چهارم: اعتبار معاهدات؛ اهلیت، رضایت و عیوب اراده</w:t>
      </w:r>
      <w:r>
        <w:rPr>
          <w:noProof/>
          <w:color w:val="202020"/>
        </w:rPr>
        <w:tab/>
      </w:r>
      <w:r>
        <w:rPr>
          <w:noProof/>
          <w:color w:val="202020"/>
        </w:rPr>
        <w:fldChar w:fldCharType="begin"/>
      </w:r>
      <w:r>
        <w:rPr>
          <w:noProof/>
          <w:color w:val="202020"/>
        </w:rPr>
        <w:instrText xml:space="preserve"> PAGEREF _Toc000052 \h </w:instrText>
      </w:r>
      <w:r>
        <w:rPr>
          <w:noProof/>
          <w:color w:val="202020"/>
        </w:rPr>
      </w:r>
      <w:r>
        <w:rPr>
          <w:noProof/>
          <w:color w:val="202020"/>
        </w:rPr>
        <w:fldChar w:fldCharType="separate"/>
      </w:r>
      <w:r>
        <w:rPr>
          <w:noProof/>
          <w:color w:val="202020"/>
        </w:rPr>
        <w:t>۲۶</w:t>
      </w:r>
      <w:r>
        <w:rPr>
          <w:noProof/>
          <w:color w:val="202020"/>
        </w:rPr>
        <w:fldChar w:fldCharType="end"/>
      </w:r>
    </w:p>
    <w:p w14:paraId="75A2B792" w14:textId="77777777" w:rsidR="00A15346" w:rsidRDefault="00AB2B3F">
      <w:pPr>
        <w:pStyle w:val="TOC4"/>
        <w:rPr>
          <w:noProof/>
        </w:rPr>
      </w:pPr>
      <w:r>
        <w:rPr>
          <w:noProof/>
          <w:color w:val="202020"/>
        </w:rPr>
        <w:t>بند اول: شرایط اعتبار؛ چرا بحث اعتبار به مسئله ما مربوط است؟</w:t>
      </w:r>
      <w:r>
        <w:rPr>
          <w:noProof/>
          <w:color w:val="202020"/>
        </w:rPr>
        <w:tab/>
      </w:r>
      <w:r>
        <w:rPr>
          <w:noProof/>
          <w:color w:val="202020"/>
        </w:rPr>
        <w:fldChar w:fldCharType="begin"/>
      </w:r>
      <w:r>
        <w:rPr>
          <w:noProof/>
          <w:color w:val="202020"/>
        </w:rPr>
        <w:instrText xml:space="preserve"> PAGEREF _Toc000053 \h </w:instrText>
      </w:r>
      <w:r>
        <w:rPr>
          <w:noProof/>
          <w:color w:val="202020"/>
        </w:rPr>
      </w:r>
      <w:r>
        <w:rPr>
          <w:noProof/>
          <w:color w:val="202020"/>
        </w:rPr>
        <w:fldChar w:fldCharType="separate"/>
      </w:r>
      <w:r>
        <w:rPr>
          <w:noProof/>
          <w:color w:val="202020"/>
        </w:rPr>
        <w:t>۲۶</w:t>
      </w:r>
      <w:r>
        <w:rPr>
          <w:noProof/>
          <w:color w:val="202020"/>
        </w:rPr>
        <w:fldChar w:fldCharType="end"/>
      </w:r>
    </w:p>
    <w:p w14:paraId="7E694768" w14:textId="77777777" w:rsidR="00A15346" w:rsidRDefault="00AB2B3F">
      <w:pPr>
        <w:pStyle w:val="TOC4"/>
        <w:rPr>
          <w:noProof/>
        </w:rPr>
      </w:pPr>
      <w:r>
        <w:rPr>
          <w:noProof/>
          <w:color w:val="202020"/>
        </w:rPr>
        <w:t>بند دوم: اهلیت و صلاحیت انعقاد</w:t>
      </w:r>
      <w:r>
        <w:rPr>
          <w:noProof/>
          <w:color w:val="202020"/>
        </w:rPr>
        <w:tab/>
      </w:r>
      <w:r>
        <w:rPr>
          <w:noProof/>
          <w:color w:val="202020"/>
        </w:rPr>
        <w:fldChar w:fldCharType="begin"/>
      </w:r>
      <w:r>
        <w:rPr>
          <w:noProof/>
          <w:color w:val="202020"/>
        </w:rPr>
        <w:instrText xml:space="preserve"> PAGEREF _Toc000054 \h </w:instrText>
      </w:r>
      <w:r>
        <w:rPr>
          <w:noProof/>
          <w:color w:val="202020"/>
        </w:rPr>
      </w:r>
      <w:r>
        <w:rPr>
          <w:noProof/>
          <w:color w:val="202020"/>
        </w:rPr>
        <w:fldChar w:fldCharType="separate"/>
      </w:r>
      <w:r>
        <w:rPr>
          <w:noProof/>
          <w:color w:val="202020"/>
        </w:rPr>
        <w:t>۲۷</w:t>
      </w:r>
      <w:r>
        <w:rPr>
          <w:noProof/>
          <w:color w:val="202020"/>
        </w:rPr>
        <w:fldChar w:fldCharType="end"/>
      </w:r>
    </w:p>
    <w:p w14:paraId="27E56C39" w14:textId="77777777" w:rsidR="00A15346" w:rsidRDefault="00AB2B3F">
      <w:pPr>
        <w:pStyle w:val="TOC4"/>
        <w:rPr>
          <w:noProof/>
        </w:rPr>
      </w:pPr>
      <w:r>
        <w:rPr>
          <w:noProof/>
          <w:color w:val="202020"/>
        </w:rPr>
        <w:t>بند سوم: عیوب اراده؛ اشتباه، فریب و اجبار</w:t>
      </w:r>
      <w:r>
        <w:rPr>
          <w:noProof/>
          <w:color w:val="202020"/>
        </w:rPr>
        <w:tab/>
      </w:r>
      <w:r>
        <w:rPr>
          <w:noProof/>
          <w:color w:val="202020"/>
        </w:rPr>
        <w:fldChar w:fldCharType="begin"/>
      </w:r>
      <w:r>
        <w:rPr>
          <w:noProof/>
          <w:color w:val="202020"/>
        </w:rPr>
        <w:instrText xml:space="preserve"> PAGEREF _Toc000055 \h </w:instrText>
      </w:r>
      <w:r>
        <w:rPr>
          <w:noProof/>
          <w:color w:val="202020"/>
        </w:rPr>
      </w:r>
      <w:r>
        <w:rPr>
          <w:noProof/>
          <w:color w:val="202020"/>
        </w:rPr>
        <w:fldChar w:fldCharType="separate"/>
      </w:r>
      <w:r>
        <w:rPr>
          <w:noProof/>
          <w:color w:val="202020"/>
        </w:rPr>
        <w:t>۲۷</w:t>
      </w:r>
      <w:r>
        <w:rPr>
          <w:noProof/>
          <w:color w:val="202020"/>
        </w:rPr>
        <w:fldChar w:fldCharType="end"/>
      </w:r>
    </w:p>
    <w:p w14:paraId="2775A1E6" w14:textId="77777777" w:rsidR="00A15346" w:rsidRDefault="00AB2B3F">
      <w:pPr>
        <w:pStyle w:val="TOC4"/>
        <w:rPr>
          <w:noProof/>
        </w:rPr>
      </w:pPr>
      <w:r>
        <w:rPr>
          <w:noProof/>
          <w:color w:val="202020"/>
        </w:rPr>
        <w:t>بند چهارم: ثبت معاهدات و اثر آن</w:t>
      </w:r>
      <w:r>
        <w:rPr>
          <w:noProof/>
          <w:color w:val="202020"/>
        </w:rPr>
        <w:tab/>
      </w:r>
      <w:r>
        <w:rPr>
          <w:noProof/>
          <w:color w:val="202020"/>
        </w:rPr>
        <w:fldChar w:fldCharType="begin"/>
      </w:r>
      <w:r>
        <w:rPr>
          <w:noProof/>
          <w:color w:val="202020"/>
        </w:rPr>
        <w:instrText xml:space="preserve"> PAGEREF _Toc000056 \h </w:instrText>
      </w:r>
      <w:r>
        <w:rPr>
          <w:noProof/>
          <w:color w:val="202020"/>
        </w:rPr>
      </w:r>
      <w:r>
        <w:rPr>
          <w:noProof/>
          <w:color w:val="202020"/>
        </w:rPr>
        <w:fldChar w:fldCharType="separate"/>
      </w:r>
      <w:r>
        <w:rPr>
          <w:noProof/>
          <w:color w:val="202020"/>
        </w:rPr>
        <w:t>۲۸</w:t>
      </w:r>
      <w:r>
        <w:rPr>
          <w:noProof/>
          <w:color w:val="202020"/>
        </w:rPr>
        <w:fldChar w:fldCharType="end"/>
      </w:r>
    </w:p>
    <w:p w14:paraId="66D0AA34" w14:textId="77777777" w:rsidR="00A15346" w:rsidRDefault="00AB2B3F">
      <w:pPr>
        <w:pStyle w:val="TOC3"/>
        <w:rPr>
          <w:noProof/>
        </w:rPr>
      </w:pPr>
      <w:r>
        <w:rPr>
          <w:noProof/>
          <w:color w:val="202020"/>
        </w:rPr>
        <w:t>گفتار پنجم: اصول قانون اساسی مرتبط</w:t>
      </w:r>
      <w:r>
        <w:rPr>
          <w:noProof/>
          <w:color w:val="202020"/>
        </w:rPr>
        <w:tab/>
      </w:r>
      <w:r>
        <w:rPr>
          <w:noProof/>
          <w:color w:val="202020"/>
        </w:rPr>
        <w:fldChar w:fldCharType="begin"/>
      </w:r>
      <w:r>
        <w:rPr>
          <w:noProof/>
          <w:color w:val="202020"/>
        </w:rPr>
        <w:instrText xml:space="preserve"> PAGEREF _Toc000057 \h </w:instrText>
      </w:r>
      <w:r>
        <w:rPr>
          <w:noProof/>
          <w:color w:val="202020"/>
        </w:rPr>
      </w:r>
      <w:r>
        <w:rPr>
          <w:noProof/>
          <w:color w:val="202020"/>
        </w:rPr>
        <w:fldChar w:fldCharType="separate"/>
      </w:r>
      <w:r>
        <w:rPr>
          <w:noProof/>
          <w:color w:val="202020"/>
        </w:rPr>
        <w:t>۲۸</w:t>
      </w:r>
      <w:r>
        <w:rPr>
          <w:noProof/>
          <w:color w:val="202020"/>
        </w:rPr>
        <w:fldChar w:fldCharType="end"/>
      </w:r>
    </w:p>
    <w:p w14:paraId="6E1E68D3" w14:textId="77777777" w:rsidR="00A15346" w:rsidRDefault="00AB2B3F">
      <w:pPr>
        <w:pStyle w:val="TOC4"/>
        <w:rPr>
          <w:noProof/>
        </w:rPr>
      </w:pPr>
      <w:r>
        <w:rPr>
          <w:noProof/>
          <w:color w:val="202020"/>
        </w:rPr>
        <w:t>بند اول: اصل ۵؛ تثبیت مرجعیت</w:t>
      </w:r>
      <w:r>
        <w:rPr>
          <w:noProof/>
          <w:color w:val="202020"/>
        </w:rPr>
        <w:tab/>
      </w:r>
      <w:r>
        <w:rPr>
          <w:noProof/>
          <w:color w:val="202020"/>
        </w:rPr>
        <w:fldChar w:fldCharType="begin"/>
      </w:r>
      <w:r>
        <w:rPr>
          <w:noProof/>
          <w:color w:val="202020"/>
        </w:rPr>
        <w:instrText xml:space="preserve"> PAGEREF _Toc000058 \h </w:instrText>
      </w:r>
      <w:r>
        <w:rPr>
          <w:noProof/>
          <w:color w:val="202020"/>
        </w:rPr>
      </w:r>
      <w:r>
        <w:rPr>
          <w:noProof/>
          <w:color w:val="202020"/>
        </w:rPr>
        <w:fldChar w:fldCharType="separate"/>
      </w:r>
      <w:r>
        <w:rPr>
          <w:noProof/>
          <w:color w:val="202020"/>
        </w:rPr>
        <w:t>۲۸</w:t>
      </w:r>
      <w:r>
        <w:rPr>
          <w:noProof/>
          <w:color w:val="202020"/>
        </w:rPr>
        <w:fldChar w:fldCharType="end"/>
      </w:r>
    </w:p>
    <w:p w14:paraId="1FA861FD" w14:textId="77777777" w:rsidR="00A15346" w:rsidRDefault="00AB2B3F">
      <w:pPr>
        <w:pStyle w:val="TOC4"/>
        <w:rPr>
          <w:noProof/>
        </w:rPr>
      </w:pPr>
      <w:r>
        <w:rPr>
          <w:noProof/>
          <w:color w:val="202020"/>
        </w:rPr>
        <w:t>بند دوم: اصل ۵۷؛ ولایت مطلقه و قید آن</w:t>
      </w:r>
      <w:r>
        <w:rPr>
          <w:noProof/>
          <w:color w:val="202020"/>
        </w:rPr>
        <w:tab/>
      </w:r>
      <w:r>
        <w:rPr>
          <w:noProof/>
          <w:color w:val="202020"/>
        </w:rPr>
        <w:fldChar w:fldCharType="begin"/>
      </w:r>
      <w:r>
        <w:rPr>
          <w:noProof/>
          <w:color w:val="202020"/>
        </w:rPr>
        <w:instrText xml:space="preserve"> PAGEREF _Toc000059 \h </w:instrText>
      </w:r>
      <w:r>
        <w:rPr>
          <w:noProof/>
          <w:color w:val="202020"/>
        </w:rPr>
      </w:r>
      <w:r>
        <w:rPr>
          <w:noProof/>
          <w:color w:val="202020"/>
        </w:rPr>
        <w:fldChar w:fldCharType="separate"/>
      </w:r>
      <w:r>
        <w:rPr>
          <w:noProof/>
          <w:color w:val="202020"/>
        </w:rPr>
        <w:t>۲۸</w:t>
      </w:r>
      <w:r>
        <w:rPr>
          <w:noProof/>
          <w:color w:val="202020"/>
        </w:rPr>
        <w:fldChar w:fldCharType="end"/>
      </w:r>
    </w:p>
    <w:p w14:paraId="19C3D9CA" w14:textId="77777777" w:rsidR="00A15346" w:rsidRDefault="00AB2B3F">
      <w:pPr>
        <w:pStyle w:val="TOC4"/>
        <w:rPr>
          <w:noProof/>
        </w:rPr>
      </w:pPr>
      <w:r>
        <w:rPr>
          <w:noProof/>
          <w:color w:val="202020"/>
        </w:rPr>
        <w:t>بند سوم: اصول ۷۷ و ۱۲۵؛ ورود به التزام</w:t>
      </w:r>
      <w:r>
        <w:rPr>
          <w:noProof/>
          <w:color w:val="202020"/>
        </w:rPr>
        <w:tab/>
      </w:r>
      <w:r>
        <w:rPr>
          <w:noProof/>
          <w:color w:val="202020"/>
        </w:rPr>
        <w:fldChar w:fldCharType="begin"/>
      </w:r>
      <w:r>
        <w:rPr>
          <w:noProof/>
          <w:color w:val="202020"/>
        </w:rPr>
        <w:instrText xml:space="preserve"> PAGEREF _Toc000060 \h </w:instrText>
      </w:r>
      <w:r>
        <w:rPr>
          <w:noProof/>
          <w:color w:val="202020"/>
        </w:rPr>
      </w:r>
      <w:r>
        <w:rPr>
          <w:noProof/>
          <w:color w:val="202020"/>
        </w:rPr>
        <w:fldChar w:fldCharType="separate"/>
      </w:r>
      <w:r>
        <w:rPr>
          <w:noProof/>
          <w:color w:val="202020"/>
        </w:rPr>
        <w:t>۲۹</w:t>
      </w:r>
      <w:r>
        <w:rPr>
          <w:noProof/>
          <w:color w:val="202020"/>
        </w:rPr>
        <w:fldChar w:fldCharType="end"/>
      </w:r>
    </w:p>
    <w:p w14:paraId="0986DAAD" w14:textId="77777777" w:rsidR="00A15346" w:rsidRDefault="00AB2B3F">
      <w:pPr>
        <w:pStyle w:val="TOC4"/>
        <w:rPr>
          <w:noProof/>
        </w:rPr>
      </w:pPr>
      <w:r>
        <w:rPr>
          <w:noProof/>
          <w:color w:val="202020"/>
        </w:rPr>
        <w:t>بند چهارم: اصول ۱۱۰ و ۱۱۲؛ اختیارات و مصلحت</w:t>
      </w:r>
      <w:r>
        <w:rPr>
          <w:noProof/>
          <w:color w:val="202020"/>
        </w:rPr>
        <w:tab/>
      </w:r>
      <w:r>
        <w:rPr>
          <w:noProof/>
          <w:color w:val="202020"/>
        </w:rPr>
        <w:fldChar w:fldCharType="begin"/>
      </w:r>
      <w:r>
        <w:rPr>
          <w:noProof/>
          <w:color w:val="202020"/>
        </w:rPr>
        <w:instrText xml:space="preserve"> PAGEREF _Toc000061 \h </w:instrText>
      </w:r>
      <w:r>
        <w:rPr>
          <w:noProof/>
          <w:color w:val="202020"/>
        </w:rPr>
      </w:r>
      <w:r>
        <w:rPr>
          <w:noProof/>
          <w:color w:val="202020"/>
        </w:rPr>
        <w:fldChar w:fldCharType="separate"/>
      </w:r>
      <w:r>
        <w:rPr>
          <w:noProof/>
          <w:color w:val="202020"/>
        </w:rPr>
        <w:t>۲۹</w:t>
      </w:r>
      <w:r>
        <w:rPr>
          <w:noProof/>
          <w:color w:val="202020"/>
        </w:rPr>
        <w:fldChar w:fldCharType="end"/>
      </w:r>
    </w:p>
    <w:p w14:paraId="157FCC7B" w14:textId="77777777" w:rsidR="00A15346" w:rsidRDefault="00AB2B3F">
      <w:pPr>
        <w:pStyle w:val="TOC4"/>
        <w:rPr>
          <w:noProof/>
        </w:rPr>
      </w:pPr>
      <w:r>
        <w:rPr>
          <w:noProof/>
          <w:color w:val="202020"/>
        </w:rPr>
        <w:t>بند پنجم: اصول ۱۵۲ تا ۱۵۴ و ۱۷۶؛ جهت‌گیری سیاست خارجی</w:t>
      </w:r>
      <w:r>
        <w:rPr>
          <w:noProof/>
          <w:color w:val="202020"/>
        </w:rPr>
        <w:tab/>
      </w:r>
      <w:r>
        <w:rPr>
          <w:noProof/>
          <w:color w:val="202020"/>
        </w:rPr>
        <w:fldChar w:fldCharType="begin"/>
      </w:r>
      <w:r>
        <w:rPr>
          <w:noProof/>
          <w:color w:val="202020"/>
        </w:rPr>
        <w:instrText xml:space="preserve"> PAGEREF _Toc000062 \h </w:instrText>
      </w:r>
      <w:r>
        <w:rPr>
          <w:noProof/>
          <w:color w:val="202020"/>
        </w:rPr>
      </w:r>
      <w:r>
        <w:rPr>
          <w:noProof/>
          <w:color w:val="202020"/>
        </w:rPr>
        <w:fldChar w:fldCharType="separate"/>
      </w:r>
      <w:r>
        <w:rPr>
          <w:noProof/>
          <w:color w:val="202020"/>
        </w:rPr>
        <w:t>۳۰</w:t>
      </w:r>
      <w:r>
        <w:rPr>
          <w:noProof/>
          <w:color w:val="202020"/>
        </w:rPr>
        <w:fldChar w:fldCharType="end"/>
      </w:r>
    </w:p>
    <w:p w14:paraId="62D455E9" w14:textId="77777777" w:rsidR="00A15346" w:rsidRDefault="00AB2B3F">
      <w:pPr>
        <w:pStyle w:val="TOC3"/>
        <w:rPr>
          <w:noProof/>
        </w:rPr>
      </w:pPr>
      <w:r>
        <w:rPr>
          <w:noProof/>
          <w:color w:val="202020"/>
        </w:rPr>
        <w:t>حاصل فصل دوم</w:t>
      </w:r>
      <w:r>
        <w:rPr>
          <w:noProof/>
          <w:color w:val="202020"/>
        </w:rPr>
        <w:tab/>
      </w:r>
      <w:r>
        <w:rPr>
          <w:noProof/>
          <w:color w:val="202020"/>
        </w:rPr>
        <w:fldChar w:fldCharType="begin"/>
      </w:r>
      <w:r>
        <w:rPr>
          <w:noProof/>
          <w:color w:val="202020"/>
        </w:rPr>
        <w:instrText xml:space="preserve"> PAGEREF _Toc000063 \h </w:instrText>
      </w:r>
      <w:r>
        <w:rPr>
          <w:noProof/>
          <w:color w:val="202020"/>
        </w:rPr>
      </w:r>
      <w:r>
        <w:rPr>
          <w:noProof/>
          <w:color w:val="202020"/>
        </w:rPr>
        <w:fldChar w:fldCharType="separate"/>
      </w:r>
      <w:r>
        <w:rPr>
          <w:noProof/>
          <w:color w:val="202020"/>
        </w:rPr>
        <w:t>۳۱</w:t>
      </w:r>
      <w:r>
        <w:rPr>
          <w:noProof/>
          <w:color w:val="202020"/>
        </w:rPr>
        <w:fldChar w:fldCharType="end"/>
      </w:r>
    </w:p>
    <w:p w14:paraId="06F0B393" w14:textId="77777777" w:rsidR="00A15346" w:rsidRDefault="00AB2B3F">
      <w:pPr>
        <w:pStyle w:val="TOC1"/>
        <w:rPr>
          <w:noProof/>
        </w:rPr>
      </w:pPr>
      <w:r>
        <w:rPr>
          <w:noProof/>
          <w:color w:val="26384A"/>
        </w:rPr>
        <w:t>بخش دوم: تحلیل فقهی مسئله</w:t>
      </w:r>
      <w:r>
        <w:rPr>
          <w:noProof/>
          <w:color w:val="26384A"/>
        </w:rPr>
        <w:tab/>
      </w:r>
      <w:r>
        <w:rPr>
          <w:noProof/>
          <w:color w:val="26384A"/>
        </w:rPr>
        <w:fldChar w:fldCharType="begin"/>
      </w:r>
      <w:r>
        <w:rPr>
          <w:noProof/>
          <w:color w:val="26384A"/>
        </w:rPr>
        <w:instrText xml:space="preserve"> PAGEREF _Toc000064 \h </w:instrText>
      </w:r>
      <w:r>
        <w:rPr>
          <w:noProof/>
          <w:color w:val="26384A"/>
        </w:rPr>
      </w:r>
      <w:r>
        <w:rPr>
          <w:noProof/>
          <w:color w:val="26384A"/>
        </w:rPr>
        <w:fldChar w:fldCharType="separate"/>
      </w:r>
      <w:r>
        <w:rPr>
          <w:noProof/>
          <w:color w:val="26384A"/>
        </w:rPr>
        <w:t>۳۲</w:t>
      </w:r>
      <w:r>
        <w:rPr>
          <w:noProof/>
          <w:color w:val="26384A"/>
        </w:rPr>
        <w:fldChar w:fldCharType="end"/>
      </w:r>
    </w:p>
    <w:p w14:paraId="5B25BF67" w14:textId="77777777" w:rsidR="00A15346" w:rsidRDefault="00AB2B3F">
      <w:pPr>
        <w:pStyle w:val="TOC2"/>
        <w:rPr>
          <w:noProof/>
        </w:rPr>
      </w:pPr>
      <w:r>
        <w:rPr>
          <w:noProof/>
          <w:color w:val="26384A"/>
        </w:rPr>
        <w:t>فصل سوم: ادله وجوب وفای به عهد</w:t>
      </w:r>
      <w:r>
        <w:rPr>
          <w:noProof/>
          <w:color w:val="26384A"/>
        </w:rPr>
        <w:tab/>
      </w:r>
      <w:r>
        <w:rPr>
          <w:noProof/>
          <w:color w:val="26384A"/>
        </w:rPr>
        <w:fldChar w:fldCharType="begin"/>
      </w:r>
      <w:r>
        <w:rPr>
          <w:noProof/>
          <w:color w:val="26384A"/>
        </w:rPr>
        <w:instrText xml:space="preserve"> PAGEREF _Toc000065 \h </w:instrText>
      </w:r>
      <w:r>
        <w:rPr>
          <w:noProof/>
          <w:color w:val="26384A"/>
        </w:rPr>
      </w:r>
      <w:r>
        <w:rPr>
          <w:noProof/>
          <w:color w:val="26384A"/>
        </w:rPr>
        <w:fldChar w:fldCharType="separate"/>
      </w:r>
      <w:r>
        <w:rPr>
          <w:noProof/>
          <w:color w:val="26384A"/>
        </w:rPr>
        <w:t>۳۴</w:t>
      </w:r>
      <w:r>
        <w:rPr>
          <w:noProof/>
          <w:color w:val="26384A"/>
        </w:rPr>
        <w:fldChar w:fldCharType="end"/>
      </w:r>
    </w:p>
    <w:p w14:paraId="522CCAAD" w14:textId="77777777" w:rsidR="00A15346" w:rsidRDefault="00AB2B3F">
      <w:pPr>
        <w:pStyle w:val="TOC3"/>
        <w:rPr>
          <w:noProof/>
        </w:rPr>
      </w:pPr>
      <w:r>
        <w:rPr>
          <w:noProof/>
          <w:color w:val="202020"/>
        </w:rPr>
        <w:t>گفتار اول: آیات عام وجوب وفا</w:t>
      </w:r>
      <w:r>
        <w:rPr>
          <w:noProof/>
          <w:color w:val="202020"/>
        </w:rPr>
        <w:tab/>
      </w:r>
      <w:r>
        <w:rPr>
          <w:noProof/>
          <w:color w:val="202020"/>
        </w:rPr>
        <w:fldChar w:fldCharType="begin"/>
      </w:r>
      <w:r>
        <w:rPr>
          <w:noProof/>
          <w:color w:val="202020"/>
        </w:rPr>
        <w:instrText xml:space="preserve"> PAGEREF _Toc000066 \h </w:instrText>
      </w:r>
      <w:r>
        <w:rPr>
          <w:noProof/>
          <w:color w:val="202020"/>
        </w:rPr>
      </w:r>
      <w:r>
        <w:rPr>
          <w:noProof/>
          <w:color w:val="202020"/>
        </w:rPr>
        <w:fldChar w:fldCharType="separate"/>
      </w:r>
      <w:r>
        <w:rPr>
          <w:noProof/>
          <w:color w:val="202020"/>
        </w:rPr>
        <w:t>۳۴</w:t>
      </w:r>
      <w:r>
        <w:rPr>
          <w:noProof/>
          <w:color w:val="202020"/>
        </w:rPr>
        <w:fldChar w:fldCharType="end"/>
      </w:r>
    </w:p>
    <w:p w14:paraId="1B683D25" w14:textId="77777777" w:rsidR="00A15346" w:rsidRDefault="00AB2B3F">
      <w:pPr>
        <w:pStyle w:val="TOC4"/>
        <w:rPr>
          <w:noProof/>
        </w:rPr>
      </w:pPr>
      <w:r>
        <w:rPr>
          <w:noProof/>
          <w:color w:val="202020"/>
        </w:rPr>
        <w:t>بند اول: آیه «أوفوا بالعقود»؛ دلیل عام وفا</w:t>
      </w:r>
      <w:r>
        <w:rPr>
          <w:noProof/>
          <w:color w:val="202020"/>
        </w:rPr>
        <w:tab/>
      </w:r>
      <w:r>
        <w:rPr>
          <w:noProof/>
          <w:color w:val="202020"/>
        </w:rPr>
        <w:fldChar w:fldCharType="begin"/>
      </w:r>
      <w:r>
        <w:rPr>
          <w:noProof/>
          <w:color w:val="202020"/>
        </w:rPr>
        <w:instrText xml:space="preserve"> PAGEREF _Toc000067 \h </w:instrText>
      </w:r>
      <w:r>
        <w:rPr>
          <w:noProof/>
          <w:color w:val="202020"/>
        </w:rPr>
      </w:r>
      <w:r>
        <w:rPr>
          <w:noProof/>
          <w:color w:val="202020"/>
        </w:rPr>
        <w:fldChar w:fldCharType="separate"/>
      </w:r>
      <w:r>
        <w:rPr>
          <w:noProof/>
          <w:color w:val="202020"/>
        </w:rPr>
        <w:t>۳۴</w:t>
      </w:r>
      <w:r>
        <w:rPr>
          <w:noProof/>
          <w:color w:val="202020"/>
        </w:rPr>
        <w:fldChar w:fldCharType="end"/>
      </w:r>
    </w:p>
    <w:p w14:paraId="08FE764F" w14:textId="77777777" w:rsidR="00A15346" w:rsidRDefault="00AB2B3F">
      <w:pPr>
        <w:pStyle w:val="TOC4"/>
        <w:rPr>
          <w:noProof/>
        </w:rPr>
      </w:pPr>
      <w:r>
        <w:rPr>
          <w:noProof/>
          <w:color w:val="202020"/>
        </w:rPr>
        <w:lastRenderedPageBreak/>
        <w:t>بند دوم: آیات نحل و اسراء و رعد و مؤمنون</w:t>
      </w:r>
      <w:r>
        <w:rPr>
          <w:noProof/>
          <w:color w:val="202020"/>
        </w:rPr>
        <w:tab/>
      </w:r>
      <w:r>
        <w:rPr>
          <w:noProof/>
          <w:color w:val="202020"/>
        </w:rPr>
        <w:fldChar w:fldCharType="begin"/>
      </w:r>
      <w:r>
        <w:rPr>
          <w:noProof/>
          <w:color w:val="202020"/>
        </w:rPr>
        <w:instrText xml:space="preserve"> PAGEREF _Toc000068 \h </w:instrText>
      </w:r>
      <w:r>
        <w:rPr>
          <w:noProof/>
          <w:color w:val="202020"/>
        </w:rPr>
      </w:r>
      <w:r>
        <w:rPr>
          <w:noProof/>
          <w:color w:val="202020"/>
        </w:rPr>
        <w:fldChar w:fldCharType="separate"/>
      </w:r>
      <w:r>
        <w:rPr>
          <w:noProof/>
          <w:color w:val="202020"/>
        </w:rPr>
        <w:t>۳۴</w:t>
      </w:r>
      <w:r>
        <w:rPr>
          <w:noProof/>
          <w:color w:val="202020"/>
        </w:rPr>
        <w:fldChar w:fldCharType="end"/>
      </w:r>
    </w:p>
    <w:p w14:paraId="250D5B37" w14:textId="77777777" w:rsidR="00A15346" w:rsidRDefault="00AB2B3F">
      <w:pPr>
        <w:pStyle w:val="TOC4"/>
        <w:rPr>
          <w:noProof/>
        </w:rPr>
      </w:pPr>
      <w:r>
        <w:rPr>
          <w:noProof/>
          <w:color w:val="202020"/>
        </w:rPr>
        <w:t>بند سوم: عموم، اطلاق و جایگاه تزاحم</w:t>
      </w:r>
      <w:r>
        <w:rPr>
          <w:noProof/>
          <w:color w:val="202020"/>
        </w:rPr>
        <w:tab/>
      </w:r>
      <w:r>
        <w:rPr>
          <w:noProof/>
          <w:color w:val="202020"/>
        </w:rPr>
        <w:fldChar w:fldCharType="begin"/>
      </w:r>
      <w:r>
        <w:rPr>
          <w:noProof/>
          <w:color w:val="202020"/>
        </w:rPr>
        <w:instrText xml:space="preserve"> PAGEREF _Toc000069 \h </w:instrText>
      </w:r>
      <w:r>
        <w:rPr>
          <w:noProof/>
          <w:color w:val="202020"/>
        </w:rPr>
      </w:r>
      <w:r>
        <w:rPr>
          <w:noProof/>
          <w:color w:val="202020"/>
        </w:rPr>
        <w:fldChar w:fldCharType="separate"/>
      </w:r>
      <w:r>
        <w:rPr>
          <w:noProof/>
          <w:color w:val="202020"/>
        </w:rPr>
        <w:t>۳۶</w:t>
      </w:r>
      <w:r>
        <w:rPr>
          <w:noProof/>
          <w:color w:val="202020"/>
        </w:rPr>
        <w:fldChar w:fldCharType="end"/>
      </w:r>
    </w:p>
    <w:p w14:paraId="0C710E65" w14:textId="77777777" w:rsidR="00A15346" w:rsidRDefault="00AB2B3F">
      <w:pPr>
        <w:pStyle w:val="TOC3"/>
        <w:rPr>
          <w:noProof/>
        </w:rPr>
      </w:pPr>
      <w:r>
        <w:rPr>
          <w:noProof/>
          <w:color w:val="202020"/>
        </w:rPr>
        <w:t>گفتار دوم: آیات خاص جهاد و عهدنامه‌ها</w:t>
      </w:r>
      <w:r>
        <w:rPr>
          <w:noProof/>
          <w:color w:val="202020"/>
        </w:rPr>
        <w:tab/>
      </w:r>
      <w:r>
        <w:rPr>
          <w:noProof/>
          <w:color w:val="202020"/>
        </w:rPr>
        <w:fldChar w:fldCharType="begin"/>
      </w:r>
      <w:r>
        <w:rPr>
          <w:noProof/>
          <w:color w:val="202020"/>
        </w:rPr>
        <w:instrText xml:space="preserve"> PAGEREF _Toc000070 \h </w:instrText>
      </w:r>
      <w:r>
        <w:rPr>
          <w:noProof/>
          <w:color w:val="202020"/>
        </w:rPr>
      </w:r>
      <w:r>
        <w:rPr>
          <w:noProof/>
          <w:color w:val="202020"/>
        </w:rPr>
        <w:fldChar w:fldCharType="separate"/>
      </w:r>
      <w:r>
        <w:rPr>
          <w:noProof/>
          <w:color w:val="202020"/>
        </w:rPr>
        <w:t>۳۶</w:t>
      </w:r>
      <w:r>
        <w:rPr>
          <w:noProof/>
          <w:color w:val="202020"/>
        </w:rPr>
        <w:fldChar w:fldCharType="end"/>
      </w:r>
    </w:p>
    <w:p w14:paraId="6842021E" w14:textId="77777777" w:rsidR="00A15346" w:rsidRDefault="00AB2B3F">
      <w:pPr>
        <w:pStyle w:val="TOC4"/>
        <w:rPr>
          <w:noProof/>
        </w:rPr>
      </w:pPr>
      <w:r>
        <w:rPr>
          <w:noProof/>
          <w:color w:val="202020"/>
        </w:rPr>
        <w:t>بند اول: آیات توبه؛ وفا در برابر استقامت</w:t>
      </w:r>
      <w:r>
        <w:rPr>
          <w:noProof/>
          <w:color w:val="202020"/>
        </w:rPr>
        <w:tab/>
      </w:r>
      <w:r>
        <w:rPr>
          <w:noProof/>
          <w:color w:val="202020"/>
        </w:rPr>
        <w:fldChar w:fldCharType="begin"/>
      </w:r>
      <w:r>
        <w:rPr>
          <w:noProof/>
          <w:color w:val="202020"/>
        </w:rPr>
        <w:instrText xml:space="preserve"> PAGEREF _Toc000071 \h </w:instrText>
      </w:r>
      <w:r>
        <w:rPr>
          <w:noProof/>
          <w:color w:val="202020"/>
        </w:rPr>
      </w:r>
      <w:r>
        <w:rPr>
          <w:noProof/>
          <w:color w:val="202020"/>
        </w:rPr>
        <w:fldChar w:fldCharType="separate"/>
      </w:r>
      <w:r>
        <w:rPr>
          <w:noProof/>
          <w:color w:val="202020"/>
        </w:rPr>
        <w:t>۳۶</w:t>
      </w:r>
      <w:r>
        <w:rPr>
          <w:noProof/>
          <w:color w:val="202020"/>
        </w:rPr>
        <w:fldChar w:fldCharType="end"/>
      </w:r>
    </w:p>
    <w:p w14:paraId="47583966" w14:textId="77777777" w:rsidR="00A15346" w:rsidRDefault="00AB2B3F">
      <w:pPr>
        <w:pStyle w:val="TOC4"/>
        <w:rPr>
          <w:noProof/>
        </w:rPr>
      </w:pPr>
      <w:r>
        <w:rPr>
          <w:noProof/>
          <w:color w:val="202020"/>
        </w:rPr>
        <w:t>بند دوم: آیات انفال؛ انباذ و یاری مظلوم</w:t>
      </w:r>
      <w:r>
        <w:rPr>
          <w:noProof/>
          <w:color w:val="202020"/>
        </w:rPr>
        <w:tab/>
      </w:r>
      <w:r>
        <w:rPr>
          <w:noProof/>
          <w:color w:val="202020"/>
        </w:rPr>
        <w:fldChar w:fldCharType="begin"/>
      </w:r>
      <w:r>
        <w:rPr>
          <w:noProof/>
          <w:color w:val="202020"/>
        </w:rPr>
        <w:instrText xml:space="preserve"> PAGEREF _Toc000072 \h </w:instrText>
      </w:r>
      <w:r>
        <w:rPr>
          <w:noProof/>
          <w:color w:val="202020"/>
        </w:rPr>
      </w:r>
      <w:r>
        <w:rPr>
          <w:noProof/>
          <w:color w:val="202020"/>
        </w:rPr>
        <w:fldChar w:fldCharType="separate"/>
      </w:r>
      <w:r>
        <w:rPr>
          <w:noProof/>
          <w:color w:val="202020"/>
        </w:rPr>
        <w:t>۳۷</w:t>
      </w:r>
      <w:r>
        <w:rPr>
          <w:noProof/>
          <w:color w:val="202020"/>
        </w:rPr>
        <w:fldChar w:fldCharType="end"/>
      </w:r>
    </w:p>
    <w:p w14:paraId="1E9EEB9A" w14:textId="77777777" w:rsidR="00A15346" w:rsidRDefault="00AB2B3F">
      <w:pPr>
        <w:pStyle w:val="TOC3"/>
        <w:rPr>
          <w:noProof/>
        </w:rPr>
      </w:pPr>
      <w:r>
        <w:rPr>
          <w:noProof/>
          <w:color w:val="202020"/>
        </w:rPr>
        <w:t>گفتار سوم: روایات وفای به عهد</w:t>
      </w:r>
      <w:r>
        <w:rPr>
          <w:noProof/>
          <w:color w:val="202020"/>
        </w:rPr>
        <w:tab/>
      </w:r>
      <w:r>
        <w:rPr>
          <w:noProof/>
          <w:color w:val="202020"/>
        </w:rPr>
        <w:fldChar w:fldCharType="begin"/>
      </w:r>
      <w:r>
        <w:rPr>
          <w:noProof/>
          <w:color w:val="202020"/>
        </w:rPr>
        <w:instrText xml:space="preserve"> PAGEREF _Toc000073 \h </w:instrText>
      </w:r>
      <w:r>
        <w:rPr>
          <w:noProof/>
          <w:color w:val="202020"/>
        </w:rPr>
      </w:r>
      <w:r>
        <w:rPr>
          <w:noProof/>
          <w:color w:val="202020"/>
        </w:rPr>
        <w:fldChar w:fldCharType="separate"/>
      </w:r>
      <w:r>
        <w:rPr>
          <w:noProof/>
          <w:color w:val="202020"/>
        </w:rPr>
        <w:t>۳۷</w:t>
      </w:r>
      <w:r>
        <w:rPr>
          <w:noProof/>
          <w:color w:val="202020"/>
        </w:rPr>
        <w:fldChar w:fldCharType="end"/>
      </w:r>
    </w:p>
    <w:p w14:paraId="51C13BDA" w14:textId="77777777" w:rsidR="00A15346" w:rsidRDefault="00AB2B3F">
      <w:pPr>
        <w:pStyle w:val="TOC4"/>
        <w:rPr>
          <w:noProof/>
        </w:rPr>
      </w:pPr>
      <w:r>
        <w:rPr>
          <w:noProof/>
          <w:color w:val="202020"/>
        </w:rPr>
        <w:t>بند اول: حدیث شروط؛ التزام در حدود مشروع</w:t>
      </w:r>
      <w:r>
        <w:rPr>
          <w:noProof/>
          <w:color w:val="202020"/>
        </w:rPr>
        <w:tab/>
      </w:r>
      <w:r>
        <w:rPr>
          <w:noProof/>
          <w:color w:val="202020"/>
        </w:rPr>
        <w:fldChar w:fldCharType="begin"/>
      </w:r>
      <w:r>
        <w:rPr>
          <w:noProof/>
          <w:color w:val="202020"/>
        </w:rPr>
        <w:instrText xml:space="preserve"> PAGEREF _Toc000074 \h </w:instrText>
      </w:r>
      <w:r>
        <w:rPr>
          <w:noProof/>
          <w:color w:val="202020"/>
        </w:rPr>
      </w:r>
      <w:r>
        <w:rPr>
          <w:noProof/>
          <w:color w:val="202020"/>
        </w:rPr>
        <w:fldChar w:fldCharType="separate"/>
      </w:r>
      <w:r>
        <w:rPr>
          <w:noProof/>
          <w:color w:val="202020"/>
        </w:rPr>
        <w:t>۳۷</w:t>
      </w:r>
      <w:r>
        <w:rPr>
          <w:noProof/>
          <w:color w:val="202020"/>
        </w:rPr>
        <w:fldChar w:fldCharType="end"/>
      </w:r>
    </w:p>
    <w:p w14:paraId="7D21E9EA" w14:textId="77777777" w:rsidR="00A15346" w:rsidRDefault="00AB2B3F">
      <w:pPr>
        <w:pStyle w:val="TOC4"/>
        <w:rPr>
          <w:noProof/>
        </w:rPr>
      </w:pPr>
      <w:r>
        <w:rPr>
          <w:noProof/>
          <w:color w:val="202020"/>
        </w:rPr>
        <w:t>بند دوم: عهدنامه مالک اشتر؛ منشور حکومتی</w:t>
      </w:r>
      <w:r>
        <w:rPr>
          <w:noProof/>
          <w:color w:val="202020"/>
        </w:rPr>
        <w:tab/>
      </w:r>
      <w:r>
        <w:rPr>
          <w:noProof/>
          <w:color w:val="202020"/>
        </w:rPr>
        <w:fldChar w:fldCharType="begin"/>
      </w:r>
      <w:r>
        <w:rPr>
          <w:noProof/>
          <w:color w:val="202020"/>
        </w:rPr>
        <w:instrText xml:space="preserve"> PAGEREF _Toc000075 \h </w:instrText>
      </w:r>
      <w:r>
        <w:rPr>
          <w:noProof/>
          <w:color w:val="202020"/>
        </w:rPr>
      </w:r>
      <w:r>
        <w:rPr>
          <w:noProof/>
          <w:color w:val="202020"/>
        </w:rPr>
        <w:fldChar w:fldCharType="separate"/>
      </w:r>
      <w:r>
        <w:rPr>
          <w:noProof/>
          <w:color w:val="202020"/>
        </w:rPr>
        <w:t>۳۸</w:t>
      </w:r>
      <w:r>
        <w:rPr>
          <w:noProof/>
          <w:color w:val="202020"/>
        </w:rPr>
        <w:fldChar w:fldCharType="end"/>
      </w:r>
    </w:p>
    <w:p w14:paraId="1917C067" w14:textId="77777777" w:rsidR="00A15346" w:rsidRDefault="00AB2B3F">
      <w:pPr>
        <w:pStyle w:val="TOC4"/>
        <w:rPr>
          <w:noProof/>
        </w:rPr>
      </w:pPr>
      <w:r>
        <w:rPr>
          <w:noProof/>
          <w:color w:val="202020"/>
        </w:rPr>
        <w:t>بند سوم: دیگر روایات نکوهش عهدشکنی</w:t>
      </w:r>
      <w:r>
        <w:rPr>
          <w:noProof/>
          <w:color w:val="202020"/>
        </w:rPr>
        <w:tab/>
      </w:r>
      <w:r>
        <w:rPr>
          <w:noProof/>
          <w:color w:val="202020"/>
        </w:rPr>
        <w:fldChar w:fldCharType="begin"/>
      </w:r>
      <w:r>
        <w:rPr>
          <w:noProof/>
          <w:color w:val="202020"/>
        </w:rPr>
        <w:instrText xml:space="preserve"> PAGEREF _Toc000076 \h </w:instrText>
      </w:r>
      <w:r>
        <w:rPr>
          <w:noProof/>
          <w:color w:val="202020"/>
        </w:rPr>
      </w:r>
      <w:r>
        <w:rPr>
          <w:noProof/>
          <w:color w:val="202020"/>
        </w:rPr>
        <w:fldChar w:fldCharType="separate"/>
      </w:r>
      <w:r>
        <w:rPr>
          <w:noProof/>
          <w:color w:val="202020"/>
        </w:rPr>
        <w:t>۳۸</w:t>
      </w:r>
      <w:r>
        <w:rPr>
          <w:noProof/>
          <w:color w:val="202020"/>
        </w:rPr>
        <w:fldChar w:fldCharType="end"/>
      </w:r>
    </w:p>
    <w:p w14:paraId="3F3CF5C7" w14:textId="77777777" w:rsidR="00A15346" w:rsidRDefault="00AB2B3F">
      <w:pPr>
        <w:pStyle w:val="TOC3"/>
        <w:rPr>
          <w:noProof/>
        </w:rPr>
      </w:pPr>
      <w:r>
        <w:rPr>
          <w:noProof/>
          <w:color w:val="202020"/>
        </w:rPr>
        <w:t>گفتار چهارم: سیره معصومان در عهدنامه‌ها</w:t>
      </w:r>
      <w:r>
        <w:rPr>
          <w:noProof/>
          <w:color w:val="202020"/>
        </w:rPr>
        <w:tab/>
      </w:r>
      <w:r>
        <w:rPr>
          <w:noProof/>
          <w:color w:val="202020"/>
        </w:rPr>
        <w:fldChar w:fldCharType="begin"/>
      </w:r>
      <w:r>
        <w:rPr>
          <w:noProof/>
          <w:color w:val="202020"/>
        </w:rPr>
        <w:instrText xml:space="preserve"> PAGEREF _Toc000077 \h </w:instrText>
      </w:r>
      <w:r>
        <w:rPr>
          <w:noProof/>
          <w:color w:val="202020"/>
        </w:rPr>
      </w:r>
      <w:r>
        <w:rPr>
          <w:noProof/>
          <w:color w:val="202020"/>
        </w:rPr>
        <w:fldChar w:fldCharType="separate"/>
      </w:r>
      <w:r>
        <w:rPr>
          <w:noProof/>
          <w:color w:val="202020"/>
        </w:rPr>
        <w:t>۳۹</w:t>
      </w:r>
      <w:r>
        <w:rPr>
          <w:noProof/>
          <w:color w:val="202020"/>
        </w:rPr>
        <w:fldChar w:fldCharType="end"/>
      </w:r>
    </w:p>
    <w:p w14:paraId="20AD9C46" w14:textId="77777777" w:rsidR="00A15346" w:rsidRDefault="00AB2B3F">
      <w:pPr>
        <w:pStyle w:val="TOC4"/>
        <w:rPr>
          <w:noProof/>
        </w:rPr>
      </w:pPr>
      <w:r>
        <w:rPr>
          <w:noProof/>
          <w:color w:val="202020"/>
        </w:rPr>
        <w:t>بند اول: صلح حدیبیه؛ الگوی صبر حکومتی</w:t>
      </w:r>
      <w:r>
        <w:rPr>
          <w:noProof/>
          <w:color w:val="202020"/>
        </w:rPr>
        <w:tab/>
      </w:r>
      <w:r>
        <w:rPr>
          <w:noProof/>
          <w:color w:val="202020"/>
        </w:rPr>
        <w:fldChar w:fldCharType="begin"/>
      </w:r>
      <w:r>
        <w:rPr>
          <w:noProof/>
          <w:color w:val="202020"/>
        </w:rPr>
        <w:instrText xml:space="preserve"> PAGEREF _Toc000078 \h </w:instrText>
      </w:r>
      <w:r>
        <w:rPr>
          <w:noProof/>
          <w:color w:val="202020"/>
        </w:rPr>
      </w:r>
      <w:r>
        <w:rPr>
          <w:noProof/>
          <w:color w:val="202020"/>
        </w:rPr>
        <w:fldChar w:fldCharType="separate"/>
      </w:r>
      <w:r>
        <w:rPr>
          <w:noProof/>
          <w:color w:val="202020"/>
        </w:rPr>
        <w:t>۳۹</w:t>
      </w:r>
      <w:r>
        <w:rPr>
          <w:noProof/>
          <w:color w:val="202020"/>
        </w:rPr>
        <w:fldChar w:fldCharType="end"/>
      </w:r>
    </w:p>
    <w:p w14:paraId="3F51001F" w14:textId="77777777" w:rsidR="00A15346" w:rsidRDefault="00AB2B3F">
      <w:pPr>
        <w:pStyle w:val="TOC4"/>
        <w:rPr>
          <w:noProof/>
        </w:rPr>
      </w:pPr>
      <w:r>
        <w:rPr>
          <w:noProof/>
          <w:color w:val="202020"/>
        </w:rPr>
        <w:t>بند دوم: فتح مکه و اعلام برائت؛ تفکیک دو واقعه</w:t>
      </w:r>
      <w:r>
        <w:rPr>
          <w:noProof/>
          <w:color w:val="202020"/>
        </w:rPr>
        <w:tab/>
      </w:r>
      <w:r>
        <w:rPr>
          <w:noProof/>
          <w:color w:val="202020"/>
        </w:rPr>
        <w:fldChar w:fldCharType="begin"/>
      </w:r>
      <w:r>
        <w:rPr>
          <w:noProof/>
          <w:color w:val="202020"/>
        </w:rPr>
        <w:instrText xml:space="preserve"> PAGEREF _Toc000079 \h </w:instrText>
      </w:r>
      <w:r>
        <w:rPr>
          <w:noProof/>
          <w:color w:val="202020"/>
        </w:rPr>
      </w:r>
      <w:r>
        <w:rPr>
          <w:noProof/>
          <w:color w:val="202020"/>
        </w:rPr>
        <w:fldChar w:fldCharType="separate"/>
      </w:r>
      <w:r>
        <w:rPr>
          <w:noProof/>
          <w:color w:val="202020"/>
        </w:rPr>
        <w:t>۳۹</w:t>
      </w:r>
      <w:r>
        <w:rPr>
          <w:noProof/>
          <w:color w:val="202020"/>
        </w:rPr>
        <w:fldChar w:fldCharType="end"/>
      </w:r>
    </w:p>
    <w:p w14:paraId="217E852C" w14:textId="77777777" w:rsidR="00A15346" w:rsidRDefault="00AB2B3F">
      <w:pPr>
        <w:pStyle w:val="TOC4"/>
        <w:rPr>
          <w:noProof/>
        </w:rPr>
      </w:pPr>
      <w:r>
        <w:rPr>
          <w:noProof/>
          <w:color w:val="202020"/>
        </w:rPr>
        <w:t>بند سوم: سیره امیرالمؤمنین؛ از صفین تا حکمیت</w:t>
      </w:r>
      <w:r>
        <w:rPr>
          <w:noProof/>
          <w:color w:val="202020"/>
        </w:rPr>
        <w:tab/>
      </w:r>
      <w:r>
        <w:rPr>
          <w:noProof/>
          <w:color w:val="202020"/>
        </w:rPr>
        <w:fldChar w:fldCharType="begin"/>
      </w:r>
      <w:r>
        <w:rPr>
          <w:noProof/>
          <w:color w:val="202020"/>
        </w:rPr>
        <w:instrText xml:space="preserve"> PAGEREF _Toc000080 \h </w:instrText>
      </w:r>
      <w:r>
        <w:rPr>
          <w:noProof/>
          <w:color w:val="202020"/>
        </w:rPr>
      </w:r>
      <w:r>
        <w:rPr>
          <w:noProof/>
          <w:color w:val="202020"/>
        </w:rPr>
        <w:fldChar w:fldCharType="separate"/>
      </w:r>
      <w:r>
        <w:rPr>
          <w:noProof/>
          <w:color w:val="202020"/>
        </w:rPr>
        <w:t>۴۰</w:t>
      </w:r>
      <w:r>
        <w:rPr>
          <w:noProof/>
          <w:color w:val="202020"/>
        </w:rPr>
        <w:fldChar w:fldCharType="end"/>
      </w:r>
    </w:p>
    <w:p w14:paraId="0DC7AFA5" w14:textId="77777777" w:rsidR="00A15346" w:rsidRDefault="00AB2B3F">
      <w:pPr>
        <w:pStyle w:val="TOC4"/>
        <w:rPr>
          <w:noProof/>
        </w:rPr>
      </w:pPr>
      <w:r>
        <w:rPr>
          <w:noProof/>
          <w:color w:val="202020"/>
        </w:rPr>
        <w:t>بند چهارم: جمع‌بندی سیره؛ سه الگو</w:t>
      </w:r>
      <w:r>
        <w:rPr>
          <w:noProof/>
          <w:color w:val="202020"/>
        </w:rPr>
        <w:tab/>
      </w:r>
      <w:r>
        <w:rPr>
          <w:noProof/>
          <w:color w:val="202020"/>
        </w:rPr>
        <w:fldChar w:fldCharType="begin"/>
      </w:r>
      <w:r>
        <w:rPr>
          <w:noProof/>
          <w:color w:val="202020"/>
        </w:rPr>
        <w:instrText xml:space="preserve"> PAGEREF _Toc000081 \h </w:instrText>
      </w:r>
      <w:r>
        <w:rPr>
          <w:noProof/>
          <w:color w:val="202020"/>
        </w:rPr>
      </w:r>
      <w:r>
        <w:rPr>
          <w:noProof/>
          <w:color w:val="202020"/>
        </w:rPr>
        <w:fldChar w:fldCharType="separate"/>
      </w:r>
      <w:r>
        <w:rPr>
          <w:noProof/>
          <w:color w:val="202020"/>
        </w:rPr>
        <w:t>۴۰</w:t>
      </w:r>
      <w:r>
        <w:rPr>
          <w:noProof/>
          <w:color w:val="202020"/>
        </w:rPr>
        <w:fldChar w:fldCharType="end"/>
      </w:r>
    </w:p>
    <w:p w14:paraId="40AA0B6F" w14:textId="77777777" w:rsidR="00A15346" w:rsidRDefault="00AB2B3F">
      <w:pPr>
        <w:pStyle w:val="TOC3"/>
        <w:rPr>
          <w:noProof/>
        </w:rPr>
      </w:pPr>
      <w:r>
        <w:rPr>
          <w:noProof/>
          <w:color w:val="202020"/>
        </w:rPr>
        <w:t>گفتار پنجم: دلیل عقل و بنای عقلا</w:t>
      </w:r>
      <w:r>
        <w:rPr>
          <w:noProof/>
          <w:color w:val="202020"/>
        </w:rPr>
        <w:tab/>
      </w:r>
      <w:r>
        <w:rPr>
          <w:noProof/>
          <w:color w:val="202020"/>
        </w:rPr>
        <w:fldChar w:fldCharType="begin"/>
      </w:r>
      <w:r>
        <w:rPr>
          <w:noProof/>
          <w:color w:val="202020"/>
        </w:rPr>
        <w:instrText xml:space="preserve"> PAGEREF _Toc000082 \h </w:instrText>
      </w:r>
      <w:r>
        <w:rPr>
          <w:noProof/>
          <w:color w:val="202020"/>
        </w:rPr>
      </w:r>
      <w:r>
        <w:rPr>
          <w:noProof/>
          <w:color w:val="202020"/>
        </w:rPr>
        <w:fldChar w:fldCharType="separate"/>
      </w:r>
      <w:r>
        <w:rPr>
          <w:noProof/>
          <w:color w:val="202020"/>
        </w:rPr>
        <w:t>۴۰</w:t>
      </w:r>
      <w:r>
        <w:rPr>
          <w:noProof/>
          <w:color w:val="202020"/>
        </w:rPr>
        <w:fldChar w:fldCharType="end"/>
      </w:r>
    </w:p>
    <w:p w14:paraId="56856788" w14:textId="77777777" w:rsidR="00A15346" w:rsidRDefault="00AB2B3F">
      <w:pPr>
        <w:pStyle w:val="TOC4"/>
        <w:rPr>
          <w:noProof/>
        </w:rPr>
      </w:pPr>
      <w:r>
        <w:rPr>
          <w:noProof/>
          <w:color w:val="202020"/>
        </w:rPr>
        <w:t>بند اول: حکم عقل به قبح نقض عهد</w:t>
      </w:r>
      <w:r>
        <w:rPr>
          <w:noProof/>
          <w:color w:val="202020"/>
        </w:rPr>
        <w:tab/>
      </w:r>
      <w:r>
        <w:rPr>
          <w:noProof/>
          <w:color w:val="202020"/>
        </w:rPr>
        <w:fldChar w:fldCharType="begin"/>
      </w:r>
      <w:r>
        <w:rPr>
          <w:noProof/>
          <w:color w:val="202020"/>
        </w:rPr>
        <w:instrText xml:space="preserve"> PAGEREF _Toc000083 \h </w:instrText>
      </w:r>
      <w:r>
        <w:rPr>
          <w:noProof/>
          <w:color w:val="202020"/>
        </w:rPr>
      </w:r>
      <w:r>
        <w:rPr>
          <w:noProof/>
          <w:color w:val="202020"/>
        </w:rPr>
        <w:fldChar w:fldCharType="separate"/>
      </w:r>
      <w:r>
        <w:rPr>
          <w:noProof/>
          <w:color w:val="202020"/>
        </w:rPr>
        <w:t>۴۰</w:t>
      </w:r>
      <w:r>
        <w:rPr>
          <w:noProof/>
          <w:color w:val="202020"/>
        </w:rPr>
        <w:fldChar w:fldCharType="end"/>
      </w:r>
    </w:p>
    <w:p w14:paraId="56E1ADD0" w14:textId="77777777" w:rsidR="00A15346" w:rsidRDefault="00AB2B3F">
      <w:pPr>
        <w:pStyle w:val="TOC4"/>
        <w:rPr>
          <w:noProof/>
        </w:rPr>
      </w:pPr>
      <w:r>
        <w:rPr>
          <w:noProof/>
          <w:color w:val="202020"/>
        </w:rPr>
        <w:t>بند دوم: بنای عقلا؛ از بازار تا سازمان ملل</w:t>
      </w:r>
      <w:r>
        <w:rPr>
          <w:noProof/>
          <w:color w:val="202020"/>
        </w:rPr>
        <w:tab/>
      </w:r>
      <w:r>
        <w:rPr>
          <w:noProof/>
          <w:color w:val="202020"/>
        </w:rPr>
        <w:fldChar w:fldCharType="begin"/>
      </w:r>
      <w:r>
        <w:rPr>
          <w:noProof/>
          <w:color w:val="202020"/>
        </w:rPr>
        <w:instrText xml:space="preserve"> PAGEREF _Toc000084 \h </w:instrText>
      </w:r>
      <w:r>
        <w:rPr>
          <w:noProof/>
          <w:color w:val="202020"/>
        </w:rPr>
      </w:r>
      <w:r>
        <w:rPr>
          <w:noProof/>
          <w:color w:val="202020"/>
        </w:rPr>
        <w:fldChar w:fldCharType="separate"/>
      </w:r>
      <w:r>
        <w:rPr>
          <w:noProof/>
          <w:color w:val="202020"/>
        </w:rPr>
        <w:t>۴۱</w:t>
      </w:r>
      <w:r>
        <w:rPr>
          <w:noProof/>
          <w:color w:val="202020"/>
        </w:rPr>
        <w:fldChar w:fldCharType="end"/>
      </w:r>
    </w:p>
    <w:p w14:paraId="2AD5E380" w14:textId="77777777" w:rsidR="00A15346" w:rsidRDefault="00AB2B3F">
      <w:pPr>
        <w:pStyle w:val="TOC3"/>
        <w:rPr>
          <w:noProof/>
        </w:rPr>
      </w:pPr>
      <w:r>
        <w:rPr>
          <w:noProof/>
          <w:color w:val="202020"/>
        </w:rPr>
        <w:t>گفتار ششم: قواعد فقهی مؤید وجوب وفا</w:t>
      </w:r>
      <w:r>
        <w:rPr>
          <w:noProof/>
          <w:color w:val="202020"/>
        </w:rPr>
        <w:tab/>
      </w:r>
      <w:r>
        <w:rPr>
          <w:noProof/>
          <w:color w:val="202020"/>
        </w:rPr>
        <w:fldChar w:fldCharType="begin"/>
      </w:r>
      <w:r>
        <w:rPr>
          <w:noProof/>
          <w:color w:val="202020"/>
        </w:rPr>
        <w:instrText xml:space="preserve"> PAGEREF _Toc000085 \h </w:instrText>
      </w:r>
      <w:r>
        <w:rPr>
          <w:noProof/>
          <w:color w:val="202020"/>
        </w:rPr>
      </w:r>
      <w:r>
        <w:rPr>
          <w:noProof/>
          <w:color w:val="202020"/>
        </w:rPr>
        <w:fldChar w:fldCharType="separate"/>
      </w:r>
      <w:r>
        <w:rPr>
          <w:noProof/>
          <w:color w:val="202020"/>
        </w:rPr>
        <w:t>۴۱</w:t>
      </w:r>
      <w:r>
        <w:rPr>
          <w:noProof/>
          <w:color w:val="202020"/>
        </w:rPr>
        <w:fldChar w:fldCharType="end"/>
      </w:r>
    </w:p>
    <w:p w14:paraId="6A855E4B" w14:textId="77777777" w:rsidR="00A15346" w:rsidRDefault="00AB2B3F">
      <w:pPr>
        <w:pStyle w:val="TOC4"/>
        <w:rPr>
          <w:noProof/>
        </w:rPr>
      </w:pPr>
      <w:r>
        <w:rPr>
          <w:noProof/>
          <w:color w:val="202020"/>
        </w:rPr>
        <w:t>بند اول: اصالة اللزوم در عقود</w:t>
      </w:r>
      <w:r>
        <w:rPr>
          <w:noProof/>
          <w:color w:val="202020"/>
        </w:rPr>
        <w:tab/>
      </w:r>
      <w:r>
        <w:rPr>
          <w:noProof/>
          <w:color w:val="202020"/>
        </w:rPr>
        <w:fldChar w:fldCharType="begin"/>
      </w:r>
      <w:r>
        <w:rPr>
          <w:noProof/>
          <w:color w:val="202020"/>
        </w:rPr>
        <w:instrText xml:space="preserve"> PAGEREF _Toc000086 \h </w:instrText>
      </w:r>
      <w:r>
        <w:rPr>
          <w:noProof/>
          <w:color w:val="202020"/>
        </w:rPr>
      </w:r>
      <w:r>
        <w:rPr>
          <w:noProof/>
          <w:color w:val="202020"/>
        </w:rPr>
        <w:fldChar w:fldCharType="separate"/>
      </w:r>
      <w:r>
        <w:rPr>
          <w:noProof/>
          <w:color w:val="202020"/>
        </w:rPr>
        <w:t>۴۱</w:t>
      </w:r>
      <w:r>
        <w:rPr>
          <w:noProof/>
          <w:color w:val="202020"/>
        </w:rPr>
        <w:fldChar w:fldCharType="end"/>
      </w:r>
    </w:p>
    <w:p w14:paraId="197F5750" w14:textId="77777777" w:rsidR="00A15346" w:rsidRDefault="00AB2B3F">
      <w:pPr>
        <w:pStyle w:val="TOC4"/>
        <w:rPr>
          <w:noProof/>
        </w:rPr>
      </w:pPr>
      <w:r>
        <w:rPr>
          <w:noProof/>
          <w:color w:val="202020"/>
        </w:rPr>
        <w:t>بند دوم: حرمت غدر و خیانت؛ مرز اخلاقی</w:t>
      </w:r>
      <w:r>
        <w:rPr>
          <w:noProof/>
          <w:color w:val="202020"/>
        </w:rPr>
        <w:tab/>
      </w:r>
      <w:r>
        <w:rPr>
          <w:noProof/>
          <w:color w:val="202020"/>
        </w:rPr>
        <w:fldChar w:fldCharType="begin"/>
      </w:r>
      <w:r>
        <w:rPr>
          <w:noProof/>
          <w:color w:val="202020"/>
        </w:rPr>
        <w:instrText xml:space="preserve"> PAGEREF _Toc000087 \h </w:instrText>
      </w:r>
      <w:r>
        <w:rPr>
          <w:noProof/>
          <w:color w:val="202020"/>
        </w:rPr>
      </w:r>
      <w:r>
        <w:rPr>
          <w:noProof/>
          <w:color w:val="202020"/>
        </w:rPr>
        <w:fldChar w:fldCharType="separate"/>
      </w:r>
      <w:r>
        <w:rPr>
          <w:noProof/>
          <w:color w:val="202020"/>
        </w:rPr>
        <w:t>۴۱</w:t>
      </w:r>
      <w:r>
        <w:rPr>
          <w:noProof/>
          <w:color w:val="202020"/>
        </w:rPr>
        <w:fldChar w:fldCharType="end"/>
      </w:r>
    </w:p>
    <w:p w14:paraId="45455966" w14:textId="77777777" w:rsidR="00A15346" w:rsidRDefault="00AB2B3F">
      <w:pPr>
        <w:pStyle w:val="TOC4"/>
        <w:rPr>
          <w:noProof/>
        </w:rPr>
      </w:pPr>
      <w:r>
        <w:rPr>
          <w:noProof/>
          <w:color w:val="202020"/>
        </w:rPr>
        <w:t>بند سوم: قاعده نفی سبیل؛ مرز دیگر وفا</w:t>
      </w:r>
      <w:r>
        <w:rPr>
          <w:noProof/>
          <w:color w:val="202020"/>
        </w:rPr>
        <w:tab/>
      </w:r>
      <w:r>
        <w:rPr>
          <w:noProof/>
          <w:color w:val="202020"/>
        </w:rPr>
        <w:fldChar w:fldCharType="begin"/>
      </w:r>
      <w:r>
        <w:rPr>
          <w:noProof/>
          <w:color w:val="202020"/>
        </w:rPr>
        <w:instrText xml:space="preserve"> PAGEREF _Toc000088 \h </w:instrText>
      </w:r>
      <w:r>
        <w:rPr>
          <w:noProof/>
          <w:color w:val="202020"/>
        </w:rPr>
      </w:r>
      <w:r>
        <w:rPr>
          <w:noProof/>
          <w:color w:val="202020"/>
        </w:rPr>
        <w:fldChar w:fldCharType="separate"/>
      </w:r>
      <w:r>
        <w:rPr>
          <w:noProof/>
          <w:color w:val="202020"/>
        </w:rPr>
        <w:t>۴۲</w:t>
      </w:r>
      <w:r>
        <w:rPr>
          <w:noProof/>
          <w:color w:val="202020"/>
        </w:rPr>
        <w:fldChar w:fldCharType="end"/>
      </w:r>
    </w:p>
    <w:p w14:paraId="108386E2" w14:textId="77777777" w:rsidR="00A15346" w:rsidRDefault="00AB2B3F">
      <w:pPr>
        <w:pStyle w:val="TOC3"/>
        <w:rPr>
          <w:noProof/>
        </w:rPr>
      </w:pPr>
      <w:r>
        <w:rPr>
          <w:noProof/>
          <w:color w:val="202020"/>
        </w:rPr>
        <w:t>گفتار هفتم: ادله تکمیلی؛ امانت، سوگند و آرای فقها</w:t>
      </w:r>
      <w:r>
        <w:rPr>
          <w:noProof/>
          <w:color w:val="202020"/>
        </w:rPr>
        <w:tab/>
      </w:r>
      <w:r>
        <w:rPr>
          <w:noProof/>
          <w:color w:val="202020"/>
        </w:rPr>
        <w:fldChar w:fldCharType="begin"/>
      </w:r>
      <w:r>
        <w:rPr>
          <w:noProof/>
          <w:color w:val="202020"/>
        </w:rPr>
        <w:instrText xml:space="preserve"> PAGEREF _Toc000089 \h </w:instrText>
      </w:r>
      <w:r>
        <w:rPr>
          <w:noProof/>
          <w:color w:val="202020"/>
        </w:rPr>
      </w:r>
      <w:r>
        <w:rPr>
          <w:noProof/>
          <w:color w:val="202020"/>
        </w:rPr>
        <w:fldChar w:fldCharType="separate"/>
      </w:r>
      <w:r>
        <w:rPr>
          <w:noProof/>
          <w:color w:val="202020"/>
        </w:rPr>
        <w:t>۴۲</w:t>
      </w:r>
      <w:r>
        <w:rPr>
          <w:noProof/>
          <w:color w:val="202020"/>
        </w:rPr>
        <w:fldChar w:fldCharType="end"/>
      </w:r>
    </w:p>
    <w:p w14:paraId="20DA4400" w14:textId="77777777" w:rsidR="00A15346" w:rsidRDefault="00AB2B3F">
      <w:pPr>
        <w:pStyle w:val="TOC4"/>
        <w:rPr>
          <w:noProof/>
        </w:rPr>
      </w:pPr>
      <w:r>
        <w:rPr>
          <w:noProof/>
          <w:color w:val="202020"/>
        </w:rPr>
        <w:t>بند اول: ادای امانت؛ نساء/۵۸</w:t>
      </w:r>
      <w:r>
        <w:rPr>
          <w:noProof/>
          <w:color w:val="202020"/>
        </w:rPr>
        <w:tab/>
      </w:r>
      <w:r>
        <w:rPr>
          <w:noProof/>
          <w:color w:val="202020"/>
        </w:rPr>
        <w:fldChar w:fldCharType="begin"/>
      </w:r>
      <w:r>
        <w:rPr>
          <w:noProof/>
          <w:color w:val="202020"/>
        </w:rPr>
        <w:instrText xml:space="preserve"> PAGEREF _Toc000090 \h </w:instrText>
      </w:r>
      <w:r>
        <w:rPr>
          <w:noProof/>
          <w:color w:val="202020"/>
        </w:rPr>
      </w:r>
      <w:r>
        <w:rPr>
          <w:noProof/>
          <w:color w:val="202020"/>
        </w:rPr>
        <w:fldChar w:fldCharType="separate"/>
      </w:r>
      <w:r>
        <w:rPr>
          <w:noProof/>
          <w:color w:val="202020"/>
        </w:rPr>
        <w:t>۴۲</w:t>
      </w:r>
      <w:r>
        <w:rPr>
          <w:noProof/>
          <w:color w:val="202020"/>
        </w:rPr>
        <w:fldChar w:fldCharType="end"/>
      </w:r>
    </w:p>
    <w:p w14:paraId="706F7ACE" w14:textId="77777777" w:rsidR="00A15346" w:rsidRDefault="00AB2B3F">
      <w:pPr>
        <w:pStyle w:val="TOC4"/>
        <w:rPr>
          <w:noProof/>
        </w:rPr>
      </w:pPr>
      <w:r>
        <w:rPr>
          <w:noProof/>
          <w:color w:val="202020"/>
        </w:rPr>
        <w:t>بند دوم: حفظ سوگند؛ مائده/۸۹</w:t>
      </w:r>
      <w:r>
        <w:rPr>
          <w:noProof/>
          <w:color w:val="202020"/>
        </w:rPr>
        <w:tab/>
      </w:r>
      <w:r>
        <w:rPr>
          <w:noProof/>
          <w:color w:val="202020"/>
        </w:rPr>
        <w:fldChar w:fldCharType="begin"/>
      </w:r>
      <w:r>
        <w:rPr>
          <w:noProof/>
          <w:color w:val="202020"/>
        </w:rPr>
        <w:instrText xml:space="preserve"> PAGEREF _Toc000091 \h </w:instrText>
      </w:r>
      <w:r>
        <w:rPr>
          <w:noProof/>
          <w:color w:val="202020"/>
        </w:rPr>
      </w:r>
      <w:r>
        <w:rPr>
          <w:noProof/>
          <w:color w:val="202020"/>
        </w:rPr>
        <w:fldChar w:fldCharType="separate"/>
      </w:r>
      <w:r>
        <w:rPr>
          <w:noProof/>
          <w:color w:val="202020"/>
        </w:rPr>
        <w:t>۴۳</w:t>
      </w:r>
      <w:r>
        <w:rPr>
          <w:noProof/>
          <w:color w:val="202020"/>
        </w:rPr>
        <w:fldChar w:fldCharType="end"/>
      </w:r>
    </w:p>
    <w:p w14:paraId="7FC7239F" w14:textId="77777777" w:rsidR="00A15346" w:rsidRDefault="00AB2B3F">
      <w:pPr>
        <w:pStyle w:val="TOC4"/>
        <w:rPr>
          <w:noProof/>
        </w:rPr>
      </w:pPr>
      <w:r>
        <w:rPr>
          <w:noProof/>
          <w:color w:val="202020"/>
        </w:rPr>
        <w:t>بند سوم: خلف وعده در روایات اخلاقی</w:t>
      </w:r>
      <w:r>
        <w:rPr>
          <w:noProof/>
          <w:color w:val="202020"/>
        </w:rPr>
        <w:tab/>
      </w:r>
      <w:r>
        <w:rPr>
          <w:noProof/>
          <w:color w:val="202020"/>
        </w:rPr>
        <w:fldChar w:fldCharType="begin"/>
      </w:r>
      <w:r>
        <w:rPr>
          <w:noProof/>
          <w:color w:val="202020"/>
        </w:rPr>
        <w:instrText xml:space="preserve"> PAGEREF _Toc000092 \h </w:instrText>
      </w:r>
      <w:r>
        <w:rPr>
          <w:noProof/>
          <w:color w:val="202020"/>
        </w:rPr>
      </w:r>
      <w:r>
        <w:rPr>
          <w:noProof/>
          <w:color w:val="202020"/>
        </w:rPr>
        <w:fldChar w:fldCharType="separate"/>
      </w:r>
      <w:r>
        <w:rPr>
          <w:noProof/>
          <w:color w:val="202020"/>
        </w:rPr>
        <w:t>۴۳</w:t>
      </w:r>
      <w:r>
        <w:rPr>
          <w:noProof/>
          <w:color w:val="202020"/>
        </w:rPr>
        <w:fldChar w:fldCharType="end"/>
      </w:r>
    </w:p>
    <w:p w14:paraId="15AE9575" w14:textId="77777777" w:rsidR="00A15346" w:rsidRDefault="00AB2B3F">
      <w:pPr>
        <w:pStyle w:val="TOC4"/>
        <w:rPr>
          <w:noProof/>
        </w:rPr>
      </w:pPr>
      <w:r>
        <w:rPr>
          <w:noProof/>
          <w:color w:val="202020"/>
        </w:rPr>
        <w:t>بند چهارم: میثاق مدینه و عهدنامه نجران؛ دو الگوی حکومتی</w:t>
      </w:r>
      <w:r>
        <w:rPr>
          <w:noProof/>
          <w:color w:val="202020"/>
        </w:rPr>
        <w:tab/>
      </w:r>
      <w:r>
        <w:rPr>
          <w:noProof/>
          <w:color w:val="202020"/>
        </w:rPr>
        <w:fldChar w:fldCharType="begin"/>
      </w:r>
      <w:r>
        <w:rPr>
          <w:noProof/>
          <w:color w:val="202020"/>
        </w:rPr>
        <w:instrText xml:space="preserve"> PAGEREF _Toc000093 \h </w:instrText>
      </w:r>
      <w:r>
        <w:rPr>
          <w:noProof/>
          <w:color w:val="202020"/>
        </w:rPr>
      </w:r>
      <w:r>
        <w:rPr>
          <w:noProof/>
          <w:color w:val="202020"/>
        </w:rPr>
        <w:fldChar w:fldCharType="separate"/>
      </w:r>
      <w:r>
        <w:rPr>
          <w:noProof/>
          <w:color w:val="202020"/>
        </w:rPr>
        <w:t>۴۴</w:t>
      </w:r>
      <w:r>
        <w:rPr>
          <w:noProof/>
          <w:color w:val="202020"/>
        </w:rPr>
        <w:fldChar w:fldCharType="end"/>
      </w:r>
    </w:p>
    <w:p w14:paraId="65A8655F" w14:textId="77777777" w:rsidR="00A15346" w:rsidRDefault="00AB2B3F">
      <w:pPr>
        <w:pStyle w:val="TOC4"/>
        <w:rPr>
          <w:noProof/>
        </w:rPr>
      </w:pPr>
      <w:r>
        <w:rPr>
          <w:noProof/>
          <w:color w:val="202020"/>
        </w:rPr>
        <w:t>بند پنجم: آرای فقها؛ از جواهر تا تحریر</w:t>
      </w:r>
      <w:r>
        <w:rPr>
          <w:noProof/>
          <w:color w:val="202020"/>
        </w:rPr>
        <w:tab/>
      </w:r>
      <w:r>
        <w:rPr>
          <w:noProof/>
          <w:color w:val="202020"/>
        </w:rPr>
        <w:fldChar w:fldCharType="begin"/>
      </w:r>
      <w:r>
        <w:rPr>
          <w:noProof/>
          <w:color w:val="202020"/>
        </w:rPr>
        <w:instrText xml:space="preserve"> PAGEREF _Toc000094 \h </w:instrText>
      </w:r>
      <w:r>
        <w:rPr>
          <w:noProof/>
          <w:color w:val="202020"/>
        </w:rPr>
      </w:r>
      <w:r>
        <w:rPr>
          <w:noProof/>
          <w:color w:val="202020"/>
        </w:rPr>
        <w:fldChar w:fldCharType="separate"/>
      </w:r>
      <w:r>
        <w:rPr>
          <w:noProof/>
          <w:color w:val="202020"/>
        </w:rPr>
        <w:t>۴۴</w:t>
      </w:r>
      <w:r>
        <w:rPr>
          <w:noProof/>
          <w:color w:val="202020"/>
        </w:rPr>
        <w:fldChar w:fldCharType="end"/>
      </w:r>
    </w:p>
    <w:p w14:paraId="0845CC60" w14:textId="77777777" w:rsidR="00A15346" w:rsidRDefault="00AB2B3F">
      <w:pPr>
        <w:pStyle w:val="TOC3"/>
        <w:rPr>
          <w:noProof/>
        </w:rPr>
      </w:pPr>
      <w:r>
        <w:rPr>
          <w:noProof/>
          <w:color w:val="202020"/>
        </w:rPr>
        <w:t>گفتار هشتم: واژه‌شناسی قرآنی؛ عهد، عقد، میثاق و وعد</w:t>
      </w:r>
      <w:r>
        <w:rPr>
          <w:noProof/>
          <w:color w:val="202020"/>
        </w:rPr>
        <w:tab/>
      </w:r>
      <w:r>
        <w:rPr>
          <w:noProof/>
          <w:color w:val="202020"/>
        </w:rPr>
        <w:fldChar w:fldCharType="begin"/>
      </w:r>
      <w:r>
        <w:rPr>
          <w:noProof/>
          <w:color w:val="202020"/>
        </w:rPr>
        <w:instrText xml:space="preserve"> PAGEREF _Toc000095 \h </w:instrText>
      </w:r>
      <w:r>
        <w:rPr>
          <w:noProof/>
          <w:color w:val="202020"/>
        </w:rPr>
      </w:r>
      <w:r>
        <w:rPr>
          <w:noProof/>
          <w:color w:val="202020"/>
        </w:rPr>
        <w:fldChar w:fldCharType="separate"/>
      </w:r>
      <w:r>
        <w:rPr>
          <w:noProof/>
          <w:color w:val="202020"/>
        </w:rPr>
        <w:t>۴۵</w:t>
      </w:r>
      <w:r>
        <w:rPr>
          <w:noProof/>
          <w:color w:val="202020"/>
        </w:rPr>
        <w:fldChar w:fldCharType="end"/>
      </w:r>
    </w:p>
    <w:p w14:paraId="78BE30B3" w14:textId="77777777" w:rsidR="00A15346" w:rsidRDefault="00AB2B3F">
      <w:pPr>
        <w:pStyle w:val="TOC4"/>
        <w:rPr>
          <w:noProof/>
        </w:rPr>
      </w:pPr>
      <w:r>
        <w:rPr>
          <w:noProof/>
          <w:color w:val="202020"/>
        </w:rPr>
        <w:t>بند اول: چرا واژه‌شناسی؟</w:t>
      </w:r>
      <w:r>
        <w:rPr>
          <w:noProof/>
          <w:color w:val="202020"/>
        </w:rPr>
        <w:tab/>
      </w:r>
      <w:r>
        <w:rPr>
          <w:noProof/>
          <w:color w:val="202020"/>
        </w:rPr>
        <w:fldChar w:fldCharType="begin"/>
      </w:r>
      <w:r>
        <w:rPr>
          <w:noProof/>
          <w:color w:val="202020"/>
        </w:rPr>
        <w:instrText xml:space="preserve"> PAGEREF _Toc000096 \h </w:instrText>
      </w:r>
      <w:r>
        <w:rPr>
          <w:noProof/>
          <w:color w:val="202020"/>
        </w:rPr>
      </w:r>
      <w:r>
        <w:rPr>
          <w:noProof/>
          <w:color w:val="202020"/>
        </w:rPr>
        <w:fldChar w:fldCharType="separate"/>
      </w:r>
      <w:r>
        <w:rPr>
          <w:noProof/>
          <w:color w:val="202020"/>
        </w:rPr>
        <w:t>۴۵</w:t>
      </w:r>
      <w:r>
        <w:rPr>
          <w:noProof/>
          <w:color w:val="202020"/>
        </w:rPr>
        <w:fldChar w:fldCharType="end"/>
      </w:r>
    </w:p>
    <w:p w14:paraId="335F3B37" w14:textId="77777777" w:rsidR="00A15346" w:rsidRDefault="00AB2B3F">
      <w:pPr>
        <w:pStyle w:val="TOC4"/>
        <w:rPr>
          <w:noProof/>
        </w:rPr>
      </w:pPr>
      <w:r>
        <w:rPr>
          <w:noProof/>
          <w:color w:val="202020"/>
        </w:rPr>
        <w:t>بند دوم: عهد و عقد؛ التزام و گره</w:t>
      </w:r>
      <w:r>
        <w:rPr>
          <w:noProof/>
          <w:color w:val="202020"/>
        </w:rPr>
        <w:tab/>
      </w:r>
      <w:r>
        <w:rPr>
          <w:noProof/>
          <w:color w:val="202020"/>
        </w:rPr>
        <w:fldChar w:fldCharType="begin"/>
      </w:r>
      <w:r>
        <w:rPr>
          <w:noProof/>
          <w:color w:val="202020"/>
        </w:rPr>
        <w:instrText xml:space="preserve"> PAGEREF _Toc000097 \h </w:instrText>
      </w:r>
      <w:r>
        <w:rPr>
          <w:noProof/>
          <w:color w:val="202020"/>
        </w:rPr>
      </w:r>
      <w:r>
        <w:rPr>
          <w:noProof/>
          <w:color w:val="202020"/>
        </w:rPr>
        <w:fldChar w:fldCharType="separate"/>
      </w:r>
      <w:r>
        <w:rPr>
          <w:noProof/>
          <w:color w:val="202020"/>
        </w:rPr>
        <w:t>۴۵</w:t>
      </w:r>
      <w:r>
        <w:rPr>
          <w:noProof/>
          <w:color w:val="202020"/>
        </w:rPr>
        <w:fldChar w:fldCharType="end"/>
      </w:r>
    </w:p>
    <w:p w14:paraId="676F6DF1" w14:textId="77777777" w:rsidR="00A15346" w:rsidRDefault="00AB2B3F">
      <w:pPr>
        <w:pStyle w:val="TOC4"/>
        <w:rPr>
          <w:noProof/>
        </w:rPr>
      </w:pPr>
      <w:r>
        <w:rPr>
          <w:noProof/>
          <w:color w:val="202020"/>
        </w:rPr>
        <w:t>بند سوم: میثاق و وعد؛ پیمانِ محکم و وعده</w:t>
      </w:r>
      <w:r>
        <w:rPr>
          <w:noProof/>
          <w:color w:val="202020"/>
        </w:rPr>
        <w:tab/>
      </w:r>
      <w:r>
        <w:rPr>
          <w:noProof/>
          <w:color w:val="202020"/>
        </w:rPr>
        <w:fldChar w:fldCharType="begin"/>
      </w:r>
      <w:r>
        <w:rPr>
          <w:noProof/>
          <w:color w:val="202020"/>
        </w:rPr>
        <w:instrText xml:space="preserve"> PAGEREF _Toc000098 \h </w:instrText>
      </w:r>
      <w:r>
        <w:rPr>
          <w:noProof/>
          <w:color w:val="202020"/>
        </w:rPr>
      </w:r>
      <w:r>
        <w:rPr>
          <w:noProof/>
          <w:color w:val="202020"/>
        </w:rPr>
        <w:fldChar w:fldCharType="separate"/>
      </w:r>
      <w:r>
        <w:rPr>
          <w:noProof/>
          <w:color w:val="202020"/>
        </w:rPr>
        <w:t>۴۶</w:t>
      </w:r>
      <w:r>
        <w:rPr>
          <w:noProof/>
          <w:color w:val="202020"/>
        </w:rPr>
        <w:fldChar w:fldCharType="end"/>
      </w:r>
    </w:p>
    <w:p w14:paraId="38D9A2E6" w14:textId="77777777" w:rsidR="00A15346" w:rsidRDefault="00AB2B3F">
      <w:pPr>
        <w:pStyle w:val="TOC4"/>
        <w:rPr>
          <w:noProof/>
        </w:rPr>
      </w:pPr>
      <w:r>
        <w:rPr>
          <w:noProof/>
          <w:color w:val="202020"/>
        </w:rPr>
        <w:t>بند چهارم: أیمان و ذمه؛ سوگند و عهده</w:t>
      </w:r>
      <w:r>
        <w:rPr>
          <w:noProof/>
          <w:color w:val="202020"/>
        </w:rPr>
        <w:tab/>
      </w:r>
      <w:r>
        <w:rPr>
          <w:noProof/>
          <w:color w:val="202020"/>
        </w:rPr>
        <w:fldChar w:fldCharType="begin"/>
      </w:r>
      <w:r>
        <w:rPr>
          <w:noProof/>
          <w:color w:val="202020"/>
        </w:rPr>
        <w:instrText xml:space="preserve"> PAGEREF _Toc000099 \h </w:instrText>
      </w:r>
      <w:r>
        <w:rPr>
          <w:noProof/>
          <w:color w:val="202020"/>
        </w:rPr>
      </w:r>
      <w:r>
        <w:rPr>
          <w:noProof/>
          <w:color w:val="202020"/>
        </w:rPr>
        <w:fldChar w:fldCharType="separate"/>
      </w:r>
      <w:r>
        <w:rPr>
          <w:noProof/>
          <w:color w:val="202020"/>
        </w:rPr>
        <w:t>۴۶</w:t>
      </w:r>
      <w:r>
        <w:rPr>
          <w:noProof/>
          <w:color w:val="202020"/>
        </w:rPr>
        <w:fldChar w:fldCharType="end"/>
      </w:r>
    </w:p>
    <w:p w14:paraId="104B1E0F" w14:textId="77777777" w:rsidR="00A15346" w:rsidRDefault="00AB2B3F">
      <w:pPr>
        <w:pStyle w:val="TOC3"/>
        <w:rPr>
          <w:noProof/>
        </w:rPr>
      </w:pPr>
      <w:r>
        <w:rPr>
          <w:noProof/>
          <w:color w:val="202020"/>
        </w:rPr>
        <w:t>حاصل فصل سوم</w:t>
      </w:r>
      <w:r>
        <w:rPr>
          <w:noProof/>
          <w:color w:val="202020"/>
        </w:rPr>
        <w:tab/>
      </w:r>
      <w:r>
        <w:rPr>
          <w:noProof/>
          <w:color w:val="202020"/>
        </w:rPr>
        <w:fldChar w:fldCharType="begin"/>
      </w:r>
      <w:r>
        <w:rPr>
          <w:noProof/>
          <w:color w:val="202020"/>
        </w:rPr>
        <w:instrText xml:space="preserve"> PAGEREF _Toc000100 \h </w:instrText>
      </w:r>
      <w:r>
        <w:rPr>
          <w:noProof/>
          <w:color w:val="202020"/>
        </w:rPr>
      </w:r>
      <w:r>
        <w:rPr>
          <w:noProof/>
          <w:color w:val="202020"/>
        </w:rPr>
        <w:fldChar w:fldCharType="separate"/>
      </w:r>
      <w:r>
        <w:rPr>
          <w:noProof/>
          <w:color w:val="202020"/>
        </w:rPr>
        <w:t>۴۷</w:t>
      </w:r>
      <w:r>
        <w:rPr>
          <w:noProof/>
          <w:color w:val="202020"/>
        </w:rPr>
        <w:fldChar w:fldCharType="end"/>
      </w:r>
    </w:p>
    <w:p w14:paraId="2CCCEA62" w14:textId="77777777" w:rsidR="00A15346" w:rsidRDefault="00AB2B3F">
      <w:pPr>
        <w:pStyle w:val="TOC2"/>
        <w:rPr>
          <w:noProof/>
        </w:rPr>
      </w:pPr>
      <w:r>
        <w:rPr>
          <w:noProof/>
          <w:color w:val="26384A"/>
        </w:rPr>
        <w:t>فصل چهارم: مبانی جواز عدول و ضوابط آن</w:t>
      </w:r>
      <w:r>
        <w:rPr>
          <w:noProof/>
          <w:color w:val="26384A"/>
        </w:rPr>
        <w:tab/>
      </w:r>
      <w:r>
        <w:rPr>
          <w:noProof/>
          <w:color w:val="26384A"/>
        </w:rPr>
        <w:fldChar w:fldCharType="begin"/>
      </w:r>
      <w:r>
        <w:rPr>
          <w:noProof/>
          <w:color w:val="26384A"/>
        </w:rPr>
        <w:instrText xml:space="preserve"> PAGEREF _Toc000101 \h </w:instrText>
      </w:r>
      <w:r>
        <w:rPr>
          <w:noProof/>
          <w:color w:val="26384A"/>
        </w:rPr>
      </w:r>
      <w:r>
        <w:rPr>
          <w:noProof/>
          <w:color w:val="26384A"/>
        </w:rPr>
        <w:fldChar w:fldCharType="separate"/>
      </w:r>
      <w:r>
        <w:rPr>
          <w:noProof/>
          <w:color w:val="26384A"/>
        </w:rPr>
        <w:t>۴۸</w:t>
      </w:r>
      <w:r>
        <w:rPr>
          <w:noProof/>
          <w:color w:val="26384A"/>
        </w:rPr>
        <w:fldChar w:fldCharType="end"/>
      </w:r>
    </w:p>
    <w:p w14:paraId="4C488FA3" w14:textId="77777777" w:rsidR="00A15346" w:rsidRDefault="00AB2B3F">
      <w:pPr>
        <w:pStyle w:val="TOC3"/>
        <w:rPr>
          <w:noProof/>
        </w:rPr>
      </w:pPr>
      <w:r>
        <w:rPr>
          <w:noProof/>
          <w:color w:val="202020"/>
        </w:rPr>
        <w:t>گفتار اول: قاعده تزاحم؛ چارچوب اصلی استدلال</w:t>
      </w:r>
      <w:r>
        <w:rPr>
          <w:noProof/>
          <w:color w:val="202020"/>
        </w:rPr>
        <w:tab/>
      </w:r>
      <w:r>
        <w:rPr>
          <w:noProof/>
          <w:color w:val="202020"/>
        </w:rPr>
        <w:fldChar w:fldCharType="begin"/>
      </w:r>
      <w:r>
        <w:rPr>
          <w:noProof/>
          <w:color w:val="202020"/>
        </w:rPr>
        <w:instrText xml:space="preserve"> PAGEREF _Toc000102 \h </w:instrText>
      </w:r>
      <w:r>
        <w:rPr>
          <w:noProof/>
          <w:color w:val="202020"/>
        </w:rPr>
      </w:r>
      <w:r>
        <w:rPr>
          <w:noProof/>
          <w:color w:val="202020"/>
        </w:rPr>
        <w:fldChar w:fldCharType="separate"/>
      </w:r>
      <w:r>
        <w:rPr>
          <w:noProof/>
          <w:color w:val="202020"/>
        </w:rPr>
        <w:t>۴۸</w:t>
      </w:r>
      <w:r>
        <w:rPr>
          <w:noProof/>
          <w:color w:val="202020"/>
        </w:rPr>
        <w:fldChar w:fldCharType="end"/>
      </w:r>
    </w:p>
    <w:p w14:paraId="16BB387C" w14:textId="77777777" w:rsidR="00A15346" w:rsidRDefault="00AB2B3F">
      <w:pPr>
        <w:pStyle w:val="TOC4"/>
        <w:rPr>
          <w:noProof/>
        </w:rPr>
      </w:pPr>
      <w:r>
        <w:rPr>
          <w:noProof/>
          <w:color w:val="202020"/>
        </w:rPr>
        <w:t>بند اول: تمایز تعارض ادله و تزاحم تکالیف</w:t>
      </w:r>
      <w:r>
        <w:rPr>
          <w:noProof/>
          <w:color w:val="202020"/>
        </w:rPr>
        <w:tab/>
      </w:r>
      <w:r>
        <w:rPr>
          <w:noProof/>
          <w:color w:val="202020"/>
        </w:rPr>
        <w:fldChar w:fldCharType="begin"/>
      </w:r>
      <w:r>
        <w:rPr>
          <w:noProof/>
          <w:color w:val="202020"/>
        </w:rPr>
        <w:instrText xml:space="preserve"> PAGEREF _Toc000103 \h </w:instrText>
      </w:r>
      <w:r>
        <w:rPr>
          <w:noProof/>
          <w:color w:val="202020"/>
        </w:rPr>
      </w:r>
      <w:r>
        <w:rPr>
          <w:noProof/>
          <w:color w:val="202020"/>
        </w:rPr>
        <w:fldChar w:fldCharType="separate"/>
      </w:r>
      <w:r>
        <w:rPr>
          <w:noProof/>
          <w:color w:val="202020"/>
        </w:rPr>
        <w:t>۴۸</w:t>
      </w:r>
      <w:r>
        <w:rPr>
          <w:noProof/>
          <w:color w:val="202020"/>
        </w:rPr>
        <w:fldChar w:fldCharType="end"/>
      </w:r>
    </w:p>
    <w:p w14:paraId="27729F7A" w14:textId="77777777" w:rsidR="00A15346" w:rsidRDefault="00AB2B3F">
      <w:pPr>
        <w:pStyle w:val="TOC4"/>
        <w:rPr>
          <w:noProof/>
        </w:rPr>
      </w:pPr>
      <w:r>
        <w:rPr>
          <w:noProof/>
          <w:color w:val="202020"/>
        </w:rPr>
        <w:lastRenderedPageBreak/>
        <w:t>بند دوم: شرایط تحقق تزاحم در مسئله ما</w:t>
      </w:r>
      <w:r>
        <w:rPr>
          <w:noProof/>
          <w:color w:val="202020"/>
        </w:rPr>
        <w:tab/>
      </w:r>
      <w:r>
        <w:rPr>
          <w:noProof/>
          <w:color w:val="202020"/>
        </w:rPr>
        <w:fldChar w:fldCharType="begin"/>
      </w:r>
      <w:r>
        <w:rPr>
          <w:noProof/>
          <w:color w:val="202020"/>
        </w:rPr>
        <w:instrText xml:space="preserve"> PAGEREF _Toc000104 \h </w:instrText>
      </w:r>
      <w:r>
        <w:rPr>
          <w:noProof/>
          <w:color w:val="202020"/>
        </w:rPr>
      </w:r>
      <w:r>
        <w:rPr>
          <w:noProof/>
          <w:color w:val="202020"/>
        </w:rPr>
        <w:fldChar w:fldCharType="separate"/>
      </w:r>
      <w:r>
        <w:rPr>
          <w:noProof/>
          <w:color w:val="202020"/>
        </w:rPr>
        <w:t>۴۹</w:t>
      </w:r>
      <w:r>
        <w:rPr>
          <w:noProof/>
          <w:color w:val="202020"/>
        </w:rPr>
        <w:fldChar w:fldCharType="end"/>
      </w:r>
    </w:p>
    <w:p w14:paraId="735CC829" w14:textId="77777777" w:rsidR="00A15346" w:rsidRDefault="00AB2B3F">
      <w:pPr>
        <w:pStyle w:val="TOC4"/>
        <w:rPr>
          <w:noProof/>
        </w:rPr>
      </w:pPr>
      <w:r>
        <w:rPr>
          <w:noProof/>
          <w:color w:val="202020"/>
        </w:rPr>
        <w:t>بند سوم: پاسخ به اشکال مقدّر؛ آیا تزاحم در احکام حکومتی جاری است؟</w:t>
      </w:r>
      <w:r>
        <w:rPr>
          <w:noProof/>
          <w:color w:val="202020"/>
        </w:rPr>
        <w:tab/>
      </w:r>
      <w:r>
        <w:rPr>
          <w:noProof/>
          <w:color w:val="202020"/>
        </w:rPr>
        <w:fldChar w:fldCharType="begin"/>
      </w:r>
      <w:r>
        <w:rPr>
          <w:noProof/>
          <w:color w:val="202020"/>
        </w:rPr>
        <w:instrText xml:space="preserve"> PAGEREF _Toc000105 \h </w:instrText>
      </w:r>
      <w:r>
        <w:rPr>
          <w:noProof/>
          <w:color w:val="202020"/>
        </w:rPr>
      </w:r>
      <w:r>
        <w:rPr>
          <w:noProof/>
          <w:color w:val="202020"/>
        </w:rPr>
        <w:fldChar w:fldCharType="separate"/>
      </w:r>
      <w:r>
        <w:rPr>
          <w:noProof/>
          <w:color w:val="202020"/>
        </w:rPr>
        <w:t>۴۹</w:t>
      </w:r>
      <w:r>
        <w:rPr>
          <w:noProof/>
          <w:color w:val="202020"/>
        </w:rPr>
        <w:fldChar w:fldCharType="end"/>
      </w:r>
    </w:p>
    <w:p w14:paraId="4977B99E" w14:textId="77777777" w:rsidR="00A15346" w:rsidRDefault="00AB2B3F">
      <w:pPr>
        <w:pStyle w:val="TOC3"/>
        <w:rPr>
          <w:noProof/>
        </w:rPr>
      </w:pPr>
      <w:r>
        <w:rPr>
          <w:noProof/>
          <w:color w:val="202020"/>
        </w:rPr>
        <w:t>گفتار دوم: حکم حکومتی؛ ابزار حل تزاحم</w:t>
      </w:r>
      <w:r>
        <w:rPr>
          <w:noProof/>
          <w:color w:val="202020"/>
        </w:rPr>
        <w:tab/>
      </w:r>
      <w:r>
        <w:rPr>
          <w:noProof/>
          <w:color w:val="202020"/>
        </w:rPr>
        <w:fldChar w:fldCharType="begin"/>
      </w:r>
      <w:r>
        <w:rPr>
          <w:noProof/>
          <w:color w:val="202020"/>
        </w:rPr>
        <w:instrText xml:space="preserve"> PAGEREF _Toc000106 \h </w:instrText>
      </w:r>
      <w:r>
        <w:rPr>
          <w:noProof/>
          <w:color w:val="202020"/>
        </w:rPr>
      </w:r>
      <w:r>
        <w:rPr>
          <w:noProof/>
          <w:color w:val="202020"/>
        </w:rPr>
        <w:fldChar w:fldCharType="separate"/>
      </w:r>
      <w:r>
        <w:rPr>
          <w:noProof/>
          <w:color w:val="202020"/>
        </w:rPr>
        <w:t>۵۰</w:t>
      </w:r>
      <w:r>
        <w:rPr>
          <w:noProof/>
          <w:color w:val="202020"/>
        </w:rPr>
        <w:fldChar w:fldCharType="end"/>
      </w:r>
    </w:p>
    <w:p w14:paraId="1118AB75" w14:textId="77777777" w:rsidR="00A15346" w:rsidRDefault="00AB2B3F">
      <w:pPr>
        <w:pStyle w:val="TOC4"/>
        <w:rPr>
          <w:noProof/>
        </w:rPr>
      </w:pPr>
      <w:r>
        <w:rPr>
          <w:noProof/>
          <w:color w:val="202020"/>
        </w:rPr>
        <w:t>بند اول: نظریه حکم حکومتی امام خمینی</w:t>
      </w:r>
      <w:r>
        <w:rPr>
          <w:noProof/>
          <w:color w:val="202020"/>
        </w:rPr>
        <w:tab/>
      </w:r>
      <w:r>
        <w:rPr>
          <w:noProof/>
          <w:color w:val="202020"/>
        </w:rPr>
        <w:fldChar w:fldCharType="begin"/>
      </w:r>
      <w:r>
        <w:rPr>
          <w:noProof/>
          <w:color w:val="202020"/>
        </w:rPr>
        <w:instrText xml:space="preserve"> PAGEREF _Toc000107 \h </w:instrText>
      </w:r>
      <w:r>
        <w:rPr>
          <w:noProof/>
          <w:color w:val="202020"/>
        </w:rPr>
      </w:r>
      <w:r>
        <w:rPr>
          <w:noProof/>
          <w:color w:val="202020"/>
        </w:rPr>
        <w:fldChar w:fldCharType="separate"/>
      </w:r>
      <w:r>
        <w:rPr>
          <w:noProof/>
          <w:color w:val="202020"/>
        </w:rPr>
        <w:t>۵۰</w:t>
      </w:r>
      <w:r>
        <w:rPr>
          <w:noProof/>
          <w:color w:val="202020"/>
        </w:rPr>
        <w:fldChar w:fldCharType="end"/>
      </w:r>
    </w:p>
    <w:p w14:paraId="7A765ECC" w14:textId="77777777" w:rsidR="00A15346" w:rsidRDefault="00AB2B3F">
      <w:pPr>
        <w:pStyle w:val="TOC4"/>
        <w:rPr>
          <w:noProof/>
        </w:rPr>
      </w:pPr>
      <w:r>
        <w:rPr>
          <w:noProof/>
          <w:color w:val="202020"/>
        </w:rPr>
        <w:t>بند دوم: شرایط حکم حکومتی در مسئله ما</w:t>
      </w:r>
      <w:r>
        <w:rPr>
          <w:noProof/>
          <w:color w:val="202020"/>
        </w:rPr>
        <w:tab/>
      </w:r>
      <w:r>
        <w:rPr>
          <w:noProof/>
          <w:color w:val="202020"/>
        </w:rPr>
        <w:fldChar w:fldCharType="begin"/>
      </w:r>
      <w:r>
        <w:rPr>
          <w:noProof/>
          <w:color w:val="202020"/>
        </w:rPr>
        <w:instrText xml:space="preserve"> PAGEREF _Toc000108 \h </w:instrText>
      </w:r>
      <w:r>
        <w:rPr>
          <w:noProof/>
          <w:color w:val="202020"/>
        </w:rPr>
      </w:r>
      <w:r>
        <w:rPr>
          <w:noProof/>
          <w:color w:val="202020"/>
        </w:rPr>
        <w:fldChar w:fldCharType="separate"/>
      </w:r>
      <w:r>
        <w:rPr>
          <w:noProof/>
          <w:color w:val="202020"/>
        </w:rPr>
        <w:t>۵۰</w:t>
      </w:r>
      <w:r>
        <w:rPr>
          <w:noProof/>
          <w:color w:val="202020"/>
        </w:rPr>
        <w:fldChar w:fldCharType="end"/>
      </w:r>
    </w:p>
    <w:p w14:paraId="2A1FBA43" w14:textId="77777777" w:rsidR="00A15346" w:rsidRDefault="00AB2B3F">
      <w:pPr>
        <w:pStyle w:val="TOC4"/>
        <w:rPr>
          <w:noProof/>
        </w:rPr>
      </w:pPr>
      <w:r>
        <w:rPr>
          <w:noProof/>
          <w:color w:val="202020"/>
        </w:rPr>
        <w:t>بند سوم: پاسخ به اشکال مقدّر؛ آیا حکم حکومتی شامل تعهدات بین‌المللی می‌شود؟</w:t>
      </w:r>
      <w:r>
        <w:rPr>
          <w:noProof/>
          <w:color w:val="202020"/>
        </w:rPr>
        <w:tab/>
      </w:r>
      <w:r>
        <w:rPr>
          <w:noProof/>
          <w:color w:val="202020"/>
        </w:rPr>
        <w:fldChar w:fldCharType="begin"/>
      </w:r>
      <w:r>
        <w:rPr>
          <w:noProof/>
          <w:color w:val="202020"/>
        </w:rPr>
        <w:instrText xml:space="preserve"> PAGEREF _Toc000109 \h </w:instrText>
      </w:r>
      <w:r>
        <w:rPr>
          <w:noProof/>
          <w:color w:val="202020"/>
        </w:rPr>
      </w:r>
      <w:r>
        <w:rPr>
          <w:noProof/>
          <w:color w:val="202020"/>
        </w:rPr>
        <w:fldChar w:fldCharType="separate"/>
      </w:r>
      <w:r>
        <w:rPr>
          <w:noProof/>
          <w:color w:val="202020"/>
        </w:rPr>
        <w:t>۵۱</w:t>
      </w:r>
      <w:r>
        <w:rPr>
          <w:noProof/>
          <w:color w:val="202020"/>
        </w:rPr>
        <w:fldChar w:fldCharType="end"/>
      </w:r>
    </w:p>
    <w:p w14:paraId="1E396373" w14:textId="77777777" w:rsidR="00A15346" w:rsidRDefault="00AB2B3F">
      <w:pPr>
        <w:pStyle w:val="TOC3"/>
        <w:rPr>
          <w:noProof/>
        </w:rPr>
      </w:pPr>
      <w:r>
        <w:rPr>
          <w:noProof/>
          <w:color w:val="202020"/>
        </w:rPr>
        <w:t>گفتار سوم: قواعد نفی ضرر و حرج و مصلحت نظام</w:t>
      </w:r>
      <w:r>
        <w:rPr>
          <w:noProof/>
          <w:color w:val="202020"/>
        </w:rPr>
        <w:tab/>
      </w:r>
      <w:r>
        <w:rPr>
          <w:noProof/>
          <w:color w:val="202020"/>
        </w:rPr>
        <w:fldChar w:fldCharType="begin"/>
      </w:r>
      <w:r>
        <w:rPr>
          <w:noProof/>
          <w:color w:val="202020"/>
        </w:rPr>
        <w:instrText xml:space="preserve"> PAGEREF _Toc000110 \h </w:instrText>
      </w:r>
      <w:r>
        <w:rPr>
          <w:noProof/>
          <w:color w:val="202020"/>
        </w:rPr>
      </w:r>
      <w:r>
        <w:rPr>
          <w:noProof/>
          <w:color w:val="202020"/>
        </w:rPr>
        <w:fldChar w:fldCharType="separate"/>
      </w:r>
      <w:r>
        <w:rPr>
          <w:noProof/>
          <w:color w:val="202020"/>
        </w:rPr>
        <w:t>۵۱</w:t>
      </w:r>
      <w:r>
        <w:rPr>
          <w:noProof/>
          <w:color w:val="202020"/>
        </w:rPr>
        <w:fldChar w:fldCharType="end"/>
      </w:r>
    </w:p>
    <w:p w14:paraId="1AA8F4B8" w14:textId="77777777" w:rsidR="00A15346" w:rsidRDefault="00AB2B3F">
      <w:pPr>
        <w:pStyle w:val="TOC4"/>
        <w:rPr>
          <w:noProof/>
        </w:rPr>
      </w:pPr>
      <w:r>
        <w:rPr>
          <w:noProof/>
          <w:color w:val="202020"/>
        </w:rPr>
        <w:t>بند اول: قاعده لاضرر و حدود استناد به آن</w:t>
      </w:r>
      <w:r>
        <w:rPr>
          <w:noProof/>
          <w:color w:val="202020"/>
        </w:rPr>
        <w:tab/>
      </w:r>
      <w:r>
        <w:rPr>
          <w:noProof/>
          <w:color w:val="202020"/>
        </w:rPr>
        <w:fldChar w:fldCharType="begin"/>
      </w:r>
      <w:r>
        <w:rPr>
          <w:noProof/>
          <w:color w:val="202020"/>
        </w:rPr>
        <w:instrText xml:space="preserve"> PAGEREF _Toc000111 \h </w:instrText>
      </w:r>
      <w:r>
        <w:rPr>
          <w:noProof/>
          <w:color w:val="202020"/>
        </w:rPr>
      </w:r>
      <w:r>
        <w:rPr>
          <w:noProof/>
          <w:color w:val="202020"/>
        </w:rPr>
        <w:fldChar w:fldCharType="separate"/>
      </w:r>
      <w:r>
        <w:rPr>
          <w:noProof/>
          <w:color w:val="202020"/>
        </w:rPr>
        <w:t>۵۱</w:t>
      </w:r>
      <w:r>
        <w:rPr>
          <w:noProof/>
          <w:color w:val="202020"/>
        </w:rPr>
        <w:fldChar w:fldCharType="end"/>
      </w:r>
    </w:p>
    <w:p w14:paraId="5EC0E453" w14:textId="77777777" w:rsidR="00A15346" w:rsidRDefault="00AB2B3F">
      <w:pPr>
        <w:pStyle w:val="TOC4"/>
        <w:rPr>
          <w:noProof/>
        </w:rPr>
      </w:pPr>
      <w:r>
        <w:rPr>
          <w:noProof/>
          <w:color w:val="202020"/>
        </w:rPr>
        <w:t>بند دوم: قاعده لاحرج و تشخیص مشقت معتبر</w:t>
      </w:r>
      <w:r>
        <w:rPr>
          <w:noProof/>
          <w:color w:val="202020"/>
        </w:rPr>
        <w:tab/>
      </w:r>
      <w:r>
        <w:rPr>
          <w:noProof/>
          <w:color w:val="202020"/>
        </w:rPr>
        <w:fldChar w:fldCharType="begin"/>
      </w:r>
      <w:r>
        <w:rPr>
          <w:noProof/>
          <w:color w:val="202020"/>
        </w:rPr>
        <w:instrText xml:space="preserve"> PAGEREF _Toc000112 \h </w:instrText>
      </w:r>
      <w:r>
        <w:rPr>
          <w:noProof/>
          <w:color w:val="202020"/>
        </w:rPr>
      </w:r>
      <w:r>
        <w:rPr>
          <w:noProof/>
          <w:color w:val="202020"/>
        </w:rPr>
        <w:fldChar w:fldCharType="separate"/>
      </w:r>
      <w:r>
        <w:rPr>
          <w:noProof/>
          <w:color w:val="202020"/>
        </w:rPr>
        <w:t>۵۲</w:t>
      </w:r>
      <w:r>
        <w:rPr>
          <w:noProof/>
          <w:color w:val="202020"/>
        </w:rPr>
        <w:fldChar w:fldCharType="end"/>
      </w:r>
    </w:p>
    <w:p w14:paraId="290427CF" w14:textId="77777777" w:rsidR="00A15346" w:rsidRDefault="00AB2B3F">
      <w:pPr>
        <w:pStyle w:val="TOC4"/>
        <w:rPr>
          <w:noProof/>
        </w:rPr>
      </w:pPr>
      <w:r>
        <w:rPr>
          <w:noProof/>
          <w:color w:val="202020"/>
        </w:rPr>
        <w:t>بند سوم: حفظ نظام و لزوم احراز موضوع و اهمیت</w:t>
      </w:r>
      <w:r>
        <w:rPr>
          <w:noProof/>
          <w:color w:val="202020"/>
        </w:rPr>
        <w:tab/>
      </w:r>
      <w:r>
        <w:rPr>
          <w:noProof/>
          <w:color w:val="202020"/>
        </w:rPr>
        <w:fldChar w:fldCharType="begin"/>
      </w:r>
      <w:r>
        <w:rPr>
          <w:noProof/>
          <w:color w:val="202020"/>
        </w:rPr>
        <w:instrText xml:space="preserve"> PAGEREF _Toc000113 \h </w:instrText>
      </w:r>
      <w:r>
        <w:rPr>
          <w:noProof/>
          <w:color w:val="202020"/>
        </w:rPr>
      </w:r>
      <w:r>
        <w:rPr>
          <w:noProof/>
          <w:color w:val="202020"/>
        </w:rPr>
        <w:fldChar w:fldCharType="separate"/>
      </w:r>
      <w:r>
        <w:rPr>
          <w:noProof/>
          <w:color w:val="202020"/>
        </w:rPr>
        <w:t>۵۲</w:t>
      </w:r>
      <w:r>
        <w:rPr>
          <w:noProof/>
          <w:color w:val="202020"/>
        </w:rPr>
        <w:fldChar w:fldCharType="end"/>
      </w:r>
    </w:p>
    <w:p w14:paraId="1F77FA02" w14:textId="77777777" w:rsidR="00A15346" w:rsidRDefault="00AB2B3F">
      <w:pPr>
        <w:pStyle w:val="TOC3"/>
        <w:rPr>
          <w:noProof/>
        </w:rPr>
      </w:pPr>
      <w:r>
        <w:rPr>
          <w:noProof/>
          <w:color w:val="202020"/>
        </w:rPr>
        <w:t>گفتار چهارم: ضوابط هشت‌گانه عدول حکومتی</w:t>
      </w:r>
      <w:r>
        <w:rPr>
          <w:noProof/>
          <w:color w:val="202020"/>
        </w:rPr>
        <w:tab/>
      </w:r>
      <w:r>
        <w:rPr>
          <w:noProof/>
          <w:color w:val="202020"/>
        </w:rPr>
        <w:fldChar w:fldCharType="begin"/>
      </w:r>
      <w:r>
        <w:rPr>
          <w:noProof/>
          <w:color w:val="202020"/>
        </w:rPr>
        <w:instrText xml:space="preserve"> PAGEREF _Toc000114 \h </w:instrText>
      </w:r>
      <w:r>
        <w:rPr>
          <w:noProof/>
          <w:color w:val="202020"/>
        </w:rPr>
      </w:r>
      <w:r>
        <w:rPr>
          <w:noProof/>
          <w:color w:val="202020"/>
        </w:rPr>
        <w:fldChar w:fldCharType="separate"/>
      </w:r>
      <w:r>
        <w:rPr>
          <w:noProof/>
          <w:color w:val="202020"/>
        </w:rPr>
        <w:t>۵۳</w:t>
      </w:r>
      <w:r>
        <w:rPr>
          <w:noProof/>
          <w:color w:val="202020"/>
        </w:rPr>
        <w:fldChar w:fldCharType="end"/>
      </w:r>
    </w:p>
    <w:p w14:paraId="58BECEFB" w14:textId="77777777" w:rsidR="00A15346" w:rsidRDefault="00AB2B3F">
      <w:pPr>
        <w:pStyle w:val="TOC4"/>
        <w:rPr>
          <w:noProof/>
        </w:rPr>
      </w:pPr>
      <w:r>
        <w:rPr>
          <w:noProof/>
          <w:color w:val="202020"/>
        </w:rPr>
        <w:t>بند اول: ضابطه اول تا سوم؛ تزاحم، تقدم راه حقوقی، تشخیص ولی فقیه</w:t>
      </w:r>
      <w:r>
        <w:rPr>
          <w:noProof/>
          <w:color w:val="202020"/>
        </w:rPr>
        <w:tab/>
      </w:r>
      <w:r>
        <w:rPr>
          <w:noProof/>
          <w:color w:val="202020"/>
        </w:rPr>
        <w:fldChar w:fldCharType="begin"/>
      </w:r>
      <w:r>
        <w:rPr>
          <w:noProof/>
          <w:color w:val="202020"/>
        </w:rPr>
        <w:instrText xml:space="preserve"> PAGEREF _Toc000115 \h </w:instrText>
      </w:r>
      <w:r>
        <w:rPr>
          <w:noProof/>
          <w:color w:val="202020"/>
        </w:rPr>
      </w:r>
      <w:r>
        <w:rPr>
          <w:noProof/>
          <w:color w:val="202020"/>
        </w:rPr>
        <w:fldChar w:fldCharType="separate"/>
      </w:r>
      <w:r>
        <w:rPr>
          <w:noProof/>
          <w:color w:val="202020"/>
        </w:rPr>
        <w:t>۵۳</w:t>
      </w:r>
      <w:r>
        <w:rPr>
          <w:noProof/>
          <w:color w:val="202020"/>
        </w:rPr>
        <w:fldChar w:fldCharType="end"/>
      </w:r>
    </w:p>
    <w:p w14:paraId="2B174C20" w14:textId="77777777" w:rsidR="00A15346" w:rsidRDefault="00AB2B3F">
      <w:pPr>
        <w:pStyle w:val="TOC4"/>
        <w:rPr>
          <w:noProof/>
        </w:rPr>
      </w:pPr>
      <w:r>
        <w:rPr>
          <w:noProof/>
          <w:color w:val="202020"/>
        </w:rPr>
        <w:t>بند دوم: ضابطه چهارم تا ششم؛ تناسب، موقت بودن، انباذ</w:t>
      </w:r>
      <w:r>
        <w:rPr>
          <w:noProof/>
          <w:color w:val="202020"/>
        </w:rPr>
        <w:tab/>
      </w:r>
      <w:r>
        <w:rPr>
          <w:noProof/>
          <w:color w:val="202020"/>
        </w:rPr>
        <w:fldChar w:fldCharType="begin"/>
      </w:r>
      <w:r>
        <w:rPr>
          <w:noProof/>
          <w:color w:val="202020"/>
        </w:rPr>
        <w:instrText xml:space="preserve"> PAGEREF _Toc000116 \h </w:instrText>
      </w:r>
      <w:r>
        <w:rPr>
          <w:noProof/>
          <w:color w:val="202020"/>
        </w:rPr>
      </w:r>
      <w:r>
        <w:rPr>
          <w:noProof/>
          <w:color w:val="202020"/>
        </w:rPr>
        <w:fldChar w:fldCharType="separate"/>
      </w:r>
      <w:r>
        <w:rPr>
          <w:noProof/>
          <w:color w:val="202020"/>
        </w:rPr>
        <w:t>۵۴</w:t>
      </w:r>
      <w:r>
        <w:rPr>
          <w:noProof/>
          <w:color w:val="202020"/>
        </w:rPr>
        <w:fldChar w:fldCharType="end"/>
      </w:r>
    </w:p>
    <w:p w14:paraId="37D03267" w14:textId="77777777" w:rsidR="00A15346" w:rsidRDefault="00AB2B3F">
      <w:pPr>
        <w:pStyle w:val="TOC4"/>
        <w:rPr>
          <w:noProof/>
        </w:rPr>
      </w:pPr>
      <w:r>
        <w:rPr>
          <w:noProof/>
          <w:color w:val="202020"/>
        </w:rPr>
        <w:t>بند سوم: ضابطه هفتم و هشتم؛ قواعد آمره و لحاظ آثار</w:t>
      </w:r>
      <w:r>
        <w:rPr>
          <w:noProof/>
          <w:color w:val="202020"/>
        </w:rPr>
        <w:tab/>
      </w:r>
      <w:r>
        <w:rPr>
          <w:noProof/>
          <w:color w:val="202020"/>
        </w:rPr>
        <w:fldChar w:fldCharType="begin"/>
      </w:r>
      <w:r>
        <w:rPr>
          <w:noProof/>
          <w:color w:val="202020"/>
        </w:rPr>
        <w:instrText xml:space="preserve"> PAGEREF _Toc000117 \h </w:instrText>
      </w:r>
      <w:r>
        <w:rPr>
          <w:noProof/>
          <w:color w:val="202020"/>
        </w:rPr>
      </w:r>
      <w:r>
        <w:rPr>
          <w:noProof/>
          <w:color w:val="202020"/>
        </w:rPr>
        <w:fldChar w:fldCharType="separate"/>
      </w:r>
      <w:r>
        <w:rPr>
          <w:noProof/>
          <w:color w:val="202020"/>
        </w:rPr>
        <w:t>۵۴</w:t>
      </w:r>
      <w:r>
        <w:rPr>
          <w:noProof/>
          <w:color w:val="202020"/>
        </w:rPr>
        <w:fldChar w:fldCharType="end"/>
      </w:r>
    </w:p>
    <w:p w14:paraId="492A7DE6" w14:textId="77777777" w:rsidR="00A15346" w:rsidRDefault="00AB2B3F">
      <w:pPr>
        <w:pStyle w:val="TOC3"/>
        <w:rPr>
          <w:noProof/>
        </w:rPr>
      </w:pPr>
      <w:r>
        <w:rPr>
          <w:noProof/>
          <w:color w:val="202020"/>
        </w:rPr>
        <w:t>گفتار پنجم: دفع اشکالات مقدّر؛ آزمون استحکام</w:t>
      </w:r>
      <w:r>
        <w:rPr>
          <w:noProof/>
          <w:color w:val="202020"/>
        </w:rPr>
        <w:tab/>
      </w:r>
      <w:r>
        <w:rPr>
          <w:noProof/>
          <w:color w:val="202020"/>
        </w:rPr>
        <w:fldChar w:fldCharType="begin"/>
      </w:r>
      <w:r>
        <w:rPr>
          <w:noProof/>
          <w:color w:val="202020"/>
        </w:rPr>
        <w:instrText xml:space="preserve"> PAGEREF _Toc000118 \h </w:instrText>
      </w:r>
      <w:r>
        <w:rPr>
          <w:noProof/>
          <w:color w:val="202020"/>
        </w:rPr>
      </w:r>
      <w:r>
        <w:rPr>
          <w:noProof/>
          <w:color w:val="202020"/>
        </w:rPr>
        <w:fldChar w:fldCharType="separate"/>
      </w:r>
      <w:r>
        <w:rPr>
          <w:noProof/>
          <w:color w:val="202020"/>
        </w:rPr>
        <w:t>۵۵</w:t>
      </w:r>
      <w:r>
        <w:rPr>
          <w:noProof/>
          <w:color w:val="202020"/>
        </w:rPr>
        <w:fldChar w:fldCharType="end"/>
      </w:r>
    </w:p>
    <w:p w14:paraId="7E2CAA48" w14:textId="77777777" w:rsidR="00A15346" w:rsidRDefault="00AB2B3F">
      <w:pPr>
        <w:pStyle w:val="TOC4"/>
        <w:rPr>
          <w:noProof/>
        </w:rPr>
      </w:pPr>
      <w:r>
        <w:rPr>
          <w:noProof/>
          <w:color w:val="202020"/>
        </w:rPr>
        <w:t>بند اول: آیا تقدیم مصلحت بر نص، تعطیل نص نیست؟</w:t>
      </w:r>
      <w:r>
        <w:rPr>
          <w:noProof/>
          <w:color w:val="202020"/>
        </w:rPr>
        <w:tab/>
      </w:r>
      <w:r>
        <w:rPr>
          <w:noProof/>
          <w:color w:val="202020"/>
        </w:rPr>
        <w:fldChar w:fldCharType="begin"/>
      </w:r>
      <w:r>
        <w:rPr>
          <w:noProof/>
          <w:color w:val="202020"/>
        </w:rPr>
        <w:instrText xml:space="preserve"> PAGEREF _Toc000119 \h </w:instrText>
      </w:r>
      <w:r>
        <w:rPr>
          <w:noProof/>
          <w:color w:val="202020"/>
        </w:rPr>
      </w:r>
      <w:r>
        <w:rPr>
          <w:noProof/>
          <w:color w:val="202020"/>
        </w:rPr>
        <w:fldChar w:fldCharType="separate"/>
      </w:r>
      <w:r>
        <w:rPr>
          <w:noProof/>
          <w:color w:val="202020"/>
        </w:rPr>
        <w:t>۵۵</w:t>
      </w:r>
      <w:r>
        <w:rPr>
          <w:noProof/>
          <w:color w:val="202020"/>
        </w:rPr>
        <w:fldChar w:fldCharType="end"/>
      </w:r>
    </w:p>
    <w:p w14:paraId="128D822C" w14:textId="77777777" w:rsidR="00A15346" w:rsidRDefault="00AB2B3F">
      <w:pPr>
        <w:pStyle w:val="TOC4"/>
        <w:rPr>
          <w:noProof/>
        </w:rPr>
      </w:pPr>
      <w:r>
        <w:rPr>
          <w:noProof/>
          <w:color w:val="202020"/>
        </w:rPr>
        <w:t>بند دوم: آیا این راه به توجیه هر عهدشکنی نمی‌انجامد؟</w:t>
      </w:r>
      <w:r>
        <w:rPr>
          <w:noProof/>
          <w:color w:val="202020"/>
        </w:rPr>
        <w:tab/>
      </w:r>
      <w:r>
        <w:rPr>
          <w:noProof/>
          <w:color w:val="202020"/>
        </w:rPr>
        <w:fldChar w:fldCharType="begin"/>
      </w:r>
      <w:r>
        <w:rPr>
          <w:noProof/>
          <w:color w:val="202020"/>
        </w:rPr>
        <w:instrText xml:space="preserve"> PAGEREF _Toc000120 \h </w:instrText>
      </w:r>
      <w:r>
        <w:rPr>
          <w:noProof/>
          <w:color w:val="202020"/>
        </w:rPr>
      </w:r>
      <w:r>
        <w:rPr>
          <w:noProof/>
          <w:color w:val="202020"/>
        </w:rPr>
        <w:fldChar w:fldCharType="separate"/>
      </w:r>
      <w:r>
        <w:rPr>
          <w:noProof/>
          <w:color w:val="202020"/>
        </w:rPr>
        <w:t>۵۵</w:t>
      </w:r>
      <w:r>
        <w:rPr>
          <w:noProof/>
          <w:color w:val="202020"/>
        </w:rPr>
        <w:fldChar w:fldCharType="end"/>
      </w:r>
    </w:p>
    <w:p w14:paraId="59C788C1" w14:textId="77777777" w:rsidR="00A15346" w:rsidRDefault="00AB2B3F">
      <w:pPr>
        <w:pStyle w:val="TOC4"/>
        <w:rPr>
          <w:noProof/>
        </w:rPr>
      </w:pPr>
      <w:r>
        <w:rPr>
          <w:noProof/>
          <w:color w:val="202020"/>
        </w:rPr>
        <w:t>بند سوم: آیا حاکم در دعوای خودش داور است؟</w:t>
      </w:r>
      <w:r>
        <w:rPr>
          <w:noProof/>
          <w:color w:val="202020"/>
        </w:rPr>
        <w:tab/>
      </w:r>
      <w:r>
        <w:rPr>
          <w:noProof/>
          <w:color w:val="202020"/>
        </w:rPr>
        <w:fldChar w:fldCharType="begin"/>
      </w:r>
      <w:r>
        <w:rPr>
          <w:noProof/>
          <w:color w:val="202020"/>
        </w:rPr>
        <w:instrText xml:space="preserve"> PAGEREF _Toc000121 \h </w:instrText>
      </w:r>
      <w:r>
        <w:rPr>
          <w:noProof/>
          <w:color w:val="202020"/>
        </w:rPr>
      </w:r>
      <w:r>
        <w:rPr>
          <w:noProof/>
          <w:color w:val="202020"/>
        </w:rPr>
        <w:fldChar w:fldCharType="separate"/>
      </w:r>
      <w:r>
        <w:rPr>
          <w:noProof/>
          <w:color w:val="202020"/>
        </w:rPr>
        <w:t>۵۶</w:t>
      </w:r>
      <w:r>
        <w:rPr>
          <w:noProof/>
          <w:color w:val="202020"/>
        </w:rPr>
        <w:fldChar w:fldCharType="end"/>
      </w:r>
    </w:p>
    <w:p w14:paraId="56D64BD9" w14:textId="77777777" w:rsidR="00A15346" w:rsidRDefault="00AB2B3F">
      <w:pPr>
        <w:pStyle w:val="TOC3"/>
        <w:rPr>
          <w:noProof/>
        </w:rPr>
      </w:pPr>
      <w:r>
        <w:rPr>
          <w:noProof/>
          <w:color w:val="202020"/>
        </w:rPr>
        <w:t>گفتار ششم: پیشینه نظری؛ از نراقی تا امام خمینی</w:t>
      </w:r>
      <w:r>
        <w:rPr>
          <w:noProof/>
          <w:color w:val="202020"/>
        </w:rPr>
        <w:tab/>
      </w:r>
      <w:r>
        <w:rPr>
          <w:noProof/>
          <w:color w:val="202020"/>
        </w:rPr>
        <w:fldChar w:fldCharType="begin"/>
      </w:r>
      <w:r>
        <w:rPr>
          <w:noProof/>
          <w:color w:val="202020"/>
        </w:rPr>
        <w:instrText xml:space="preserve"> PAGEREF _Toc000122 \h </w:instrText>
      </w:r>
      <w:r>
        <w:rPr>
          <w:noProof/>
          <w:color w:val="202020"/>
        </w:rPr>
      </w:r>
      <w:r>
        <w:rPr>
          <w:noProof/>
          <w:color w:val="202020"/>
        </w:rPr>
        <w:fldChar w:fldCharType="separate"/>
      </w:r>
      <w:r>
        <w:rPr>
          <w:noProof/>
          <w:color w:val="202020"/>
        </w:rPr>
        <w:t>۵۶</w:t>
      </w:r>
      <w:r>
        <w:rPr>
          <w:noProof/>
          <w:color w:val="202020"/>
        </w:rPr>
        <w:fldChar w:fldCharType="end"/>
      </w:r>
    </w:p>
    <w:p w14:paraId="7628A7B5" w14:textId="77777777" w:rsidR="00A15346" w:rsidRDefault="00AB2B3F">
      <w:pPr>
        <w:pStyle w:val="TOC4"/>
        <w:rPr>
          <w:noProof/>
        </w:rPr>
      </w:pPr>
      <w:r>
        <w:rPr>
          <w:noProof/>
          <w:color w:val="202020"/>
        </w:rPr>
        <w:t>بند اول: نراقی و صورت‌بندی ولایت فقیه</w:t>
      </w:r>
      <w:r>
        <w:rPr>
          <w:noProof/>
          <w:color w:val="202020"/>
        </w:rPr>
        <w:tab/>
      </w:r>
      <w:r>
        <w:rPr>
          <w:noProof/>
          <w:color w:val="202020"/>
        </w:rPr>
        <w:fldChar w:fldCharType="begin"/>
      </w:r>
      <w:r>
        <w:rPr>
          <w:noProof/>
          <w:color w:val="202020"/>
        </w:rPr>
        <w:instrText xml:space="preserve"> PAGEREF _Toc000123 \h </w:instrText>
      </w:r>
      <w:r>
        <w:rPr>
          <w:noProof/>
          <w:color w:val="202020"/>
        </w:rPr>
      </w:r>
      <w:r>
        <w:rPr>
          <w:noProof/>
          <w:color w:val="202020"/>
        </w:rPr>
        <w:fldChar w:fldCharType="separate"/>
      </w:r>
      <w:r>
        <w:rPr>
          <w:noProof/>
          <w:color w:val="202020"/>
        </w:rPr>
        <w:t>۵۶</w:t>
      </w:r>
      <w:r>
        <w:rPr>
          <w:noProof/>
          <w:color w:val="202020"/>
        </w:rPr>
        <w:fldChar w:fldCharType="end"/>
      </w:r>
    </w:p>
    <w:p w14:paraId="10B6CFD4" w14:textId="77777777" w:rsidR="00A15346" w:rsidRDefault="00AB2B3F">
      <w:pPr>
        <w:pStyle w:val="TOC4"/>
        <w:rPr>
          <w:noProof/>
        </w:rPr>
      </w:pPr>
      <w:r>
        <w:rPr>
          <w:noProof/>
          <w:color w:val="202020"/>
        </w:rPr>
        <w:t>بند دوم: نائینی و تحدید قدرت سیاسی</w:t>
      </w:r>
      <w:r>
        <w:rPr>
          <w:noProof/>
          <w:color w:val="202020"/>
        </w:rPr>
        <w:tab/>
      </w:r>
      <w:r>
        <w:rPr>
          <w:noProof/>
          <w:color w:val="202020"/>
        </w:rPr>
        <w:fldChar w:fldCharType="begin"/>
      </w:r>
      <w:r>
        <w:rPr>
          <w:noProof/>
          <w:color w:val="202020"/>
        </w:rPr>
        <w:instrText xml:space="preserve"> PAGEREF _Toc000124 \h </w:instrText>
      </w:r>
      <w:r>
        <w:rPr>
          <w:noProof/>
          <w:color w:val="202020"/>
        </w:rPr>
      </w:r>
      <w:r>
        <w:rPr>
          <w:noProof/>
          <w:color w:val="202020"/>
        </w:rPr>
        <w:fldChar w:fldCharType="separate"/>
      </w:r>
      <w:r>
        <w:rPr>
          <w:noProof/>
          <w:color w:val="202020"/>
        </w:rPr>
        <w:t>۵۷</w:t>
      </w:r>
      <w:r>
        <w:rPr>
          <w:noProof/>
          <w:color w:val="202020"/>
        </w:rPr>
        <w:fldChar w:fldCharType="end"/>
      </w:r>
    </w:p>
    <w:p w14:paraId="504FC245" w14:textId="77777777" w:rsidR="00A15346" w:rsidRDefault="00AB2B3F">
      <w:pPr>
        <w:pStyle w:val="TOC4"/>
        <w:rPr>
          <w:noProof/>
        </w:rPr>
      </w:pPr>
      <w:r>
        <w:rPr>
          <w:noProof/>
          <w:color w:val="202020"/>
        </w:rPr>
        <w:t>بند سوم: امام خمینی؛ از کشف اسرار تا صحیفه</w:t>
      </w:r>
      <w:r>
        <w:rPr>
          <w:noProof/>
          <w:color w:val="202020"/>
        </w:rPr>
        <w:tab/>
      </w:r>
      <w:r>
        <w:rPr>
          <w:noProof/>
          <w:color w:val="202020"/>
        </w:rPr>
        <w:fldChar w:fldCharType="begin"/>
      </w:r>
      <w:r>
        <w:rPr>
          <w:noProof/>
          <w:color w:val="202020"/>
        </w:rPr>
        <w:instrText xml:space="preserve"> PAGEREF _Toc000125 \h </w:instrText>
      </w:r>
      <w:r>
        <w:rPr>
          <w:noProof/>
          <w:color w:val="202020"/>
        </w:rPr>
      </w:r>
      <w:r>
        <w:rPr>
          <w:noProof/>
          <w:color w:val="202020"/>
        </w:rPr>
        <w:fldChar w:fldCharType="separate"/>
      </w:r>
      <w:r>
        <w:rPr>
          <w:noProof/>
          <w:color w:val="202020"/>
        </w:rPr>
        <w:t>۵۷</w:t>
      </w:r>
      <w:r>
        <w:rPr>
          <w:noProof/>
          <w:color w:val="202020"/>
        </w:rPr>
        <w:fldChar w:fldCharType="end"/>
      </w:r>
    </w:p>
    <w:p w14:paraId="1EDCAB22" w14:textId="77777777" w:rsidR="00A15346" w:rsidRDefault="00AB2B3F">
      <w:pPr>
        <w:pStyle w:val="TOC4"/>
        <w:rPr>
          <w:noProof/>
        </w:rPr>
      </w:pPr>
      <w:r>
        <w:rPr>
          <w:noProof/>
          <w:color w:val="202020"/>
        </w:rPr>
        <w:t>بند چهارم: صلح امام حسن؛ حدود دلالت یک شاهد تاریخی</w:t>
      </w:r>
      <w:r>
        <w:rPr>
          <w:noProof/>
          <w:color w:val="202020"/>
        </w:rPr>
        <w:tab/>
      </w:r>
      <w:r>
        <w:rPr>
          <w:noProof/>
          <w:color w:val="202020"/>
        </w:rPr>
        <w:fldChar w:fldCharType="begin"/>
      </w:r>
      <w:r>
        <w:rPr>
          <w:noProof/>
          <w:color w:val="202020"/>
        </w:rPr>
        <w:instrText xml:space="preserve"> PAGEREF _Toc000126 \h </w:instrText>
      </w:r>
      <w:r>
        <w:rPr>
          <w:noProof/>
          <w:color w:val="202020"/>
        </w:rPr>
      </w:r>
      <w:r>
        <w:rPr>
          <w:noProof/>
          <w:color w:val="202020"/>
        </w:rPr>
        <w:fldChar w:fldCharType="separate"/>
      </w:r>
      <w:r>
        <w:rPr>
          <w:noProof/>
          <w:color w:val="202020"/>
        </w:rPr>
        <w:t>۵۸</w:t>
      </w:r>
      <w:r>
        <w:rPr>
          <w:noProof/>
          <w:color w:val="202020"/>
        </w:rPr>
        <w:fldChar w:fldCharType="end"/>
      </w:r>
    </w:p>
    <w:p w14:paraId="129DF791" w14:textId="77777777" w:rsidR="00A15346" w:rsidRDefault="00AB2B3F">
      <w:pPr>
        <w:pStyle w:val="TOC4"/>
        <w:rPr>
          <w:noProof/>
        </w:rPr>
      </w:pPr>
      <w:r>
        <w:rPr>
          <w:noProof/>
          <w:color w:val="202020"/>
        </w:rPr>
        <w:t>بند پنجم: مراتب تزاحم؛ اهم، مهم و محتمل‌الاهمیه</w:t>
      </w:r>
      <w:r>
        <w:rPr>
          <w:noProof/>
          <w:color w:val="202020"/>
        </w:rPr>
        <w:tab/>
      </w:r>
      <w:r>
        <w:rPr>
          <w:noProof/>
          <w:color w:val="202020"/>
        </w:rPr>
        <w:fldChar w:fldCharType="begin"/>
      </w:r>
      <w:r>
        <w:rPr>
          <w:noProof/>
          <w:color w:val="202020"/>
        </w:rPr>
        <w:instrText xml:space="preserve"> PAGEREF _Toc000127 \h </w:instrText>
      </w:r>
      <w:r>
        <w:rPr>
          <w:noProof/>
          <w:color w:val="202020"/>
        </w:rPr>
      </w:r>
      <w:r>
        <w:rPr>
          <w:noProof/>
          <w:color w:val="202020"/>
        </w:rPr>
        <w:fldChar w:fldCharType="separate"/>
      </w:r>
      <w:r>
        <w:rPr>
          <w:noProof/>
          <w:color w:val="202020"/>
        </w:rPr>
        <w:t>۵۸</w:t>
      </w:r>
      <w:r>
        <w:rPr>
          <w:noProof/>
          <w:color w:val="202020"/>
        </w:rPr>
        <w:fldChar w:fldCharType="end"/>
      </w:r>
    </w:p>
    <w:p w14:paraId="512F42B4" w14:textId="77777777" w:rsidR="00A15346" w:rsidRDefault="00AB2B3F">
      <w:pPr>
        <w:pStyle w:val="TOC3"/>
        <w:rPr>
          <w:noProof/>
        </w:rPr>
      </w:pPr>
      <w:r>
        <w:rPr>
          <w:noProof/>
          <w:color w:val="202020"/>
        </w:rPr>
        <w:t>حاصل فصل چهارم</w:t>
      </w:r>
      <w:r>
        <w:rPr>
          <w:noProof/>
          <w:color w:val="202020"/>
        </w:rPr>
        <w:tab/>
      </w:r>
      <w:r>
        <w:rPr>
          <w:noProof/>
          <w:color w:val="202020"/>
        </w:rPr>
        <w:fldChar w:fldCharType="begin"/>
      </w:r>
      <w:r>
        <w:rPr>
          <w:noProof/>
          <w:color w:val="202020"/>
        </w:rPr>
        <w:instrText xml:space="preserve"> PAGEREF _Toc000128 \h </w:instrText>
      </w:r>
      <w:r>
        <w:rPr>
          <w:noProof/>
          <w:color w:val="202020"/>
        </w:rPr>
      </w:r>
      <w:r>
        <w:rPr>
          <w:noProof/>
          <w:color w:val="202020"/>
        </w:rPr>
        <w:fldChar w:fldCharType="separate"/>
      </w:r>
      <w:r>
        <w:rPr>
          <w:noProof/>
          <w:color w:val="202020"/>
        </w:rPr>
        <w:t>۵۹</w:t>
      </w:r>
      <w:r>
        <w:rPr>
          <w:noProof/>
          <w:color w:val="202020"/>
        </w:rPr>
        <w:fldChar w:fldCharType="end"/>
      </w:r>
    </w:p>
    <w:p w14:paraId="1D1EC2BE" w14:textId="77777777" w:rsidR="00A15346" w:rsidRDefault="00AB2B3F">
      <w:pPr>
        <w:pStyle w:val="TOC1"/>
        <w:rPr>
          <w:noProof/>
        </w:rPr>
      </w:pPr>
      <w:r>
        <w:rPr>
          <w:noProof/>
          <w:color w:val="26384A"/>
        </w:rPr>
        <w:t>بخش سوم: تحلیل حقوقی مسئله</w:t>
      </w:r>
      <w:r>
        <w:rPr>
          <w:noProof/>
          <w:color w:val="26384A"/>
        </w:rPr>
        <w:tab/>
      </w:r>
      <w:r>
        <w:rPr>
          <w:noProof/>
          <w:color w:val="26384A"/>
        </w:rPr>
        <w:fldChar w:fldCharType="begin"/>
      </w:r>
      <w:r>
        <w:rPr>
          <w:noProof/>
          <w:color w:val="26384A"/>
        </w:rPr>
        <w:instrText xml:space="preserve"> PAGEREF _Toc000129 \h </w:instrText>
      </w:r>
      <w:r>
        <w:rPr>
          <w:noProof/>
          <w:color w:val="26384A"/>
        </w:rPr>
      </w:r>
      <w:r>
        <w:rPr>
          <w:noProof/>
          <w:color w:val="26384A"/>
        </w:rPr>
        <w:fldChar w:fldCharType="separate"/>
      </w:r>
      <w:r>
        <w:rPr>
          <w:noProof/>
          <w:color w:val="26384A"/>
        </w:rPr>
        <w:t>۶۰</w:t>
      </w:r>
      <w:r>
        <w:rPr>
          <w:noProof/>
          <w:color w:val="26384A"/>
        </w:rPr>
        <w:fldChar w:fldCharType="end"/>
      </w:r>
    </w:p>
    <w:p w14:paraId="4021B436" w14:textId="77777777" w:rsidR="00A15346" w:rsidRDefault="00AB2B3F">
      <w:pPr>
        <w:pStyle w:val="TOC2"/>
        <w:rPr>
          <w:noProof/>
        </w:rPr>
      </w:pPr>
      <w:r>
        <w:rPr>
          <w:noProof/>
          <w:color w:val="26384A"/>
        </w:rPr>
        <w:t>فصل پنجم: مسئولیت بین‌المللی دولت و جایگاه حقوق اساسی تصمیم</w:t>
      </w:r>
      <w:r>
        <w:rPr>
          <w:noProof/>
          <w:color w:val="26384A"/>
        </w:rPr>
        <w:tab/>
      </w:r>
      <w:r>
        <w:rPr>
          <w:noProof/>
          <w:color w:val="26384A"/>
        </w:rPr>
        <w:fldChar w:fldCharType="begin"/>
      </w:r>
      <w:r>
        <w:rPr>
          <w:noProof/>
          <w:color w:val="26384A"/>
        </w:rPr>
        <w:instrText xml:space="preserve"> PAGEREF _Toc000130 \h </w:instrText>
      </w:r>
      <w:r>
        <w:rPr>
          <w:noProof/>
          <w:color w:val="26384A"/>
        </w:rPr>
      </w:r>
      <w:r>
        <w:rPr>
          <w:noProof/>
          <w:color w:val="26384A"/>
        </w:rPr>
        <w:fldChar w:fldCharType="separate"/>
      </w:r>
      <w:r>
        <w:rPr>
          <w:noProof/>
          <w:color w:val="26384A"/>
        </w:rPr>
        <w:t>۶۲</w:t>
      </w:r>
      <w:r>
        <w:rPr>
          <w:noProof/>
          <w:color w:val="26384A"/>
        </w:rPr>
        <w:fldChar w:fldCharType="end"/>
      </w:r>
    </w:p>
    <w:p w14:paraId="680B5681" w14:textId="77777777" w:rsidR="00A15346" w:rsidRDefault="00AB2B3F">
      <w:pPr>
        <w:pStyle w:val="TOC3"/>
        <w:rPr>
          <w:noProof/>
        </w:rPr>
      </w:pPr>
      <w:r>
        <w:rPr>
          <w:noProof/>
          <w:color w:val="202020"/>
        </w:rPr>
        <w:t>گفتار اول: چارچوب مسئولیت بین‌المللی دولت‌ها</w:t>
      </w:r>
      <w:r>
        <w:rPr>
          <w:noProof/>
          <w:color w:val="202020"/>
        </w:rPr>
        <w:tab/>
      </w:r>
      <w:r>
        <w:rPr>
          <w:noProof/>
          <w:color w:val="202020"/>
        </w:rPr>
        <w:fldChar w:fldCharType="begin"/>
      </w:r>
      <w:r>
        <w:rPr>
          <w:noProof/>
          <w:color w:val="202020"/>
        </w:rPr>
        <w:instrText xml:space="preserve"> PAGEREF _Toc000131 \h </w:instrText>
      </w:r>
      <w:r>
        <w:rPr>
          <w:noProof/>
          <w:color w:val="202020"/>
        </w:rPr>
      </w:r>
      <w:r>
        <w:rPr>
          <w:noProof/>
          <w:color w:val="202020"/>
        </w:rPr>
        <w:fldChar w:fldCharType="separate"/>
      </w:r>
      <w:r>
        <w:rPr>
          <w:noProof/>
          <w:color w:val="202020"/>
        </w:rPr>
        <w:t>۶۲</w:t>
      </w:r>
      <w:r>
        <w:rPr>
          <w:noProof/>
          <w:color w:val="202020"/>
        </w:rPr>
        <w:fldChar w:fldCharType="end"/>
      </w:r>
    </w:p>
    <w:p w14:paraId="1602795E" w14:textId="77777777" w:rsidR="00A15346" w:rsidRDefault="00AB2B3F">
      <w:pPr>
        <w:pStyle w:val="TOC4"/>
        <w:rPr>
          <w:noProof/>
        </w:rPr>
      </w:pPr>
      <w:r>
        <w:rPr>
          <w:noProof/>
          <w:color w:val="202020"/>
        </w:rPr>
        <w:t>بند اول: تاریخچه تدوین؛ از آگو تا کرافورد</w:t>
      </w:r>
      <w:r>
        <w:rPr>
          <w:noProof/>
          <w:color w:val="202020"/>
        </w:rPr>
        <w:tab/>
      </w:r>
      <w:r>
        <w:rPr>
          <w:noProof/>
          <w:color w:val="202020"/>
        </w:rPr>
        <w:fldChar w:fldCharType="begin"/>
      </w:r>
      <w:r>
        <w:rPr>
          <w:noProof/>
          <w:color w:val="202020"/>
        </w:rPr>
        <w:instrText xml:space="preserve"> PAGEREF _Toc000132 \h </w:instrText>
      </w:r>
      <w:r>
        <w:rPr>
          <w:noProof/>
          <w:color w:val="202020"/>
        </w:rPr>
      </w:r>
      <w:r>
        <w:rPr>
          <w:noProof/>
          <w:color w:val="202020"/>
        </w:rPr>
        <w:fldChar w:fldCharType="separate"/>
      </w:r>
      <w:r>
        <w:rPr>
          <w:noProof/>
          <w:color w:val="202020"/>
        </w:rPr>
        <w:t>۶۲</w:t>
      </w:r>
      <w:r>
        <w:rPr>
          <w:noProof/>
          <w:color w:val="202020"/>
        </w:rPr>
        <w:fldChar w:fldCharType="end"/>
      </w:r>
    </w:p>
    <w:p w14:paraId="77F6D134" w14:textId="77777777" w:rsidR="00A15346" w:rsidRDefault="00AB2B3F">
      <w:pPr>
        <w:pStyle w:val="TOC4"/>
        <w:rPr>
          <w:noProof/>
        </w:rPr>
      </w:pPr>
      <w:r>
        <w:rPr>
          <w:noProof/>
          <w:color w:val="202020"/>
        </w:rPr>
        <w:t>بند دوم: جایگاه عرفی کنوانسیون وین و رویه دیوان</w:t>
      </w:r>
      <w:r>
        <w:rPr>
          <w:noProof/>
          <w:color w:val="202020"/>
        </w:rPr>
        <w:tab/>
      </w:r>
      <w:r>
        <w:rPr>
          <w:noProof/>
          <w:color w:val="202020"/>
        </w:rPr>
        <w:fldChar w:fldCharType="begin"/>
      </w:r>
      <w:r>
        <w:rPr>
          <w:noProof/>
          <w:color w:val="202020"/>
        </w:rPr>
        <w:instrText xml:space="preserve"> PAGEREF _Toc000133 \h </w:instrText>
      </w:r>
      <w:r>
        <w:rPr>
          <w:noProof/>
          <w:color w:val="202020"/>
        </w:rPr>
      </w:r>
      <w:r>
        <w:rPr>
          <w:noProof/>
          <w:color w:val="202020"/>
        </w:rPr>
        <w:fldChar w:fldCharType="separate"/>
      </w:r>
      <w:r>
        <w:rPr>
          <w:noProof/>
          <w:color w:val="202020"/>
        </w:rPr>
        <w:t>۶۳</w:t>
      </w:r>
      <w:r>
        <w:rPr>
          <w:noProof/>
          <w:color w:val="202020"/>
        </w:rPr>
        <w:fldChar w:fldCharType="end"/>
      </w:r>
    </w:p>
    <w:p w14:paraId="52C4B1B9" w14:textId="77777777" w:rsidR="00A15346" w:rsidRDefault="00AB2B3F">
      <w:pPr>
        <w:pStyle w:val="TOC4"/>
        <w:rPr>
          <w:noProof/>
        </w:rPr>
      </w:pPr>
      <w:r>
        <w:rPr>
          <w:noProof/>
          <w:color w:val="202020"/>
        </w:rPr>
        <w:t>بند سوم: ارکان عمل متخلفانه؛ انتساب و نقض</w:t>
      </w:r>
      <w:r>
        <w:rPr>
          <w:noProof/>
          <w:color w:val="202020"/>
        </w:rPr>
        <w:tab/>
      </w:r>
      <w:r>
        <w:rPr>
          <w:noProof/>
          <w:color w:val="202020"/>
        </w:rPr>
        <w:fldChar w:fldCharType="begin"/>
      </w:r>
      <w:r>
        <w:rPr>
          <w:noProof/>
          <w:color w:val="202020"/>
        </w:rPr>
        <w:instrText xml:space="preserve"> PAGEREF _Toc000134 \h </w:instrText>
      </w:r>
      <w:r>
        <w:rPr>
          <w:noProof/>
          <w:color w:val="202020"/>
        </w:rPr>
      </w:r>
      <w:r>
        <w:rPr>
          <w:noProof/>
          <w:color w:val="202020"/>
        </w:rPr>
        <w:fldChar w:fldCharType="separate"/>
      </w:r>
      <w:r>
        <w:rPr>
          <w:noProof/>
          <w:color w:val="202020"/>
        </w:rPr>
        <w:t>۶۳</w:t>
      </w:r>
      <w:r>
        <w:rPr>
          <w:noProof/>
          <w:color w:val="202020"/>
        </w:rPr>
        <w:fldChar w:fldCharType="end"/>
      </w:r>
    </w:p>
    <w:p w14:paraId="5EE2ED88" w14:textId="77777777" w:rsidR="00A15346" w:rsidRDefault="00AB2B3F">
      <w:pPr>
        <w:pStyle w:val="TOC3"/>
        <w:rPr>
          <w:noProof/>
        </w:rPr>
      </w:pPr>
      <w:r>
        <w:rPr>
          <w:noProof/>
          <w:color w:val="202020"/>
        </w:rPr>
        <w:t>گفتار دوم: انتساب تصمیم ولی فقیه به دولت ایران</w:t>
      </w:r>
      <w:r>
        <w:rPr>
          <w:noProof/>
          <w:color w:val="202020"/>
        </w:rPr>
        <w:tab/>
      </w:r>
      <w:r>
        <w:rPr>
          <w:noProof/>
          <w:color w:val="202020"/>
        </w:rPr>
        <w:fldChar w:fldCharType="begin"/>
      </w:r>
      <w:r>
        <w:rPr>
          <w:noProof/>
          <w:color w:val="202020"/>
        </w:rPr>
        <w:instrText xml:space="preserve"> PAGEREF _Toc000135 \h </w:instrText>
      </w:r>
      <w:r>
        <w:rPr>
          <w:noProof/>
          <w:color w:val="202020"/>
        </w:rPr>
      </w:r>
      <w:r>
        <w:rPr>
          <w:noProof/>
          <w:color w:val="202020"/>
        </w:rPr>
        <w:fldChar w:fldCharType="separate"/>
      </w:r>
      <w:r>
        <w:rPr>
          <w:noProof/>
          <w:color w:val="202020"/>
        </w:rPr>
        <w:t>۶۴</w:t>
      </w:r>
      <w:r>
        <w:rPr>
          <w:noProof/>
          <w:color w:val="202020"/>
        </w:rPr>
        <w:fldChar w:fldCharType="end"/>
      </w:r>
    </w:p>
    <w:p w14:paraId="42BF66C1" w14:textId="77777777" w:rsidR="00A15346" w:rsidRDefault="00AB2B3F">
      <w:pPr>
        <w:pStyle w:val="TOC4"/>
        <w:rPr>
          <w:noProof/>
        </w:rPr>
      </w:pPr>
      <w:r>
        <w:rPr>
          <w:noProof/>
          <w:color w:val="202020"/>
        </w:rPr>
        <w:t>بند اول: قاعده انتساب رفتار ارکان دولت</w:t>
      </w:r>
      <w:r>
        <w:rPr>
          <w:noProof/>
          <w:color w:val="202020"/>
        </w:rPr>
        <w:tab/>
      </w:r>
      <w:r>
        <w:rPr>
          <w:noProof/>
          <w:color w:val="202020"/>
        </w:rPr>
        <w:fldChar w:fldCharType="begin"/>
      </w:r>
      <w:r>
        <w:rPr>
          <w:noProof/>
          <w:color w:val="202020"/>
        </w:rPr>
        <w:instrText xml:space="preserve"> PAGEREF _Toc000136 \h </w:instrText>
      </w:r>
      <w:r>
        <w:rPr>
          <w:noProof/>
          <w:color w:val="202020"/>
        </w:rPr>
      </w:r>
      <w:r>
        <w:rPr>
          <w:noProof/>
          <w:color w:val="202020"/>
        </w:rPr>
        <w:fldChar w:fldCharType="separate"/>
      </w:r>
      <w:r>
        <w:rPr>
          <w:noProof/>
          <w:color w:val="202020"/>
        </w:rPr>
        <w:t>۶۴</w:t>
      </w:r>
      <w:r>
        <w:rPr>
          <w:noProof/>
          <w:color w:val="202020"/>
        </w:rPr>
        <w:fldChar w:fldCharType="end"/>
      </w:r>
    </w:p>
    <w:p w14:paraId="43D5C69D" w14:textId="77777777" w:rsidR="00A15346" w:rsidRDefault="00AB2B3F">
      <w:pPr>
        <w:pStyle w:val="TOC4"/>
        <w:rPr>
          <w:noProof/>
        </w:rPr>
      </w:pPr>
      <w:r>
        <w:rPr>
          <w:noProof/>
          <w:color w:val="202020"/>
        </w:rPr>
        <w:t>بند دوم: تطبیق قاعده بر تصمیم ولی فقیه</w:t>
      </w:r>
      <w:r>
        <w:rPr>
          <w:noProof/>
          <w:color w:val="202020"/>
        </w:rPr>
        <w:tab/>
      </w:r>
      <w:r>
        <w:rPr>
          <w:noProof/>
          <w:color w:val="202020"/>
        </w:rPr>
        <w:fldChar w:fldCharType="begin"/>
      </w:r>
      <w:r>
        <w:rPr>
          <w:noProof/>
          <w:color w:val="202020"/>
        </w:rPr>
        <w:instrText xml:space="preserve"> PAGEREF _Toc000137 \h </w:instrText>
      </w:r>
      <w:r>
        <w:rPr>
          <w:noProof/>
          <w:color w:val="202020"/>
        </w:rPr>
      </w:r>
      <w:r>
        <w:rPr>
          <w:noProof/>
          <w:color w:val="202020"/>
        </w:rPr>
        <w:fldChar w:fldCharType="separate"/>
      </w:r>
      <w:r>
        <w:rPr>
          <w:noProof/>
          <w:color w:val="202020"/>
        </w:rPr>
        <w:t>۶۴</w:t>
      </w:r>
      <w:r>
        <w:rPr>
          <w:noProof/>
          <w:color w:val="202020"/>
        </w:rPr>
        <w:fldChar w:fldCharType="end"/>
      </w:r>
    </w:p>
    <w:p w14:paraId="7B316054" w14:textId="77777777" w:rsidR="00A15346" w:rsidRDefault="00AB2B3F">
      <w:pPr>
        <w:pStyle w:val="TOC3"/>
        <w:rPr>
          <w:noProof/>
        </w:rPr>
      </w:pPr>
      <w:r>
        <w:rPr>
          <w:noProof/>
          <w:color w:val="202020"/>
        </w:rPr>
        <w:t>گفتار سوم: نقض تعهد و تفکیک سه‌گانه سطوح تحلیل</w:t>
      </w:r>
      <w:r>
        <w:rPr>
          <w:noProof/>
          <w:color w:val="202020"/>
        </w:rPr>
        <w:tab/>
      </w:r>
      <w:r>
        <w:rPr>
          <w:noProof/>
          <w:color w:val="202020"/>
        </w:rPr>
        <w:fldChar w:fldCharType="begin"/>
      </w:r>
      <w:r>
        <w:rPr>
          <w:noProof/>
          <w:color w:val="202020"/>
        </w:rPr>
        <w:instrText xml:space="preserve"> PAGEREF _Toc000138 \h </w:instrText>
      </w:r>
      <w:r>
        <w:rPr>
          <w:noProof/>
          <w:color w:val="202020"/>
        </w:rPr>
      </w:r>
      <w:r>
        <w:rPr>
          <w:noProof/>
          <w:color w:val="202020"/>
        </w:rPr>
        <w:fldChar w:fldCharType="separate"/>
      </w:r>
      <w:r>
        <w:rPr>
          <w:noProof/>
          <w:color w:val="202020"/>
        </w:rPr>
        <w:t>۶۵</w:t>
      </w:r>
      <w:r>
        <w:rPr>
          <w:noProof/>
          <w:color w:val="202020"/>
        </w:rPr>
        <w:fldChar w:fldCharType="end"/>
      </w:r>
    </w:p>
    <w:p w14:paraId="30497AEA" w14:textId="77777777" w:rsidR="00A15346" w:rsidRDefault="00AB2B3F">
      <w:pPr>
        <w:pStyle w:val="TOC4"/>
        <w:rPr>
          <w:noProof/>
        </w:rPr>
      </w:pPr>
      <w:r>
        <w:rPr>
          <w:noProof/>
          <w:color w:val="202020"/>
        </w:rPr>
        <w:t>بند اول: تحقق نقض و اقسام آن</w:t>
      </w:r>
      <w:r>
        <w:rPr>
          <w:noProof/>
          <w:color w:val="202020"/>
        </w:rPr>
        <w:tab/>
      </w:r>
      <w:r>
        <w:rPr>
          <w:noProof/>
          <w:color w:val="202020"/>
        </w:rPr>
        <w:fldChar w:fldCharType="begin"/>
      </w:r>
      <w:r>
        <w:rPr>
          <w:noProof/>
          <w:color w:val="202020"/>
        </w:rPr>
        <w:instrText xml:space="preserve"> PAGEREF _Toc000139 \h </w:instrText>
      </w:r>
      <w:r>
        <w:rPr>
          <w:noProof/>
          <w:color w:val="202020"/>
        </w:rPr>
      </w:r>
      <w:r>
        <w:rPr>
          <w:noProof/>
          <w:color w:val="202020"/>
        </w:rPr>
        <w:fldChar w:fldCharType="separate"/>
      </w:r>
      <w:r>
        <w:rPr>
          <w:noProof/>
          <w:color w:val="202020"/>
        </w:rPr>
        <w:t>۶۵</w:t>
      </w:r>
      <w:r>
        <w:rPr>
          <w:noProof/>
          <w:color w:val="202020"/>
        </w:rPr>
        <w:fldChar w:fldCharType="end"/>
      </w:r>
    </w:p>
    <w:p w14:paraId="0DFD3B5A" w14:textId="77777777" w:rsidR="00A15346" w:rsidRDefault="00AB2B3F">
      <w:pPr>
        <w:pStyle w:val="TOC4"/>
        <w:rPr>
          <w:noProof/>
        </w:rPr>
      </w:pPr>
      <w:r>
        <w:rPr>
          <w:noProof/>
          <w:color w:val="202020"/>
        </w:rPr>
        <w:lastRenderedPageBreak/>
        <w:t>بند دوم: تفکیک جواز فقهی، مشروعیت داخلی و مسئولیت بین‌المللی</w:t>
      </w:r>
      <w:r>
        <w:rPr>
          <w:noProof/>
          <w:color w:val="202020"/>
        </w:rPr>
        <w:tab/>
      </w:r>
      <w:r>
        <w:rPr>
          <w:noProof/>
          <w:color w:val="202020"/>
        </w:rPr>
        <w:fldChar w:fldCharType="begin"/>
      </w:r>
      <w:r>
        <w:rPr>
          <w:noProof/>
          <w:color w:val="202020"/>
        </w:rPr>
        <w:instrText xml:space="preserve"> PAGEREF _Toc000140 \h </w:instrText>
      </w:r>
      <w:r>
        <w:rPr>
          <w:noProof/>
          <w:color w:val="202020"/>
        </w:rPr>
      </w:r>
      <w:r>
        <w:rPr>
          <w:noProof/>
          <w:color w:val="202020"/>
        </w:rPr>
        <w:fldChar w:fldCharType="separate"/>
      </w:r>
      <w:r>
        <w:rPr>
          <w:noProof/>
          <w:color w:val="202020"/>
        </w:rPr>
        <w:t>۶۶</w:t>
      </w:r>
      <w:r>
        <w:rPr>
          <w:noProof/>
          <w:color w:val="202020"/>
        </w:rPr>
        <w:fldChar w:fldCharType="end"/>
      </w:r>
    </w:p>
    <w:p w14:paraId="46DAA517" w14:textId="77777777" w:rsidR="00A15346" w:rsidRDefault="00AB2B3F">
      <w:pPr>
        <w:pStyle w:val="TOC3"/>
        <w:rPr>
          <w:noProof/>
        </w:rPr>
      </w:pPr>
      <w:r>
        <w:rPr>
          <w:noProof/>
          <w:color w:val="202020"/>
        </w:rPr>
        <w:t>گفتار چهارم: اسباب رافع، آثار مسئولیت و راهبردهای کاهش آن</w:t>
      </w:r>
      <w:r>
        <w:rPr>
          <w:noProof/>
          <w:color w:val="202020"/>
        </w:rPr>
        <w:tab/>
      </w:r>
      <w:r>
        <w:rPr>
          <w:noProof/>
          <w:color w:val="202020"/>
        </w:rPr>
        <w:fldChar w:fldCharType="begin"/>
      </w:r>
      <w:r>
        <w:rPr>
          <w:noProof/>
          <w:color w:val="202020"/>
        </w:rPr>
        <w:instrText xml:space="preserve"> PAGEREF _Toc000141 \h </w:instrText>
      </w:r>
      <w:r>
        <w:rPr>
          <w:noProof/>
          <w:color w:val="202020"/>
        </w:rPr>
      </w:r>
      <w:r>
        <w:rPr>
          <w:noProof/>
          <w:color w:val="202020"/>
        </w:rPr>
        <w:fldChar w:fldCharType="separate"/>
      </w:r>
      <w:r>
        <w:rPr>
          <w:noProof/>
          <w:color w:val="202020"/>
        </w:rPr>
        <w:t>۶۷</w:t>
      </w:r>
      <w:r>
        <w:rPr>
          <w:noProof/>
          <w:color w:val="202020"/>
        </w:rPr>
        <w:fldChar w:fldCharType="end"/>
      </w:r>
    </w:p>
    <w:p w14:paraId="4CFC4270" w14:textId="77777777" w:rsidR="00A15346" w:rsidRDefault="00AB2B3F">
      <w:pPr>
        <w:pStyle w:val="TOC4"/>
        <w:rPr>
          <w:noProof/>
        </w:rPr>
      </w:pPr>
      <w:r>
        <w:rPr>
          <w:noProof/>
          <w:color w:val="202020"/>
        </w:rPr>
        <w:t>بند اول: اسباب رافع وصف متخلفانه</w:t>
      </w:r>
      <w:r>
        <w:rPr>
          <w:noProof/>
          <w:color w:val="202020"/>
        </w:rPr>
        <w:tab/>
      </w:r>
      <w:r>
        <w:rPr>
          <w:noProof/>
          <w:color w:val="202020"/>
        </w:rPr>
        <w:fldChar w:fldCharType="begin"/>
      </w:r>
      <w:r>
        <w:rPr>
          <w:noProof/>
          <w:color w:val="202020"/>
        </w:rPr>
        <w:instrText xml:space="preserve"> PAGEREF _Toc000142 \h </w:instrText>
      </w:r>
      <w:r>
        <w:rPr>
          <w:noProof/>
          <w:color w:val="202020"/>
        </w:rPr>
      </w:r>
      <w:r>
        <w:rPr>
          <w:noProof/>
          <w:color w:val="202020"/>
        </w:rPr>
        <w:fldChar w:fldCharType="separate"/>
      </w:r>
      <w:r>
        <w:rPr>
          <w:noProof/>
          <w:color w:val="202020"/>
        </w:rPr>
        <w:t>۶۷</w:t>
      </w:r>
      <w:r>
        <w:rPr>
          <w:noProof/>
          <w:color w:val="202020"/>
        </w:rPr>
        <w:fldChar w:fldCharType="end"/>
      </w:r>
    </w:p>
    <w:p w14:paraId="048DAFC9" w14:textId="77777777" w:rsidR="00A15346" w:rsidRDefault="00AB2B3F">
      <w:pPr>
        <w:pStyle w:val="TOC4"/>
        <w:rPr>
          <w:noProof/>
        </w:rPr>
      </w:pPr>
      <w:r>
        <w:rPr>
          <w:noProof/>
          <w:color w:val="202020"/>
        </w:rPr>
        <w:t>بند دوم: آثار مسئولیت؛ توقف، جبران و حل‌وفصل اختلاف</w:t>
      </w:r>
      <w:r>
        <w:rPr>
          <w:noProof/>
          <w:color w:val="202020"/>
        </w:rPr>
        <w:tab/>
      </w:r>
      <w:r>
        <w:rPr>
          <w:noProof/>
          <w:color w:val="202020"/>
        </w:rPr>
        <w:fldChar w:fldCharType="begin"/>
      </w:r>
      <w:r>
        <w:rPr>
          <w:noProof/>
          <w:color w:val="202020"/>
        </w:rPr>
        <w:instrText xml:space="preserve"> PAGEREF _Toc000143 \h </w:instrText>
      </w:r>
      <w:r>
        <w:rPr>
          <w:noProof/>
          <w:color w:val="202020"/>
        </w:rPr>
      </w:r>
      <w:r>
        <w:rPr>
          <w:noProof/>
          <w:color w:val="202020"/>
        </w:rPr>
        <w:fldChar w:fldCharType="separate"/>
      </w:r>
      <w:r>
        <w:rPr>
          <w:noProof/>
          <w:color w:val="202020"/>
        </w:rPr>
        <w:t>۶۸</w:t>
      </w:r>
      <w:r>
        <w:rPr>
          <w:noProof/>
          <w:color w:val="202020"/>
        </w:rPr>
        <w:fldChar w:fldCharType="end"/>
      </w:r>
    </w:p>
    <w:p w14:paraId="4A9D777A" w14:textId="77777777" w:rsidR="00A15346" w:rsidRDefault="00AB2B3F">
      <w:pPr>
        <w:pStyle w:val="TOC4"/>
        <w:rPr>
          <w:noProof/>
        </w:rPr>
      </w:pPr>
      <w:r>
        <w:rPr>
          <w:noProof/>
          <w:color w:val="202020"/>
        </w:rPr>
        <w:t>بند سوم: راهبردهای حقوقی کاهش مسئولیت</w:t>
      </w:r>
      <w:r>
        <w:rPr>
          <w:noProof/>
          <w:color w:val="202020"/>
        </w:rPr>
        <w:tab/>
      </w:r>
      <w:r>
        <w:rPr>
          <w:noProof/>
          <w:color w:val="202020"/>
        </w:rPr>
        <w:fldChar w:fldCharType="begin"/>
      </w:r>
      <w:r>
        <w:rPr>
          <w:noProof/>
          <w:color w:val="202020"/>
        </w:rPr>
        <w:instrText xml:space="preserve"> PAGEREF _Toc000144 \h </w:instrText>
      </w:r>
      <w:r>
        <w:rPr>
          <w:noProof/>
          <w:color w:val="202020"/>
        </w:rPr>
      </w:r>
      <w:r>
        <w:rPr>
          <w:noProof/>
          <w:color w:val="202020"/>
        </w:rPr>
        <w:fldChar w:fldCharType="separate"/>
      </w:r>
      <w:r>
        <w:rPr>
          <w:noProof/>
          <w:color w:val="202020"/>
        </w:rPr>
        <w:t>۶۹</w:t>
      </w:r>
      <w:r>
        <w:rPr>
          <w:noProof/>
          <w:color w:val="202020"/>
        </w:rPr>
        <w:fldChar w:fldCharType="end"/>
      </w:r>
    </w:p>
    <w:p w14:paraId="15FD6BC6" w14:textId="77777777" w:rsidR="00A15346" w:rsidRDefault="00AB2B3F">
      <w:pPr>
        <w:pStyle w:val="TOC4"/>
        <w:rPr>
          <w:noProof/>
        </w:rPr>
      </w:pPr>
      <w:r>
        <w:rPr>
          <w:noProof/>
          <w:color w:val="202020"/>
        </w:rPr>
        <w:t>بند چهارم: شرایط اقدام متقابل و جبران در رویه</w:t>
      </w:r>
      <w:r>
        <w:rPr>
          <w:noProof/>
          <w:color w:val="202020"/>
        </w:rPr>
        <w:tab/>
      </w:r>
      <w:r>
        <w:rPr>
          <w:noProof/>
          <w:color w:val="202020"/>
        </w:rPr>
        <w:fldChar w:fldCharType="begin"/>
      </w:r>
      <w:r>
        <w:rPr>
          <w:noProof/>
          <w:color w:val="202020"/>
        </w:rPr>
        <w:instrText xml:space="preserve"> PAGEREF _Toc000145 \h </w:instrText>
      </w:r>
      <w:r>
        <w:rPr>
          <w:noProof/>
          <w:color w:val="202020"/>
        </w:rPr>
      </w:r>
      <w:r>
        <w:rPr>
          <w:noProof/>
          <w:color w:val="202020"/>
        </w:rPr>
        <w:fldChar w:fldCharType="separate"/>
      </w:r>
      <w:r>
        <w:rPr>
          <w:noProof/>
          <w:color w:val="202020"/>
        </w:rPr>
        <w:t>۷۰</w:t>
      </w:r>
      <w:r>
        <w:rPr>
          <w:noProof/>
          <w:color w:val="202020"/>
        </w:rPr>
        <w:fldChar w:fldCharType="end"/>
      </w:r>
    </w:p>
    <w:p w14:paraId="361C4659" w14:textId="77777777" w:rsidR="00A15346" w:rsidRDefault="00AB2B3F">
      <w:pPr>
        <w:pStyle w:val="TOC4"/>
        <w:rPr>
          <w:noProof/>
        </w:rPr>
      </w:pPr>
      <w:r>
        <w:rPr>
          <w:noProof/>
          <w:color w:val="202020"/>
        </w:rPr>
        <w:t>بند پنجم: نمونه تحلیلی؛ تجربه برجام</w:t>
      </w:r>
      <w:r>
        <w:rPr>
          <w:noProof/>
          <w:color w:val="202020"/>
        </w:rPr>
        <w:tab/>
      </w:r>
      <w:r>
        <w:rPr>
          <w:noProof/>
          <w:color w:val="202020"/>
        </w:rPr>
        <w:fldChar w:fldCharType="begin"/>
      </w:r>
      <w:r>
        <w:rPr>
          <w:noProof/>
          <w:color w:val="202020"/>
        </w:rPr>
        <w:instrText xml:space="preserve"> PAGEREF _Toc000146 \h </w:instrText>
      </w:r>
      <w:r>
        <w:rPr>
          <w:noProof/>
          <w:color w:val="202020"/>
        </w:rPr>
      </w:r>
      <w:r>
        <w:rPr>
          <w:noProof/>
          <w:color w:val="202020"/>
        </w:rPr>
        <w:fldChar w:fldCharType="separate"/>
      </w:r>
      <w:r>
        <w:rPr>
          <w:noProof/>
          <w:color w:val="202020"/>
        </w:rPr>
        <w:t>۷۱</w:t>
      </w:r>
      <w:r>
        <w:rPr>
          <w:noProof/>
          <w:color w:val="202020"/>
        </w:rPr>
        <w:fldChar w:fldCharType="end"/>
      </w:r>
    </w:p>
    <w:p w14:paraId="75C39FBE" w14:textId="77777777" w:rsidR="00A15346" w:rsidRDefault="00AB2B3F">
      <w:pPr>
        <w:pStyle w:val="TOC4"/>
        <w:rPr>
          <w:noProof/>
        </w:rPr>
      </w:pPr>
      <w:r>
        <w:rPr>
          <w:noProof/>
          <w:color w:val="202020"/>
        </w:rPr>
        <w:t>بند ششم: تجربه تطبیقی؛ خروج از معاهدات در عمل دولت‌ها</w:t>
      </w:r>
      <w:r>
        <w:rPr>
          <w:noProof/>
          <w:color w:val="202020"/>
        </w:rPr>
        <w:tab/>
      </w:r>
      <w:r>
        <w:rPr>
          <w:noProof/>
          <w:color w:val="202020"/>
        </w:rPr>
        <w:fldChar w:fldCharType="begin"/>
      </w:r>
      <w:r>
        <w:rPr>
          <w:noProof/>
          <w:color w:val="202020"/>
        </w:rPr>
        <w:instrText xml:space="preserve"> PAGEREF _Toc000147 \h </w:instrText>
      </w:r>
      <w:r>
        <w:rPr>
          <w:noProof/>
          <w:color w:val="202020"/>
        </w:rPr>
      </w:r>
      <w:r>
        <w:rPr>
          <w:noProof/>
          <w:color w:val="202020"/>
        </w:rPr>
        <w:fldChar w:fldCharType="separate"/>
      </w:r>
      <w:r>
        <w:rPr>
          <w:noProof/>
          <w:color w:val="202020"/>
        </w:rPr>
        <w:t>۷۲</w:t>
      </w:r>
      <w:r>
        <w:rPr>
          <w:noProof/>
          <w:color w:val="202020"/>
        </w:rPr>
        <w:fldChar w:fldCharType="end"/>
      </w:r>
    </w:p>
    <w:p w14:paraId="6CD42CF0" w14:textId="77777777" w:rsidR="00A15346" w:rsidRDefault="00AB2B3F">
      <w:pPr>
        <w:pStyle w:val="TOC3"/>
        <w:rPr>
          <w:noProof/>
        </w:rPr>
      </w:pPr>
      <w:r>
        <w:rPr>
          <w:noProof/>
          <w:color w:val="202020"/>
        </w:rPr>
        <w:t>گفتار پنجم: جایگاه حقوق اساسی تصمیم ولی فقیه</w:t>
      </w:r>
      <w:r>
        <w:rPr>
          <w:noProof/>
          <w:color w:val="202020"/>
        </w:rPr>
        <w:tab/>
      </w:r>
      <w:r>
        <w:rPr>
          <w:noProof/>
          <w:color w:val="202020"/>
        </w:rPr>
        <w:fldChar w:fldCharType="begin"/>
      </w:r>
      <w:r>
        <w:rPr>
          <w:noProof/>
          <w:color w:val="202020"/>
        </w:rPr>
        <w:instrText xml:space="preserve"> PAGEREF _Toc000148 \h </w:instrText>
      </w:r>
      <w:r>
        <w:rPr>
          <w:noProof/>
          <w:color w:val="202020"/>
        </w:rPr>
      </w:r>
      <w:r>
        <w:rPr>
          <w:noProof/>
          <w:color w:val="202020"/>
        </w:rPr>
        <w:fldChar w:fldCharType="separate"/>
      </w:r>
      <w:r>
        <w:rPr>
          <w:noProof/>
          <w:color w:val="202020"/>
        </w:rPr>
        <w:t>۷۳</w:t>
      </w:r>
      <w:r>
        <w:rPr>
          <w:noProof/>
          <w:color w:val="202020"/>
        </w:rPr>
        <w:fldChar w:fldCharType="end"/>
      </w:r>
    </w:p>
    <w:p w14:paraId="22CCE934" w14:textId="77777777" w:rsidR="00A15346" w:rsidRDefault="00AB2B3F">
      <w:pPr>
        <w:pStyle w:val="TOC4"/>
        <w:rPr>
          <w:noProof/>
        </w:rPr>
      </w:pPr>
      <w:r>
        <w:rPr>
          <w:noProof/>
          <w:color w:val="202020"/>
        </w:rPr>
        <w:t>بند اول: تحلیل اصول ۵، ۵۷، ۷۷، ۱۱۲ و ۱۲۵</w:t>
      </w:r>
      <w:r>
        <w:rPr>
          <w:noProof/>
          <w:color w:val="202020"/>
        </w:rPr>
        <w:tab/>
      </w:r>
      <w:r>
        <w:rPr>
          <w:noProof/>
          <w:color w:val="202020"/>
        </w:rPr>
        <w:fldChar w:fldCharType="begin"/>
      </w:r>
      <w:r>
        <w:rPr>
          <w:noProof/>
          <w:color w:val="202020"/>
        </w:rPr>
        <w:instrText xml:space="preserve"> PAGEREF _Toc000149 \h </w:instrText>
      </w:r>
      <w:r>
        <w:rPr>
          <w:noProof/>
          <w:color w:val="202020"/>
        </w:rPr>
      </w:r>
      <w:r>
        <w:rPr>
          <w:noProof/>
          <w:color w:val="202020"/>
        </w:rPr>
        <w:fldChar w:fldCharType="separate"/>
      </w:r>
      <w:r>
        <w:rPr>
          <w:noProof/>
          <w:color w:val="202020"/>
        </w:rPr>
        <w:t>۷۳</w:t>
      </w:r>
      <w:r>
        <w:rPr>
          <w:noProof/>
          <w:color w:val="202020"/>
        </w:rPr>
        <w:fldChar w:fldCharType="end"/>
      </w:r>
    </w:p>
    <w:p w14:paraId="2A1B26AA" w14:textId="77777777" w:rsidR="00A15346" w:rsidRDefault="00AB2B3F">
      <w:pPr>
        <w:pStyle w:val="TOC4"/>
        <w:rPr>
          <w:noProof/>
        </w:rPr>
      </w:pPr>
      <w:r>
        <w:rPr>
          <w:noProof/>
          <w:color w:val="202020"/>
        </w:rPr>
        <w:t>بند دوم: اصول ۱۰۷ تا ۱۱۱؛ نصب، شرایط و نظارت</w:t>
      </w:r>
      <w:r>
        <w:rPr>
          <w:noProof/>
          <w:color w:val="202020"/>
        </w:rPr>
        <w:tab/>
      </w:r>
      <w:r>
        <w:rPr>
          <w:noProof/>
          <w:color w:val="202020"/>
        </w:rPr>
        <w:fldChar w:fldCharType="begin"/>
      </w:r>
      <w:r>
        <w:rPr>
          <w:noProof/>
          <w:color w:val="202020"/>
        </w:rPr>
        <w:instrText xml:space="preserve"> PAGEREF _Toc000150 \h </w:instrText>
      </w:r>
      <w:r>
        <w:rPr>
          <w:noProof/>
          <w:color w:val="202020"/>
        </w:rPr>
      </w:r>
      <w:r>
        <w:rPr>
          <w:noProof/>
          <w:color w:val="202020"/>
        </w:rPr>
        <w:fldChar w:fldCharType="separate"/>
      </w:r>
      <w:r>
        <w:rPr>
          <w:noProof/>
          <w:color w:val="202020"/>
        </w:rPr>
        <w:t>۷۴</w:t>
      </w:r>
      <w:r>
        <w:rPr>
          <w:noProof/>
          <w:color w:val="202020"/>
        </w:rPr>
        <w:fldChar w:fldCharType="end"/>
      </w:r>
    </w:p>
    <w:p w14:paraId="6EA71921" w14:textId="77777777" w:rsidR="00A15346" w:rsidRDefault="00AB2B3F">
      <w:pPr>
        <w:pStyle w:val="TOC4"/>
        <w:rPr>
          <w:noProof/>
        </w:rPr>
      </w:pPr>
      <w:r>
        <w:rPr>
          <w:noProof/>
          <w:color w:val="202020"/>
        </w:rPr>
        <w:t>بند سوم: سیاست‌های کلی نظام؛ حلقه واسطِ رهبری و معاهدات</w:t>
      </w:r>
      <w:r>
        <w:rPr>
          <w:noProof/>
          <w:color w:val="202020"/>
        </w:rPr>
        <w:tab/>
      </w:r>
      <w:r>
        <w:rPr>
          <w:noProof/>
          <w:color w:val="202020"/>
        </w:rPr>
        <w:fldChar w:fldCharType="begin"/>
      </w:r>
      <w:r>
        <w:rPr>
          <w:noProof/>
          <w:color w:val="202020"/>
        </w:rPr>
        <w:instrText xml:space="preserve"> PAGEREF _Toc000151 \h </w:instrText>
      </w:r>
      <w:r>
        <w:rPr>
          <w:noProof/>
          <w:color w:val="202020"/>
        </w:rPr>
      </w:r>
      <w:r>
        <w:rPr>
          <w:noProof/>
          <w:color w:val="202020"/>
        </w:rPr>
        <w:fldChar w:fldCharType="separate"/>
      </w:r>
      <w:r>
        <w:rPr>
          <w:noProof/>
          <w:color w:val="202020"/>
        </w:rPr>
        <w:t>۷۵</w:t>
      </w:r>
      <w:r>
        <w:rPr>
          <w:noProof/>
          <w:color w:val="202020"/>
        </w:rPr>
        <w:fldChar w:fldCharType="end"/>
      </w:r>
    </w:p>
    <w:p w14:paraId="1B7BEADF" w14:textId="77777777" w:rsidR="00A15346" w:rsidRDefault="00AB2B3F">
      <w:pPr>
        <w:pStyle w:val="TOC4"/>
        <w:rPr>
          <w:noProof/>
        </w:rPr>
      </w:pPr>
      <w:r>
        <w:rPr>
          <w:noProof/>
          <w:color w:val="202020"/>
        </w:rPr>
        <w:t>بند چهارم: تحلیل اصل ۱۱۰؛ نقد ادعای حصر و تفکیک انواع اختیار</w:t>
      </w:r>
      <w:r>
        <w:rPr>
          <w:noProof/>
          <w:color w:val="202020"/>
        </w:rPr>
        <w:tab/>
      </w:r>
      <w:r>
        <w:rPr>
          <w:noProof/>
          <w:color w:val="202020"/>
        </w:rPr>
        <w:fldChar w:fldCharType="begin"/>
      </w:r>
      <w:r>
        <w:rPr>
          <w:noProof/>
          <w:color w:val="202020"/>
        </w:rPr>
        <w:instrText xml:space="preserve"> PAGEREF _Toc000152 \h </w:instrText>
      </w:r>
      <w:r>
        <w:rPr>
          <w:noProof/>
          <w:color w:val="202020"/>
        </w:rPr>
      </w:r>
      <w:r>
        <w:rPr>
          <w:noProof/>
          <w:color w:val="202020"/>
        </w:rPr>
        <w:fldChar w:fldCharType="separate"/>
      </w:r>
      <w:r>
        <w:rPr>
          <w:noProof/>
          <w:color w:val="202020"/>
        </w:rPr>
        <w:t>۷۶</w:t>
      </w:r>
      <w:r>
        <w:rPr>
          <w:noProof/>
          <w:color w:val="202020"/>
        </w:rPr>
        <w:fldChar w:fldCharType="end"/>
      </w:r>
    </w:p>
    <w:p w14:paraId="7BEE256E" w14:textId="77777777" w:rsidR="00A15346" w:rsidRDefault="00AB2B3F">
      <w:pPr>
        <w:pStyle w:val="TOC3"/>
        <w:rPr>
          <w:noProof/>
        </w:rPr>
      </w:pPr>
      <w:r>
        <w:rPr>
          <w:noProof/>
          <w:color w:val="202020"/>
        </w:rPr>
        <w:t>حاصل فصل پنجم</w:t>
      </w:r>
      <w:r>
        <w:rPr>
          <w:noProof/>
          <w:color w:val="202020"/>
        </w:rPr>
        <w:tab/>
      </w:r>
      <w:r>
        <w:rPr>
          <w:noProof/>
          <w:color w:val="202020"/>
        </w:rPr>
        <w:fldChar w:fldCharType="begin"/>
      </w:r>
      <w:r>
        <w:rPr>
          <w:noProof/>
          <w:color w:val="202020"/>
        </w:rPr>
        <w:instrText xml:space="preserve"> PAGEREF _Toc000153 \h </w:instrText>
      </w:r>
      <w:r>
        <w:rPr>
          <w:noProof/>
          <w:color w:val="202020"/>
        </w:rPr>
      </w:r>
      <w:r>
        <w:rPr>
          <w:noProof/>
          <w:color w:val="202020"/>
        </w:rPr>
        <w:fldChar w:fldCharType="separate"/>
      </w:r>
      <w:r>
        <w:rPr>
          <w:noProof/>
          <w:color w:val="202020"/>
        </w:rPr>
        <w:t>۷۷</w:t>
      </w:r>
      <w:r>
        <w:rPr>
          <w:noProof/>
          <w:color w:val="202020"/>
        </w:rPr>
        <w:fldChar w:fldCharType="end"/>
      </w:r>
    </w:p>
    <w:p w14:paraId="7A1EE48B" w14:textId="77777777" w:rsidR="00A15346" w:rsidRDefault="00AB2B3F">
      <w:pPr>
        <w:pStyle w:val="TOC2"/>
        <w:rPr>
          <w:noProof/>
        </w:rPr>
      </w:pPr>
      <w:r>
        <w:rPr>
          <w:noProof/>
          <w:color w:val="26384A"/>
        </w:rPr>
        <w:t>نتیجه‌گیری</w:t>
      </w:r>
      <w:r>
        <w:rPr>
          <w:noProof/>
          <w:color w:val="26384A"/>
        </w:rPr>
        <w:tab/>
      </w:r>
      <w:r>
        <w:rPr>
          <w:noProof/>
          <w:color w:val="26384A"/>
        </w:rPr>
        <w:fldChar w:fldCharType="begin"/>
      </w:r>
      <w:r>
        <w:rPr>
          <w:noProof/>
          <w:color w:val="26384A"/>
        </w:rPr>
        <w:instrText xml:space="preserve"> PAGEREF _Toc000154 \h </w:instrText>
      </w:r>
      <w:r>
        <w:rPr>
          <w:noProof/>
          <w:color w:val="26384A"/>
        </w:rPr>
      </w:r>
      <w:r>
        <w:rPr>
          <w:noProof/>
          <w:color w:val="26384A"/>
        </w:rPr>
        <w:fldChar w:fldCharType="separate"/>
      </w:r>
      <w:r>
        <w:rPr>
          <w:noProof/>
          <w:color w:val="26384A"/>
        </w:rPr>
        <w:t>۷۹</w:t>
      </w:r>
      <w:r>
        <w:rPr>
          <w:noProof/>
          <w:color w:val="26384A"/>
        </w:rPr>
        <w:fldChar w:fldCharType="end"/>
      </w:r>
    </w:p>
    <w:p w14:paraId="0E32A4CE" w14:textId="77777777" w:rsidR="00A15346" w:rsidRDefault="00AB2B3F">
      <w:pPr>
        <w:pStyle w:val="TOC3"/>
        <w:rPr>
          <w:noProof/>
        </w:rPr>
      </w:pPr>
      <w:r>
        <w:rPr>
          <w:noProof/>
          <w:color w:val="202020"/>
        </w:rPr>
        <w:t>دستاورد اول: قاعده اولی، وجوب وفاست</w:t>
      </w:r>
      <w:r>
        <w:rPr>
          <w:noProof/>
          <w:color w:val="202020"/>
        </w:rPr>
        <w:tab/>
      </w:r>
      <w:r>
        <w:rPr>
          <w:noProof/>
          <w:color w:val="202020"/>
        </w:rPr>
        <w:fldChar w:fldCharType="begin"/>
      </w:r>
      <w:r>
        <w:rPr>
          <w:noProof/>
          <w:color w:val="202020"/>
        </w:rPr>
        <w:instrText xml:space="preserve"> PAGEREF _Toc000155 \h </w:instrText>
      </w:r>
      <w:r>
        <w:rPr>
          <w:noProof/>
          <w:color w:val="202020"/>
        </w:rPr>
      </w:r>
      <w:r>
        <w:rPr>
          <w:noProof/>
          <w:color w:val="202020"/>
        </w:rPr>
        <w:fldChar w:fldCharType="separate"/>
      </w:r>
      <w:r>
        <w:rPr>
          <w:noProof/>
          <w:color w:val="202020"/>
        </w:rPr>
        <w:t>۷۹</w:t>
      </w:r>
      <w:r>
        <w:rPr>
          <w:noProof/>
          <w:color w:val="202020"/>
        </w:rPr>
        <w:fldChar w:fldCharType="end"/>
      </w:r>
    </w:p>
    <w:p w14:paraId="47E93380" w14:textId="77777777" w:rsidR="00A15346" w:rsidRDefault="00AB2B3F">
      <w:pPr>
        <w:pStyle w:val="TOC3"/>
        <w:rPr>
          <w:noProof/>
        </w:rPr>
      </w:pPr>
      <w:r>
        <w:rPr>
          <w:noProof/>
          <w:color w:val="202020"/>
        </w:rPr>
        <w:t>دستاورد دوم: امکان استثنا، وابسته به احراز مبنا و موضوع است</w:t>
      </w:r>
      <w:r>
        <w:rPr>
          <w:noProof/>
          <w:color w:val="202020"/>
        </w:rPr>
        <w:tab/>
      </w:r>
      <w:r>
        <w:rPr>
          <w:noProof/>
          <w:color w:val="202020"/>
        </w:rPr>
        <w:fldChar w:fldCharType="begin"/>
      </w:r>
      <w:r>
        <w:rPr>
          <w:noProof/>
          <w:color w:val="202020"/>
        </w:rPr>
        <w:instrText xml:space="preserve"> PAGEREF _Toc000156 \h </w:instrText>
      </w:r>
      <w:r>
        <w:rPr>
          <w:noProof/>
          <w:color w:val="202020"/>
        </w:rPr>
      </w:r>
      <w:r>
        <w:rPr>
          <w:noProof/>
          <w:color w:val="202020"/>
        </w:rPr>
        <w:fldChar w:fldCharType="separate"/>
      </w:r>
      <w:r>
        <w:rPr>
          <w:noProof/>
          <w:color w:val="202020"/>
        </w:rPr>
        <w:t>۷۹</w:t>
      </w:r>
      <w:r>
        <w:rPr>
          <w:noProof/>
          <w:color w:val="202020"/>
        </w:rPr>
        <w:fldChar w:fldCharType="end"/>
      </w:r>
    </w:p>
    <w:p w14:paraId="586985F9" w14:textId="77777777" w:rsidR="00A15346" w:rsidRDefault="00AB2B3F">
      <w:pPr>
        <w:pStyle w:val="TOC3"/>
        <w:rPr>
          <w:noProof/>
        </w:rPr>
      </w:pPr>
      <w:r>
        <w:rPr>
          <w:noProof/>
          <w:color w:val="202020"/>
        </w:rPr>
        <w:t>دستاورد سوم: ضوابط هشت‌گانه، مهار جواز است</w:t>
      </w:r>
      <w:r>
        <w:rPr>
          <w:noProof/>
          <w:color w:val="202020"/>
        </w:rPr>
        <w:tab/>
      </w:r>
      <w:r>
        <w:rPr>
          <w:noProof/>
          <w:color w:val="202020"/>
        </w:rPr>
        <w:fldChar w:fldCharType="begin"/>
      </w:r>
      <w:r>
        <w:rPr>
          <w:noProof/>
          <w:color w:val="202020"/>
        </w:rPr>
        <w:instrText xml:space="preserve"> PAGEREF _Toc000157 \h </w:instrText>
      </w:r>
      <w:r>
        <w:rPr>
          <w:noProof/>
          <w:color w:val="202020"/>
        </w:rPr>
      </w:r>
      <w:r>
        <w:rPr>
          <w:noProof/>
          <w:color w:val="202020"/>
        </w:rPr>
        <w:fldChar w:fldCharType="separate"/>
      </w:r>
      <w:r>
        <w:rPr>
          <w:noProof/>
          <w:color w:val="202020"/>
        </w:rPr>
        <w:t>۷۹</w:t>
      </w:r>
      <w:r>
        <w:rPr>
          <w:noProof/>
          <w:color w:val="202020"/>
        </w:rPr>
        <w:fldChar w:fldCharType="end"/>
      </w:r>
    </w:p>
    <w:p w14:paraId="63457E71" w14:textId="77777777" w:rsidR="00A15346" w:rsidRDefault="00AB2B3F">
      <w:pPr>
        <w:pStyle w:val="TOC3"/>
        <w:rPr>
          <w:noProof/>
        </w:rPr>
      </w:pPr>
      <w:r>
        <w:rPr>
          <w:noProof/>
          <w:color w:val="202020"/>
        </w:rPr>
        <w:t>دستاورد چهارم: تفکیک سه سطح تحلیل و حفظ ارتباط آن‌ها</w:t>
      </w:r>
      <w:r>
        <w:rPr>
          <w:noProof/>
          <w:color w:val="202020"/>
        </w:rPr>
        <w:tab/>
      </w:r>
      <w:r>
        <w:rPr>
          <w:noProof/>
          <w:color w:val="202020"/>
        </w:rPr>
        <w:fldChar w:fldCharType="begin"/>
      </w:r>
      <w:r>
        <w:rPr>
          <w:noProof/>
          <w:color w:val="202020"/>
        </w:rPr>
        <w:instrText xml:space="preserve"> PAGEREF _Toc000158 \h </w:instrText>
      </w:r>
      <w:r>
        <w:rPr>
          <w:noProof/>
          <w:color w:val="202020"/>
        </w:rPr>
      </w:r>
      <w:r>
        <w:rPr>
          <w:noProof/>
          <w:color w:val="202020"/>
        </w:rPr>
        <w:fldChar w:fldCharType="separate"/>
      </w:r>
      <w:r>
        <w:rPr>
          <w:noProof/>
          <w:color w:val="202020"/>
        </w:rPr>
        <w:t>۷۹</w:t>
      </w:r>
      <w:r>
        <w:rPr>
          <w:noProof/>
          <w:color w:val="202020"/>
        </w:rPr>
        <w:fldChar w:fldCharType="end"/>
      </w:r>
    </w:p>
    <w:p w14:paraId="7C109ED9" w14:textId="77777777" w:rsidR="00A15346" w:rsidRDefault="00AB2B3F">
      <w:pPr>
        <w:pStyle w:val="TOC3"/>
        <w:rPr>
          <w:noProof/>
        </w:rPr>
      </w:pPr>
      <w:r>
        <w:rPr>
          <w:noProof/>
          <w:color w:val="202020"/>
        </w:rPr>
        <w:t>دستاورد پنجم: اختیار فوق‌العاده، نیازمند مستند و مجرای مشخص است</w:t>
      </w:r>
      <w:r>
        <w:rPr>
          <w:noProof/>
          <w:color w:val="202020"/>
        </w:rPr>
        <w:tab/>
      </w:r>
      <w:r>
        <w:rPr>
          <w:noProof/>
          <w:color w:val="202020"/>
        </w:rPr>
        <w:fldChar w:fldCharType="begin"/>
      </w:r>
      <w:r>
        <w:rPr>
          <w:noProof/>
          <w:color w:val="202020"/>
        </w:rPr>
        <w:instrText xml:space="preserve"> PAGEREF _Toc000159 \h </w:instrText>
      </w:r>
      <w:r>
        <w:rPr>
          <w:noProof/>
          <w:color w:val="202020"/>
        </w:rPr>
      </w:r>
      <w:r>
        <w:rPr>
          <w:noProof/>
          <w:color w:val="202020"/>
        </w:rPr>
        <w:fldChar w:fldCharType="separate"/>
      </w:r>
      <w:r>
        <w:rPr>
          <w:noProof/>
          <w:color w:val="202020"/>
        </w:rPr>
        <w:t>۸۰</w:t>
      </w:r>
      <w:r>
        <w:rPr>
          <w:noProof/>
          <w:color w:val="202020"/>
        </w:rPr>
        <w:fldChar w:fldCharType="end"/>
      </w:r>
    </w:p>
    <w:p w14:paraId="24AAD6F5" w14:textId="77777777" w:rsidR="00A15346" w:rsidRDefault="00AB2B3F">
      <w:pPr>
        <w:pStyle w:val="TOC3"/>
        <w:rPr>
          <w:noProof/>
        </w:rPr>
      </w:pPr>
      <w:r>
        <w:rPr>
          <w:noProof/>
          <w:color w:val="202020"/>
        </w:rPr>
        <w:t>نوآوری‌ها و پیشنهادها</w:t>
      </w:r>
      <w:r>
        <w:rPr>
          <w:noProof/>
          <w:color w:val="202020"/>
        </w:rPr>
        <w:tab/>
      </w:r>
      <w:r>
        <w:rPr>
          <w:noProof/>
          <w:color w:val="202020"/>
        </w:rPr>
        <w:fldChar w:fldCharType="begin"/>
      </w:r>
      <w:r>
        <w:rPr>
          <w:noProof/>
          <w:color w:val="202020"/>
        </w:rPr>
        <w:instrText xml:space="preserve"> PAGEREF _Toc000160 \h </w:instrText>
      </w:r>
      <w:r>
        <w:rPr>
          <w:noProof/>
          <w:color w:val="202020"/>
        </w:rPr>
      </w:r>
      <w:r>
        <w:rPr>
          <w:noProof/>
          <w:color w:val="202020"/>
        </w:rPr>
        <w:fldChar w:fldCharType="separate"/>
      </w:r>
      <w:r>
        <w:rPr>
          <w:noProof/>
          <w:color w:val="202020"/>
        </w:rPr>
        <w:t>۸۰</w:t>
      </w:r>
      <w:r>
        <w:rPr>
          <w:noProof/>
          <w:color w:val="202020"/>
        </w:rPr>
        <w:fldChar w:fldCharType="end"/>
      </w:r>
    </w:p>
    <w:p w14:paraId="49052CAD" w14:textId="77777777" w:rsidR="00A15346" w:rsidRDefault="00AB2B3F">
      <w:pPr>
        <w:pStyle w:val="TOC3"/>
        <w:rPr>
          <w:noProof/>
        </w:rPr>
      </w:pPr>
      <w:r>
        <w:rPr>
          <w:noProof/>
          <w:color w:val="202020"/>
        </w:rPr>
        <w:t>پاسخ کوتاه به سؤال‌های فرعی؛ جمع‌بندی برای دفاع</w:t>
      </w:r>
      <w:r>
        <w:rPr>
          <w:noProof/>
          <w:color w:val="202020"/>
        </w:rPr>
        <w:tab/>
      </w:r>
      <w:r>
        <w:rPr>
          <w:noProof/>
          <w:color w:val="202020"/>
        </w:rPr>
        <w:fldChar w:fldCharType="begin"/>
      </w:r>
      <w:r>
        <w:rPr>
          <w:noProof/>
          <w:color w:val="202020"/>
        </w:rPr>
        <w:instrText xml:space="preserve"> PAGEREF _Toc000161 \h </w:instrText>
      </w:r>
      <w:r>
        <w:rPr>
          <w:noProof/>
          <w:color w:val="202020"/>
        </w:rPr>
      </w:r>
      <w:r>
        <w:rPr>
          <w:noProof/>
          <w:color w:val="202020"/>
        </w:rPr>
        <w:fldChar w:fldCharType="separate"/>
      </w:r>
      <w:r>
        <w:rPr>
          <w:noProof/>
          <w:color w:val="202020"/>
        </w:rPr>
        <w:t>۸۰</w:t>
      </w:r>
      <w:r>
        <w:rPr>
          <w:noProof/>
          <w:color w:val="202020"/>
        </w:rPr>
        <w:fldChar w:fldCharType="end"/>
      </w:r>
    </w:p>
    <w:p w14:paraId="668FC11C" w14:textId="77777777" w:rsidR="00A15346" w:rsidRDefault="00AB2B3F">
      <w:pPr>
        <w:pStyle w:val="TOC3"/>
        <w:rPr>
          <w:noProof/>
        </w:rPr>
      </w:pPr>
      <w:r>
        <w:rPr>
          <w:noProof/>
          <w:color w:val="202020"/>
        </w:rPr>
        <w:t>مسیر آینده؛ از رساله تا نظام‌سازی</w:t>
      </w:r>
      <w:r>
        <w:rPr>
          <w:noProof/>
          <w:color w:val="202020"/>
        </w:rPr>
        <w:tab/>
      </w:r>
      <w:r>
        <w:rPr>
          <w:noProof/>
          <w:color w:val="202020"/>
        </w:rPr>
        <w:fldChar w:fldCharType="begin"/>
      </w:r>
      <w:r>
        <w:rPr>
          <w:noProof/>
          <w:color w:val="202020"/>
        </w:rPr>
        <w:instrText xml:space="preserve"> PAGEREF _Toc000162 \h </w:instrText>
      </w:r>
      <w:r>
        <w:rPr>
          <w:noProof/>
          <w:color w:val="202020"/>
        </w:rPr>
      </w:r>
      <w:r>
        <w:rPr>
          <w:noProof/>
          <w:color w:val="202020"/>
        </w:rPr>
        <w:fldChar w:fldCharType="separate"/>
      </w:r>
      <w:r>
        <w:rPr>
          <w:noProof/>
          <w:color w:val="202020"/>
        </w:rPr>
        <w:t>۸۲</w:t>
      </w:r>
      <w:r>
        <w:rPr>
          <w:noProof/>
          <w:color w:val="202020"/>
        </w:rPr>
        <w:fldChar w:fldCharType="end"/>
      </w:r>
    </w:p>
    <w:p w14:paraId="33F04E54" w14:textId="77777777" w:rsidR="00A15346" w:rsidRDefault="00AB2B3F">
      <w:pPr>
        <w:pStyle w:val="TOC2"/>
        <w:rPr>
          <w:noProof/>
        </w:rPr>
      </w:pPr>
      <w:r>
        <w:rPr>
          <w:noProof/>
          <w:color w:val="26384A"/>
        </w:rPr>
        <w:t>فهرست منابع</w:t>
      </w:r>
      <w:r>
        <w:rPr>
          <w:noProof/>
          <w:color w:val="26384A"/>
        </w:rPr>
        <w:tab/>
      </w:r>
      <w:r>
        <w:rPr>
          <w:noProof/>
          <w:color w:val="26384A"/>
        </w:rPr>
        <w:fldChar w:fldCharType="begin"/>
      </w:r>
      <w:r>
        <w:rPr>
          <w:noProof/>
          <w:color w:val="26384A"/>
        </w:rPr>
        <w:instrText xml:space="preserve"> PAGEREF _Toc000163 \h </w:instrText>
      </w:r>
      <w:r>
        <w:rPr>
          <w:noProof/>
          <w:color w:val="26384A"/>
        </w:rPr>
      </w:r>
      <w:r>
        <w:rPr>
          <w:noProof/>
          <w:color w:val="26384A"/>
        </w:rPr>
        <w:fldChar w:fldCharType="separate"/>
      </w:r>
      <w:r>
        <w:rPr>
          <w:noProof/>
          <w:color w:val="26384A"/>
        </w:rPr>
        <w:t>۸۳</w:t>
      </w:r>
      <w:r>
        <w:rPr>
          <w:noProof/>
          <w:color w:val="26384A"/>
        </w:rPr>
        <w:fldChar w:fldCharType="end"/>
      </w:r>
    </w:p>
    <w:p w14:paraId="24F9A95C" w14:textId="77777777" w:rsidR="00A15346" w:rsidRDefault="00AB2B3F">
      <w:pPr>
        <w:pStyle w:val="TOC3"/>
        <w:rPr>
          <w:noProof/>
        </w:rPr>
      </w:pPr>
      <w:r>
        <w:rPr>
          <w:noProof/>
          <w:color w:val="202020"/>
        </w:rPr>
        <w:t>قرآن کریم و تفاسیر</w:t>
      </w:r>
      <w:r>
        <w:rPr>
          <w:noProof/>
          <w:color w:val="202020"/>
        </w:rPr>
        <w:tab/>
      </w:r>
      <w:r>
        <w:rPr>
          <w:noProof/>
          <w:color w:val="202020"/>
        </w:rPr>
        <w:fldChar w:fldCharType="begin"/>
      </w:r>
      <w:r>
        <w:rPr>
          <w:noProof/>
          <w:color w:val="202020"/>
        </w:rPr>
        <w:instrText xml:space="preserve"> PAGEREF _Toc000164 \h </w:instrText>
      </w:r>
      <w:r>
        <w:rPr>
          <w:noProof/>
          <w:color w:val="202020"/>
        </w:rPr>
      </w:r>
      <w:r>
        <w:rPr>
          <w:noProof/>
          <w:color w:val="202020"/>
        </w:rPr>
        <w:fldChar w:fldCharType="separate"/>
      </w:r>
      <w:r>
        <w:rPr>
          <w:noProof/>
          <w:color w:val="202020"/>
        </w:rPr>
        <w:t>۸۳</w:t>
      </w:r>
      <w:r>
        <w:rPr>
          <w:noProof/>
          <w:color w:val="202020"/>
        </w:rPr>
        <w:fldChar w:fldCharType="end"/>
      </w:r>
    </w:p>
    <w:p w14:paraId="18E2F4C8" w14:textId="77777777" w:rsidR="00A15346" w:rsidRDefault="00AB2B3F">
      <w:pPr>
        <w:pStyle w:val="TOC3"/>
        <w:rPr>
          <w:noProof/>
        </w:rPr>
      </w:pPr>
      <w:r>
        <w:rPr>
          <w:noProof/>
          <w:color w:val="202020"/>
        </w:rPr>
        <w:t>جوامع حدیثی و نهج‌البلاغه</w:t>
      </w:r>
      <w:r>
        <w:rPr>
          <w:noProof/>
          <w:color w:val="202020"/>
        </w:rPr>
        <w:tab/>
      </w:r>
      <w:r>
        <w:rPr>
          <w:noProof/>
          <w:color w:val="202020"/>
        </w:rPr>
        <w:fldChar w:fldCharType="begin"/>
      </w:r>
      <w:r>
        <w:rPr>
          <w:noProof/>
          <w:color w:val="202020"/>
        </w:rPr>
        <w:instrText xml:space="preserve"> PAGEREF _Toc000165 \h </w:instrText>
      </w:r>
      <w:r>
        <w:rPr>
          <w:noProof/>
          <w:color w:val="202020"/>
        </w:rPr>
      </w:r>
      <w:r>
        <w:rPr>
          <w:noProof/>
          <w:color w:val="202020"/>
        </w:rPr>
        <w:fldChar w:fldCharType="separate"/>
      </w:r>
      <w:r>
        <w:rPr>
          <w:noProof/>
          <w:color w:val="202020"/>
        </w:rPr>
        <w:t>۸۳</w:t>
      </w:r>
      <w:r>
        <w:rPr>
          <w:noProof/>
          <w:color w:val="202020"/>
        </w:rPr>
        <w:fldChar w:fldCharType="end"/>
      </w:r>
    </w:p>
    <w:p w14:paraId="55D565A3" w14:textId="77777777" w:rsidR="00A15346" w:rsidRDefault="00AB2B3F">
      <w:pPr>
        <w:pStyle w:val="TOC3"/>
        <w:rPr>
          <w:noProof/>
        </w:rPr>
      </w:pPr>
      <w:r>
        <w:rPr>
          <w:noProof/>
          <w:color w:val="202020"/>
        </w:rPr>
        <w:t>کتب فقهی و اصولی</w:t>
      </w:r>
      <w:r>
        <w:rPr>
          <w:noProof/>
          <w:color w:val="202020"/>
        </w:rPr>
        <w:tab/>
      </w:r>
      <w:r>
        <w:rPr>
          <w:noProof/>
          <w:color w:val="202020"/>
        </w:rPr>
        <w:fldChar w:fldCharType="begin"/>
      </w:r>
      <w:r>
        <w:rPr>
          <w:noProof/>
          <w:color w:val="202020"/>
        </w:rPr>
        <w:instrText xml:space="preserve"> PAGEREF _Toc000166 \h </w:instrText>
      </w:r>
      <w:r>
        <w:rPr>
          <w:noProof/>
          <w:color w:val="202020"/>
        </w:rPr>
      </w:r>
      <w:r>
        <w:rPr>
          <w:noProof/>
          <w:color w:val="202020"/>
        </w:rPr>
        <w:fldChar w:fldCharType="separate"/>
      </w:r>
      <w:r>
        <w:rPr>
          <w:noProof/>
          <w:color w:val="202020"/>
        </w:rPr>
        <w:t>۸۴</w:t>
      </w:r>
      <w:r>
        <w:rPr>
          <w:noProof/>
          <w:color w:val="202020"/>
        </w:rPr>
        <w:fldChar w:fldCharType="end"/>
      </w:r>
    </w:p>
    <w:p w14:paraId="76A8F4E7" w14:textId="77777777" w:rsidR="00A15346" w:rsidRDefault="00AB2B3F">
      <w:pPr>
        <w:pStyle w:val="TOC3"/>
        <w:rPr>
          <w:noProof/>
        </w:rPr>
      </w:pPr>
      <w:r>
        <w:rPr>
          <w:noProof/>
          <w:color w:val="202020"/>
        </w:rPr>
        <w:t>فقه سیاسی، ولایت فقیه و حکومت اسلامی</w:t>
      </w:r>
      <w:r>
        <w:rPr>
          <w:noProof/>
          <w:color w:val="202020"/>
        </w:rPr>
        <w:tab/>
      </w:r>
      <w:r>
        <w:rPr>
          <w:noProof/>
          <w:color w:val="202020"/>
        </w:rPr>
        <w:fldChar w:fldCharType="begin"/>
      </w:r>
      <w:r>
        <w:rPr>
          <w:noProof/>
          <w:color w:val="202020"/>
        </w:rPr>
        <w:instrText xml:space="preserve"> PAGEREF _Toc000167 \h </w:instrText>
      </w:r>
      <w:r>
        <w:rPr>
          <w:noProof/>
          <w:color w:val="202020"/>
        </w:rPr>
      </w:r>
      <w:r>
        <w:rPr>
          <w:noProof/>
          <w:color w:val="202020"/>
        </w:rPr>
        <w:fldChar w:fldCharType="separate"/>
      </w:r>
      <w:r>
        <w:rPr>
          <w:noProof/>
          <w:color w:val="202020"/>
        </w:rPr>
        <w:t>۸۴</w:t>
      </w:r>
      <w:r>
        <w:rPr>
          <w:noProof/>
          <w:color w:val="202020"/>
        </w:rPr>
        <w:fldChar w:fldCharType="end"/>
      </w:r>
    </w:p>
    <w:p w14:paraId="4AC84830" w14:textId="77777777" w:rsidR="00A15346" w:rsidRDefault="00AB2B3F">
      <w:pPr>
        <w:pStyle w:val="TOC3"/>
        <w:rPr>
          <w:noProof/>
        </w:rPr>
      </w:pPr>
      <w:r>
        <w:rPr>
          <w:noProof/>
          <w:color w:val="202020"/>
        </w:rPr>
        <w:t>قانون اساسی و اسناد حقوقی داخلی</w:t>
      </w:r>
      <w:r>
        <w:rPr>
          <w:noProof/>
          <w:color w:val="202020"/>
        </w:rPr>
        <w:tab/>
      </w:r>
      <w:r>
        <w:rPr>
          <w:noProof/>
          <w:color w:val="202020"/>
        </w:rPr>
        <w:fldChar w:fldCharType="begin"/>
      </w:r>
      <w:r>
        <w:rPr>
          <w:noProof/>
          <w:color w:val="202020"/>
        </w:rPr>
        <w:instrText xml:space="preserve"> PAGEREF _Toc000168 \h </w:instrText>
      </w:r>
      <w:r>
        <w:rPr>
          <w:noProof/>
          <w:color w:val="202020"/>
        </w:rPr>
      </w:r>
      <w:r>
        <w:rPr>
          <w:noProof/>
          <w:color w:val="202020"/>
        </w:rPr>
        <w:fldChar w:fldCharType="separate"/>
      </w:r>
      <w:r>
        <w:rPr>
          <w:noProof/>
          <w:color w:val="202020"/>
        </w:rPr>
        <w:t>۸۵</w:t>
      </w:r>
      <w:r>
        <w:rPr>
          <w:noProof/>
          <w:color w:val="202020"/>
        </w:rPr>
        <w:fldChar w:fldCharType="end"/>
      </w:r>
    </w:p>
    <w:p w14:paraId="00864676" w14:textId="77777777" w:rsidR="00A15346" w:rsidRDefault="00AB2B3F">
      <w:pPr>
        <w:pStyle w:val="TOC3"/>
        <w:rPr>
          <w:noProof/>
        </w:rPr>
      </w:pPr>
      <w:r>
        <w:rPr>
          <w:noProof/>
          <w:color w:val="202020"/>
        </w:rPr>
        <w:t>اسناد بین‌المللی</w:t>
      </w:r>
      <w:r>
        <w:rPr>
          <w:noProof/>
          <w:color w:val="202020"/>
        </w:rPr>
        <w:tab/>
      </w:r>
      <w:r>
        <w:rPr>
          <w:noProof/>
          <w:color w:val="202020"/>
        </w:rPr>
        <w:fldChar w:fldCharType="begin"/>
      </w:r>
      <w:r>
        <w:rPr>
          <w:noProof/>
          <w:color w:val="202020"/>
        </w:rPr>
        <w:instrText xml:space="preserve"> PAGEREF _Toc000169 \h </w:instrText>
      </w:r>
      <w:r>
        <w:rPr>
          <w:noProof/>
          <w:color w:val="202020"/>
        </w:rPr>
      </w:r>
      <w:r>
        <w:rPr>
          <w:noProof/>
          <w:color w:val="202020"/>
        </w:rPr>
        <w:fldChar w:fldCharType="separate"/>
      </w:r>
      <w:r>
        <w:rPr>
          <w:noProof/>
          <w:color w:val="202020"/>
        </w:rPr>
        <w:t>۸۶</w:t>
      </w:r>
      <w:r>
        <w:rPr>
          <w:noProof/>
          <w:color w:val="202020"/>
        </w:rPr>
        <w:fldChar w:fldCharType="end"/>
      </w:r>
    </w:p>
    <w:p w14:paraId="3A49DB5C" w14:textId="77777777" w:rsidR="00A15346" w:rsidRDefault="00AB2B3F">
      <w:pPr>
        <w:pStyle w:val="TOC3"/>
        <w:rPr>
          <w:noProof/>
        </w:rPr>
      </w:pPr>
      <w:r>
        <w:rPr>
          <w:noProof/>
          <w:color w:val="202020"/>
        </w:rPr>
        <w:t>کتب و مقالات حقوقی</w:t>
      </w:r>
      <w:r>
        <w:rPr>
          <w:noProof/>
          <w:color w:val="202020"/>
        </w:rPr>
        <w:tab/>
      </w:r>
      <w:r>
        <w:rPr>
          <w:noProof/>
          <w:color w:val="202020"/>
        </w:rPr>
        <w:fldChar w:fldCharType="begin"/>
      </w:r>
      <w:r>
        <w:rPr>
          <w:noProof/>
          <w:color w:val="202020"/>
        </w:rPr>
        <w:instrText xml:space="preserve"> PAGEREF _Toc000170 \h </w:instrText>
      </w:r>
      <w:r>
        <w:rPr>
          <w:noProof/>
          <w:color w:val="202020"/>
        </w:rPr>
      </w:r>
      <w:r>
        <w:rPr>
          <w:noProof/>
          <w:color w:val="202020"/>
        </w:rPr>
        <w:fldChar w:fldCharType="separate"/>
      </w:r>
      <w:r>
        <w:rPr>
          <w:noProof/>
          <w:color w:val="202020"/>
        </w:rPr>
        <w:t>۸۷</w:t>
      </w:r>
      <w:r>
        <w:rPr>
          <w:noProof/>
          <w:color w:val="202020"/>
        </w:rPr>
        <w:fldChar w:fldCharType="end"/>
      </w:r>
    </w:p>
    <w:p w14:paraId="3E711EA2" w14:textId="77777777" w:rsidR="00A15346" w:rsidRDefault="00AB2B3F">
      <w:pPr>
        <w:pStyle w:val="TOC3"/>
        <w:rPr>
          <w:noProof/>
        </w:rPr>
      </w:pPr>
      <w:r>
        <w:rPr>
          <w:noProof/>
          <w:color w:val="202020"/>
        </w:rPr>
        <w:t>یادداشت‌های کتاب‌شناختی؛ راهنمای خواننده</w:t>
      </w:r>
      <w:r>
        <w:rPr>
          <w:noProof/>
          <w:color w:val="202020"/>
        </w:rPr>
        <w:tab/>
      </w:r>
      <w:r>
        <w:rPr>
          <w:noProof/>
          <w:color w:val="202020"/>
        </w:rPr>
        <w:fldChar w:fldCharType="begin"/>
      </w:r>
      <w:r>
        <w:rPr>
          <w:noProof/>
          <w:color w:val="202020"/>
        </w:rPr>
        <w:instrText xml:space="preserve"> PAGEREF _Toc000171 \h </w:instrText>
      </w:r>
      <w:r>
        <w:rPr>
          <w:noProof/>
          <w:color w:val="202020"/>
        </w:rPr>
      </w:r>
      <w:r>
        <w:rPr>
          <w:noProof/>
          <w:color w:val="202020"/>
        </w:rPr>
        <w:fldChar w:fldCharType="separate"/>
      </w:r>
      <w:r>
        <w:rPr>
          <w:noProof/>
          <w:color w:val="202020"/>
        </w:rPr>
        <w:t>۸۷</w:t>
      </w:r>
      <w:r>
        <w:rPr>
          <w:noProof/>
          <w:color w:val="202020"/>
        </w:rPr>
        <w:fldChar w:fldCharType="end"/>
      </w:r>
    </w:p>
    <w:p w14:paraId="14B0F35D" w14:textId="77777777" w:rsidR="00A15346" w:rsidRDefault="00AB2B3F">
      <w:pPr>
        <w:pStyle w:val="TOC3"/>
        <w:rPr>
          <w:noProof/>
        </w:rPr>
      </w:pPr>
      <w:r>
        <w:rPr>
          <w:noProof/>
          <w:color w:val="202020"/>
        </w:rPr>
        <w:t>پایگاه‌های اینترنتی</w:t>
      </w:r>
      <w:r>
        <w:rPr>
          <w:noProof/>
          <w:color w:val="202020"/>
        </w:rPr>
        <w:tab/>
      </w:r>
      <w:r>
        <w:rPr>
          <w:noProof/>
          <w:color w:val="202020"/>
        </w:rPr>
        <w:fldChar w:fldCharType="begin"/>
      </w:r>
      <w:r>
        <w:rPr>
          <w:noProof/>
          <w:color w:val="202020"/>
        </w:rPr>
        <w:instrText xml:space="preserve"> PAGEREF _Toc000172 \h </w:instrText>
      </w:r>
      <w:r>
        <w:rPr>
          <w:noProof/>
          <w:color w:val="202020"/>
        </w:rPr>
      </w:r>
      <w:r>
        <w:rPr>
          <w:noProof/>
          <w:color w:val="202020"/>
        </w:rPr>
        <w:fldChar w:fldCharType="separate"/>
      </w:r>
      <w:r>
        <w:rPr>
          <w:noProof/>
          <w:color w:val="202020"/>
        </w:rPr>
        <w:t>۸۸</w:t>
      </w:r>
      <w:r>
        <w:rPr>
          <w:noProof/>
          <w:color w:val="202020"/>
        </w:rPr>
        <w:fldChar w:fldCharType="end"/>
      </w:r>
    </w:p>
    <w:p w14:paraId="6374E756" w14:textId="76BE19EA" w:rsidR="00A15346" w:rsidRDefault="00AB2B3F">
      <w:pPr>
        <w:pStyle w:val="TOC2"/>
        <w:rPr>
          <w:noProof/>
        </w:rPr>
      </w:pPr>
      <w:r>
        <w:rPr>
          <w:noProof/>
          <w:color w:val="26384A"/>
        </w:rPr>
        <w:lastRenderedPageBreak/>
        <w:t>پیوست‌ها</w:t>
      </w:r>
      <w:r>
        <w:rPr>
          <w:noProof/>
          <w:color w:val="26384A"/>
        </w:rPr>
        <w:tab/>
      </w:r>
      <w:r>
        <w:rPr>
          <w:noProof/>
          <w:color w:val="26384A"/>
        </w:rPr>
        <w:t>۹۰</w:t>
      </w:r>
    </w:p>
    <w:p w14:paraId="16DBC30F" w14:textId="36519EE0" w:rsidR="00A15346" w:rsidRDefault="00AB2B3F">
      <w:pPr>
        <w:pStyle w:val="TOC3"/>
        <w:rPr>
          <w:noProof/>
        </w:rPr>
      </w:pPr>
      <w:r>
        <w:rPr>
          <w:noProof/>
          <w:color w:val="202020"/>
        </w:rPr>
        <w:t>پیوست اول: چک‌لیست عملی تصمیم‌گیری درباره عدول از تعهد بین‌المللی</w:t>
      </w:r>
      <w:r>
        <w:rPr>
          <w:noProof/>
          <w:color w:val="202020"/>
        </w:rPr>
        <w:tab/>
      </w:r>
      <w:r w:rsidR="00266FCE">
        <w:rPr>
          <w:rFonts w:hint="cs"/>
          <w:noProof/>
          <w:color w:val="202020"/>
        </w:rPr>
        <w:t>۹۰</w:t>
      </w:r>
    </w:p>
    <w:p w14:paraId="07D6D0BF" w14:textId="77777777" w:rsidR="00A15346" w:rsidRDefault="00AB2B3F">
      <w:pPr>
        <w:pStyle w:val="TOC3"/>
        <w:rPr>
          <w:noProof/>
        </w:rPr>
      </w:pPr>
      <w:r>
        <w:rPr>
          <w:noProof/>
          <w:color w:val="202020"/>
        </w:rPr>
        <w:t>پیوست دوم: گزیده اصول قانون اساسی مرتبط</w:t>
      </w:r>
      <w:r>
        <w:rPr>
          <w:noProof/>
          <w:color w:val="202020"/>
        </w:rPr>
        <w:tab/>
      </w:r>
      <w:r>
        <w:rPr>
          <w:noProof/>
          <w:color w:val="202020"/>
        </w:rPr>
        <w:fldChar w:fldCharType="begin"/>
      </w:r>
      <w:r>
        <w:rPr>
          <w:noProof/>
          <w:color w:val="202020"/>
        </w:rPr>
        <w:instrText xml:space="preserve"> PAGEREF _Toc000175 \h </w:instrText>
      </w:r>
      <w:r>
        <w:rPr>
          <w:noProof/>
          <w:color w:val="202020"/>
        </w:rPr>
      </w:r>
      <w:r>
        <w:rPr>
          <w:noProof/>
          <w:color w:val="202020"/>
        </w:rPr>
        <w:fldChar w:fldCharType="separate"/>
      </w:r>
      <w:r>
        <w:rPr>
          <w:noProof/>
          <w:color w:val="202020"/>
        </w:rPr>
        <w:t>۹۱</w:t>
      </w:r>
      <w:r>
        <w:rPr>
          <w:noProof/>
          <w:color w:val="202020"/>
        </w:rPr>
        <w:fldChar w:fldCharType="end"/>
      </w:r>
    </w:p>
    <w:p w14:paraId="5712EF00" w14:textId="7448CB84" w:rsidR="00A15346" w:rsidRDefault="00AB2B3F">
      <w:pPr>
        <w:pStyle w:val="TOC3"/>
        <w:rPr>
          <w:noProof/>
        </w:rPr>
      </w:pPr>
      <w:r>
        <w:rPr>
          <w:noProof/>
          <w:color w:val="202020"/>
        </w:rPr>
        <w:t>پیوست سوم: ترجمه و خلاصه مواد کلیدی کنوانسیون وین</w:t>
      </w:r>
      <w:r>
        <w:rPr>
          <w:noProof/>
          <w:color w:val="202020"/>
        </w:rPr>
        <w:tab/>
      </w:r>
      <w:r>
        <w:rPr>
          <w:noProof/>
          <w:color w:val="202020"/>
        </w:rPr>
        <w:t>۹۳</w:t>
      </w:r>
    </w:p>
    <w:p w14:paraId="0C67B502" w14:textId="77777777" w:rsidR="00A15346" w:rsidRDefault="00AB2B3F">
      <w:pPr>
        <w:pStyle w:val="TOC3"/>
        <w:rPr>
          <w:noProof/>
        </w:rPr>
      </w:pPr>
      <w:r>
        <w:rPr>
          <w:noProof/>
          <w:color w:val="202020"/>
        </w:rPr>
        <w:t>پیوست چهارم: گاه‌شمار تحولات حقوق معاهدات و موضوع پژوهش</w:t>
      </w:r>
      <w:r>
        <w:rPr>
          <w:noProof/>
          <w:color w:val="202020"/>
        </w:rPr>
        <w:tab/>
      </w:r>
      <w:r>
        <w:rPr>
          <w:noProof/>
          <w:color w:val="202020"/>
        </w:rPr>
        <w:fldChar w:fldCharType="begin"/>
      </w:r>
      <w:r>
        <w:rPr>
          <w:noProof/>
          <w:color w:val="202020"/>
        </w:rPr>
        <w:instrText xml:space="preserve"> PAGEREF _Toc000177 \h </w:instrText>
      </w:r>
      <w:r>
        <w:rPr>
          <w:noProof/>
          <w:color w:val="202020"/>
        </w:rPr>
      </w:r>
      <w:r>
        <w:rPr>
          <w:noProof/>
          <w:color w:val="202020"/>
        </w:rPr>
        <w:fldChar w:fldCharType="separate"/>
      </w:r>
      <w:r>
        <w:rPr>
          <w:noProof/>
          <w:color w:val="202020"/>
        </w:rPr>
        <w:t>۹۴</w:t>
      </w:r>
      <w:r>
        <w:rPr>
          <w:noProof/>
          <w:color w:val="202020"/>
        </w:rPr>
        <w:fldChar w:fldCharType="end"/>
      </w:r>
    </w:p>
    <w:p w14:paraId="0197D7AF" w14:textId="77777777" w:rsidR="00A15346" w:rsidRDefault="00AB2B3F">
      <w:pPr>
        <w:pStyle w:val="TOC3"/>
        <w:rPr>
          <w:noProof/>
        </w:rPr>
      </w:pPr>
      <w:r>
        <w:rPr>
          <w:noProof/>
          <w:color w:val="202020"/>
        </w:rPr>
        <w:t>پیوست پنجم: گزیده عهدنامه مالک اشتر (متن و ترجمه)</w:t>
      </w:r>
      <w:r>
        <w:rPr>
          <w:noProof/>
          <w:color w:val="202020"/>
        </w:rPr>
        <w:tab/>
      </w:r>
      <w:r>
        <w:rPr>
          <w:noProof/>
          <w:color w:val="202020"/>
        </w:rPr>
        <w:fldChar w:fldCharType="begin"/>
      </w:r>
      <w:r>
        <w:rPr>
          <w:noProof/>
          <w:color w:val="202020"/>
        </w:rPr>
        <w:instrText xml:space="preserve"> PAGEREF _Toc000178 \h </w:instrText>
      </w:r>
      <w:r>
        <w:rPr>
          <w:noProof/>
          <w:color w:val="202020"/>
        </w:rPr>
      </w:r>
      <w:r>
        <w:rPr>
          <w:noProof/>
          <w:color w:val="202020"/>
        </w:rPr>
        <w:fldChar w:fldCharType="separate"/>
      </w:r>
      <w:r>
        <w:rPr>
          <w:noProof/>
          <w:color w:val="202020"/>
        </w:rPr>
        <w:t>۹۴</w:t>
      </w:r>
      <w:r>
        <w:rPr>
          <w:noProof/>
          <w:color w:val="202020"/>
        </w:rPr>
        <w:fldChar w:fldCharType="end"/>
      </w:r>
    </w:p>
    <w:p w14:paraId="393A12C4" w14:textId="77777777" w:rsidR="00A15346" w:rsidRDefault="00AB2B3F">
      <w:pPr>
        <w:pStyle w:val="TOC3"/>
        <w:rPr>
          <w:noProof/>
        </w:rPr>
      </w:pPr>
      <w:r>
        <w:rPr>
          <w:noProof/>
          <w:color w:val="202020"/>
        </w:rPr>
        <w:t>پیوست ششم: واژه‌نامه فارسی ـ عربی ـ انگلیسی</w:t>
      </w:r>
      <w:r>
        <w:rPr>
          <w:noProof/>
          <w:color w:val="202020"/>
        </w:rPr>
        <w:tab/>
      </w:r>
      <w:r>
        <w:rPr>
          <w:noProof/>
          <w:color w:val="202020"/>
        </w:rPr>
        <w:fldChar w:fldCharType="begin"/>
      </w:r>
      <w:r>
        <w:rPr>
          <w:noProof/>
          <w:color w:val="202020"/>
        </w:rPr>
        <w:instrText xml:space="preserve"> PAGEREF _Toc000179 \h </w:instrText>
      </w:r>
      <w:r>
        <w:rPr>
          <w:noProof/>
          <w:color w:val="202020"/>
        </w:rPr>
      </w:r>
      <w:r>
        <w:rPr>
          <w:noProof/>
          <w:color w:val="202020"/>
        </w:rPr>
        <w:fldChar w:fldCharType="separate"/>
      </w:r>
      <w:r>
        <w:rPr>
          <w:noProof/>
          <w:color w:val="202020"/>
        </w:rPr>
        <w:t>۹۵</w:t>
      </w:r>
      <w:r>
        <w:rPr>
          <w:noProof/>
          <w:color w:val="202020"/>
        </w:rPr>
        <w:fldChar w:fldCharType="end"/>
      </w:r>
    </w:p>
    <w:p w14:paraId="03EEB9E8" w14:textId="77777777" w:rsidR="00A15346" w:rsidRDefault="00AB2B3F">
      <w:pPr>
        <w:spacing w:after="200"/>
        <w:jc w:val="left"/>
      </w:pPr>
      <w:r>
        <w:fldChar w:fldCharType="end"/>
      </w:r>
    </w:p>
    <w:p w14:paraId="62A92510" w14:textId="77777777" w:rsidR="00A15346" w:rsidRDefault="00A15346">
      <w:pPr>
        <w:sectPr w:rsidR="00A15346">
          <w:pgSz w:w="11906" w:h="16838"/>
          <w:pgMar w:top="1417" w:right="1701" w:bottom="1417" w:left="1134" w:header="680" w:footer="680" w:gutter="0"/>
          <w:cols w:space="720"/>
          <w:docGrid w:linePitch="360"/>
        </w:sectPr>
      </w:pPr>
    </w:p>
    <w:p w14:paraId="0DFFB35A" w14:textId="77777777" w:rsidR="00A15346" w:rsidRDefault="00A15346"/>
    <w:p w14:paraId="259043B0" w14:textId="77777777" w:rsidR="00A15346" w:rsidRDefault="00A15346"/>
    <w:p w14:paraId="2A816F0F" w14:textId="77777777" w:rsidR="00A15346" w:rsidRDefault="00AB2B3F">
      <w:pPr>
        <w:pStyle w:val="TH-Fasl"/>
        <w:pBdr>
          <w:top w:val="single" w:sz="8" w:space="8" w:color="243B53"/>
          <w:bottom w:val="single" w:sz="8" w:space="8" w:color="243B53"/>
        </w:pBdr>
        <w:spacing w:before="120" w:after="180" w:line="300" w:lineRule="auto"/>
      </w:pPr>
      <w:bookmarkStart w:id="2" w:name="_Toc000003"/>
      <w:r>
        <w:t>مقدمه: کلیات تحقیق</w:t>
      </w:r>
      <w:bookmarkEnd w:id="2"/>
    </w:p>
    <w:p w14:paraId="428E6E29" w14:textId="77777777" w:rsidR="00A15346" w:rsidRDefault="00AB2B3F">
      <w:pPr>
        <w:pStyle w:val="TH-Goftar"/>
        <w:shd w:val="clear" w:color="auto" w:fill="F0F3F6"/>
        <w:spacing w:before="240" w:after="180" w:line="300" w:lineRule="auto"/>
      </w:pPr>
      <w:bookmarkStart w:id="3" w:name="_Toc000004"/>
      <w:r>
        <w:t>بیان مسئله</w:t>
      </w:r>
      <w:bookmarkEnd w:id="3"/>
    </w:p>
    <w:p w14:paraId="6D250152" w14:textId="77777777" w:rsidR="00A15346" w:rsidRDefault="00AB2B3F">
      <w:pPr>
        <w:pStyle w:val="TH-Body"/>
        <w:ind w:firstLine="0"/>
      </w:pPr>
      <w:r>
        <w:t xml:space="preserve">دولتی ممکن است </w:t>
      </w:r>
      <w:proofErr w:type="spellStart"/>
      <w:r>
        <w:t>معاهده‌ای</w:t>
      </w:r>
      <w:proofErr w:type="spellEnd"/>
      <w:r>
        <w:t xml:space="preserve"> را </w:t>
      </w:r>
      <w:proofErr w:type="spellStart"/>
      <w:r>
        <w:t>به‌طور</w:t>
      </w:r>
      <w:proofErr w:type="spellEnd"/>
      <w:r>
        <w:t xml:space="preserve"> معتبر منعقد کند، اما در مرحله اجرا با تغییر شرایط، نقض طرف مقابل یا خطری جدی برای مصالح عمومی </w:t>
      </w:r>
      <w:proofErr w:type="spellStart"/>
      <w:r>
        <w:t>روبه‌رو</w:t>
      </w:r>
      <w:proofErr w:type="spellEnd"/>
      <w:r>
        <w:t xml:space="preserve"> شود. در این وضعیت، پرسش تنها درباره سودمندی ادامه همکاری نیست؛ باید روشن شود آیا تعهد حقوقی همچنان برقرار است، چه </w:t>
      </w:r>
      <w:proofErr w:type="spellStart"/>
      <w:r>
        <w:t>راه‌های</w:t>
      </w:r>
      <w:proofErr w:type="spellEnd"/>
      <w:r>
        <w:t xml:space="preserve"> قانونی برای اصلاح یا پایان آن وجود دارد و در فرض ناکافی بودن این </w:t>
      </w:r>
      <w:proofErr w:type="spellStart"/>
      <w:r>
        <w:t>راه‌ها</w:t>
      </w:r>
      <w:proofErr w:type="spellEnd"/>
      <w:r>
        <w:t>، تصمیم به عدم اجرا چه حکمی دارد. مسئله رساله، بررسی همین فرض استثنایی در ارتباط با اختیار ولی فقیه است.</w:t>
      </w:r>
    </w:p>
    <w:p w14:paraId="3FB08C3E" w14:textId="77777777" w:rsidR="00A15346" w:rsidRDefault="00AB2B3F">
      <w:pPr>
        <w:pStyle w:val="TH-Body"/>
      </w:pPr>
      <w:r>
        <w:t xml:space="preserve">موضوع در محل تلاقی سه نظام هنجاری قرار دارد. در فقه </w:t>
      </w:r>
      <w:proofErr w:type="spellStart"/>
      <w:r>
        <w:t>امامیه</w:t>
      </w:r>
      <w:proofErr w:type="spellEnd"/>
      <w:r>
        <w:t xml:space="preserve">، ادله </w:t>
      </w:r>
      <w:proofErr w:type="spellStart"/>
      <w:r>
        <w:t>وفای</w:t>
      </w:r>
      <w:proofErr w:type="spellEnd"/>
      <w:r>
        <w:t xml:space="preserve"> به عهد و حرمت غدر، مبنای الزام به پیمان </w:t>
      </w:r>
      <w:proofErr w:type="spellStart"/>
      <w:r>
        <w:t>معتبرند</w:t>
      </w:r>
      <w:proofErr w:type="spellEnd"/>
      <w:r>
        <w:t xml:space="preserve">. در حقوق اساسی، صلاحیت نهادهای دخیل در انعقاد، اجرا و تغییر وضعیت </w:t>
      </w:r>
      <w:proofErr w:type="spellStart"/>
      <w:r>
        <w:t>معاهده</w:t>
      </w:r>
      <w:proofErr w:type="spellEnd"/>
      <w:r>
        <w:t xml:space="preserve"> باید مشخص شود. در حقوق </w:t>
      </w:r>
      <w:proofErr w:type="spellStart"/>
      <w:r>
        <w:t>بین‌الملل</w:t>
      </w:r>
      <w:proofErr w:type="spellEnd"/>
      <w:r>
        <w:t xml:space="preserve"> نیز وجود تعهد، انتساب رفتار و شرایط تحقق عمل </w:t>
      </w:r>
      <w:proofErr w:type="spellStart"/>
      <w:r>
        <w:t>متخلفانه</w:t>
      </w:r>
      <w:proofErr w:type="spellEnd"/>
      <w:r>
        <w:t xml:space="preserve"> اهمیت دارد. </w:t>
      </w:r>
      <w:proofErr w:type="spellStart"/>
      <w:r>
        <w:t>هیچ‌یک</w:t>
      </w:r>
      <w:proofErr w:type="spellEnd"/>
      <w:r>
        <w:t xml:space="preserve"> از این سه مجموعه، صرفاً با استناد به نتیجه مجموعه دیگر قابل حذف نیست؛ </w:t>
      </w:r>
      <w:proofErr w:type="spellStart"/>
      <w:r>
        <w:t>به‌ویژه</w:t>
      </w:r>
      <w:proofErr w:type="spellEnd"/>
      <w:r>
        <w:t>، مجوز داخلی لزوماً در برابر طرف خارجی قابل استناد نیست.</w:t>
      </w:r>
    </w:p>
    <w:p w14:paraId="7300FE43" w14:textId="77777777" w:rsidR="00A15346" w:rsidRDefault="00AB2B3F">
      <w:pPr>
        <w:pStyle w:val="TH-Body"/>
      </w:pPr>
      <w:r>
        <w:t xml:space="preserve">گره اصلی پژوهش، نسبت میان الزام به وفا، تکلیف حاکم نسبت به مصالح عمومی و آثار عدم اجرای تعهد است. تحلیل صرفاً فقهی ممکن است پیامدهای حقوقی اقدام را نادیده بگیرد؛ </w:t>
      </w:r>
      <w:proofErr w:type="spellStart"/>
      <w:r>
        <w:t>همان‌گونه</w:t>
      </w:r>
      <w:proofErr w:type="spellEnd"/>
      <w:r>
        <w:t xml:space="preserve"> که تحلیل صرفاً </w:t>
      </w:r>
      <w:proofErr w:type="spellStart"/>
      <w:r>
        <w:t>بین‌المللی</w:t>
      </w:r>
      <w:proofErr w:type="spellEnd"/>
      <w:r>
        <w:t xml:space="preserve">، </w:t>
      </w:r>
      <w:proofErr w:type="spellStart"/>
      <w:r>
        <w:t>به‌تنهایی</w:t>
      </w:r>
      <w:proofErr w:type="spellEnd"/>
      <w:r>
        <w:t xml:space="preserve"> </w:t>
      </w:r>
      <w:proofErr w:type="spellStart"/>
      <w:r>
        <w:t>پاسخ‌گوی</w:t>
      </w:r>
      <w:proofErr w:type="spellEnd"/>
      <w:r>
        <w:t xml:space="preserve"> پرسش از مبنای شرعی یا صلاحیت داخلی نیست. </w:t>
      </w:r>
      <w:proofErr w:type="spellStart"/>
      <w:r>
        <w:t>راه‌حل</w:t>
      </w:r>
      <w:proofErr w:type="spellEnd"/>
      <w:r>
        <w:t xml:space="preserve"> روشی، تفکیک معیارهای هر سطح و سپس بررسی ارتباط </w:t>
      </w:r>
      <w:proofErr w:type="spellStart"/>
      <w:r>
        <w:t>آن‌هاست</w:t>
      </w:r>
      <w:proofErr w:type="spellEnd"/>
      <w:r>
        <w:t xml:space="preserve">. این تفکیک به معنای </w:t>
      </w:r>
      <w:proofErr w:type="spellStart"/>
      <w:r>
        <w:t>بی‌ارتباطی</w:t>
      </w:r>
      <w:proofErr w:type="spellEnd"/>
      <w:r>
        <w:t xml:space="preserve"> سطوح نیست: آثار خارجی تصمیم، در شناخت موضوع و ارزیابی مصلحت نیز دخالت دارند.</w:t>
      </w:r>
    </w:p>
    <w:p w14:paraId="08274515" w14:textId="77777777" w:rsidR="00A15346" w:rsidRDefault="00AB2B3F">
      <w:pPr>
        <w:pStyle w:val="TH-Body"/>
      </w:pPr>
      <w:r>
        <w:t xml:space="preserve">سؤال اصلی چنین </w:t>
      </w:r>
      <w:proofErr w:type="spellStart"/>
      <w:r>
        <w:t>صورت‌بندی</w:t>
      </w:r>
      <w:proofErr w:type="spellEnd"/>
      <w:r>
        <w:t xml:space="preserve"> </w:t>
      </w:r>
      <w:proofErr w:type="spellStart"/>
      <w:r>
        <w:t>می‌شود</w:t>
      </w:r>
      <w:proofErr w:type="spellEnd"/>
      <w:r>
        <w:t xml:space="preserve">: «عدول ولی فقیه از تعهدات </w:t>
      </w:r>
      <w:proofErr w:type="spellStart"/>
      <w:r>
        <w:t>معاهده‌ای</w:t>
      </w:r>
      <w:proofErr w:type="spellEnd"/>
      <w:r>
        <w:t xml:space="preserve"> دولت اسلامی از منظر فقه </w:t>
      </w:r>
      <w:proofErr w:type="spellStart"/>
      <w:r>
        <w:t>امامیه</w:t>
      </w:r>
      <w:proofErr w:type="spellEnd"/>
      <w:r>
        <w:t xml:space="preserve">، با لحاظ حقوق اساسی ایران و حقوق </w:t>
      </w:r>
      <w:proofErr w:type="spellStart"/>
      <w:r>
        <w:t>بین‌الملل</w:t>
      </w:r>
      <w:proofErr w:type="spellEnd"/>
      <w:r>
        <w:t xml:space="preserve">، چه مبانی، شرایط و آثاری دارد؟» پاسخ، مستلزم بررسی مسئولیت دولت، </w:t>
      </w:r>
      <w:proofErr w:type="spellStart"/>
      <w:r>
        <w:t>راه‌های</w:t>
      </w:r>
      <w:proofErr w:type="spellEnd"/>
      <w:r>
        <w:t xml:space="preserve"> قانونی خاتمه و تعلیق، قلمرو ادله وفا، نسبت </w:t>
      </w:r>
      <w:proofErr w:type="spellStart"/>
      <w:r>
        <w:t>تزاحم</w:t>
      </w:r>
      <w:proofErr w:type="spellEnd"/>
      <w:r>
        <w:t xml:space="preserve"> و حکم حکومتی، </w:t>
      </w:r>
      <w:proofErr w:type="spellStart"/>
      <w:r>
        <w:t>صلاحیت‌های</w:t>
      </w:r>
      <w:proofErr w:type="spellEnd"/>
      <w:r>
        <w:t xml:space="preserve"> قانون اساسی، دلالت </w:t>
      </w:r>
      <w:proofErr w:type="spellStart"/>
      <w:r>
        <w:t>سیره</w:t>
      </w:r>
      <w:proofErr w:type="spellEnd"/>
      <w:r>
        <w:t xml:space="preserve"> و پیامدهای اجرایی تصمیم است. این محورها در هفت سؤال فرعی دنبال </w:t>
      </w:r>
      <w:proofErr w:type="spellStart"/>
      <w:r>
        <w:t>می‌شوند</w:t>
      </w:r>
      <w:proofErr w:type="spellEnd"/>
      <w:r>
        <w:t>.</w:t>
      </w:r>
    </w:p>
    <w:p w14:paraId="0D458E92" w14:textId="77777777" w:rsidR="00B3024D" w:rsidRDefault="00B3024D">
      <w:pPr>
        <w:pStyle w:val="TH-Body"/>
      </w:pPr>
    </w:p>
    <w:p w14:paraId="6591EA1A" w14:textId="77777777" w:rsidR="00A15346" w:rsidRDefault="00AB2B3F">
      <w:pPr>
        <w:pStyle w:val="TH-Goftar"/>
        <w:shd w:val="clear" w:color="auto" w:fill="F0F3F6"/>
        <w:spacing w:before="240" w:after="180" w:line="300" w:lineRule="auto"/>
      </w:pPr>
      <w:bookmarkStart w:id="4" w:name="_Toc000005"/>
      <w:r>
        <w:lastRenderedPageBreak/>
        <w:t>ضرورت و اهمیت تحقیق</w:t>
      </w:r>
      <w:bookmarkEnd w:id="4"/>
    </w:p>
    <w:p w14:paraId="29CEDF7B" w14:textId="77777777" w:rsidR="00A15346" w:rsidRDefault="00AB2B3F">
      <w:pPr>
        <w:pStyle w:val="TH-Body"/>
        <w:ind w:firstLine="0"/>
      </w:pPr>
      <w:r>
        <w:t xml:space="preserve">اهمیت عملی موضوع از </w:t>
      </w:r>
      <w:proofErr w:type="spellStart"/>
      <w:r>
        <w:t>آن‌جاست</w:t>
      </w:r>
      <w:proofErr w:type="spellEnd"/>
      <w:r>
        <w:t xml:space="preserve"> که اختلاف درباره تداوم یا توقف اجرای تعهدات، </w:t>
      </w:r>
      <w:proofErr w:type="spellStart"/>
      <w:r>
        <w:t>می‌تواند</w:t>
      </w:r>
      <w:proofErr w:type="spellEnd"/>
      <w:r>
        <w:t xml:space="preserve"> </w:t>
      </w:r>
      <w:proofErr w:type="spellStart"/>
      <w:r>
        <w:t>هم‌زمان</w:t>
      </w:r>
      <w:proofErr w:type="spellEnd"/>
      <w:r>
        <w:t xml:space="preserve"> بر امنیت حقوقی، اقتصاد، اعتبار کشور و حقوق اشخاص اثر بگذارد. </w:t>
      </w:r>
      <w:proofErr w:type="spellStart"/>
      <w:r>
        <w:t>تجربه‌های</w:t>
      </w:r>
      <w:proofErr w:type="spellEnd"/>
      <w:r>
        <w:t xml:space="preserve"> معاصر ایران، از </w:t>
      </w:r>
      <w:proofErr w:type="spellStart"/>
      <w:r>
        <w:t>بیانیه‌های</w:t>
      </w:r>
      <w:proofErr w:type="spellEnd"/>
      <w:r>
        <w:t xml:space="preserve"> الجزایر تا مناقشات پیرامون </w:t>
      </w:r>
      <w:proofErr w:type="spellStart"/>
      <w:r>
        <w:t>برجام</w:t>
      </w:r>
      <w:proofErr w:type="spellEnd"/>
      <w:r>
        <w:t xml:space="preserve">، ضرورت تفکیک تعهد حقوقی، تعهد سیاسی و تصمیم داخلی را آشکار </w:t>
      </w:r>
      <w:proofErr w:type="spellStart"/>
      <w:r>
        <w:t>می‌کنند</w:t>
      </w:r>
      <w:proofErr w:type="spellEnd"/>
      <w:r>
        <w:t xml:space="preserve">. این </w:t>
      </w:r>
      <w:proofErr w:type="spellStart"/>
      <w:r>
        <w:t>نمونه‌ها</w:t>
      </w:r>
      <w:proofErr w:type="spellEnd"/>
      <w:r>
        <w:t xml:space="preserve"> در رساله، نشانه نیاز به چارچوب </w:t>
      </w:r>
      <w:proofErr w:type="spellStart"/>
      <w:r>
        <w:t>تحلیلی‌اند</w:t>
      </w:r>
      <w:proofErr w:type="spellEnd"/>
      <w:r>
        <w:t xml:space="preserve">، نه دلیل اثبات حکم یکسان برای همه </w:t>
      </w:r>
      <w:proofErr w:type="spellStart"/>
      <w:r>
        <w:t>آن‌ها</w:t>
      </w:r>
      <w:proofErr w:type="spellEnd"/>
      <w:r>
        <w:t>.</w:t>
      </w:r>
    </w:p>
    <w:p w14:paraId="00604B14" w14:textId="77777777" w:rsidR="00A15346" w:rsidRDefault="00AB2B3F">
      <w:pPr>
        <w:pStyle w:val="TH-Body"/>
      </w:pPr>
      <w:r>
        <w:t xml:space="preserve">اهمیت نظری پژوهش در پیوند دادن </w:t>
      </w:r>
      <w:proofErr w:type="spellStart"/>
      <w:r>
        <w:t>بحث‌های</w:t>
      </w:r>
      <w:proofErr w:type="spellEnd"/>
      <w:r>
        <w:t xml:space="preserve"> پراکنده فقهی و حقوقی است. فقه </w:t>
      </w:r>
      <w:proofErr w:type="spellStart"/>
      <w:r>
        <w:t>عهدنامه‌ها</w:t>
      </w:r>
      <w:proofErr w:type="spellEnd"/>
      <w:r>
        <w:t xml:space="preserve"> در ابواب متعددی مطرح شده و حقوق </w:t>
      </w:r>
      <w:proofErr w:type="spellStart"/>
      <w:r>
        <w:t>معاهدات</w:t>
      </w:r>
      <w:proofErr w:type="spellEnd"/>
      <w:r>
        <w:t xml:space="preserve"> نیز میان اعتبار، تفسیر، اجرا، خاتمه و مسئولیت تمایز </w:t>
      </w:r>
      <w:proofErr w:type="spellStart"/>
      <w:r>
        <w:t>می‌گذارد</w:t>
      </w:r>
      <w:proofErr w:type="spellEnd"/>
      <w:r>
        <w:t xml:space="preserve">. مطالعه </w:t>
      </w:r>
      <w:proofErr w:type="spellStart"/>
      <w:r>
        <w:t>میان‌رشته‌ای</w:t>
      </w:r>
      <w:proofErr w:type="spellEnd"/>
      <w:r>
        <w:t xml:space="preserve"> باید این </w:t>
      </w:r>
      <w:proofErr w:type="spellStart"/>
      <w:r>
        <w:t>تفاوت‌ها</w:t>
      </w:r>
      <w:proofErr w:type="spellEnd"/>
      <w:r>
        <w:t xml:space="preserve"> را حفظ کند و از </w:t>
      </w:r>
      <w:proofErr w:type="spellStart"/>
      <w:r>
        <w:t>فروکاستن</w:t>
      </w:r>
      <w:proofErr w:type="spellEnd"/>
      <w:r>
        <w:t xml:space="preserve"> همه مسائل به عنوان عام «مصلحت» بپرهیزد. ادعای فقدان پژوهش پیشین یا شمار اندک آثار، بدون مرور مستند ادبیات قابل دفاع نیست؛ ضرورت این رساله بر اهمیت مسئله استوار است، نه بر چنین </w:t>
      </w:r>
      <w:proofErr w:type="spellStart"/>
      <w:r>
        <w:t>ادعاهایی</w:t>
      </w:r>
      <w:proofErr w:type="spellEnd"/>
      <w:r>
        <w:t>.</w:t>
      </w:r>
    </w:p>
    <w:p w14:paraId="092CE622" w14:textId="77777777" w:rsidR="00A15346" w:rsidRDefault="00AB2B3F">
      <w:pPr>
        <w:pStyle w:val="TH-Body"/>
      </w:pPr>
      <w:r>
        <w:t xml:space="preserve">مخاطبان کاربردی پژوهش، افزون بر پژوهشگران، مشاوران فقهی و حقوقی نهادهای </w:t>
      </w:r>
      <w:proofErr w:type="spellStart"/>
      <w:r>
        <w:t>تصمیم‌گیرند</w:t>
      </w:r>
      <w:proofErr w:type="spellEnd"/>
      <w:r>
        <w:t xml:space="preserve">. برای این گروه، نتیجه سودمند صرفاً اعلام جواز یا عدم جواز نیست؛ باید مسیر احراز موضوع، </w:t>
      </w:r>
      <w:proofErr w:type="spellStart"/>
      <w:r>
        <w:t>گزینه‌های</w:t>
      </w:r>
      <w:proofErr w:type="spellEnd"/>
      <w:r>
        <w:t xml:space="preserve"> جایگزین، مرجع </w:t>
      </w:r>
      <w:proofErr w:type="spellStart"/>
      <w:r>
        <w:t>صلاحیت‌دار</w:t>
      </w:r>
      <w:proofErr w:type="spellEnd"/>
      <w:r>
        <w:t>، شیوه ابلاغ و آثار تصمیم روشن شود. به همین دلیل، در پایان رساله چارچوبی عملی برای ثبت و ارزیابی این عناصر ارائه شده است.</w:t>
      </w:r>
    </w:p>
    <w:p w14:paraId="670C35DB" w14:textId="77777777" w:rsidR="00B3024D" w:rsidRDefault="00B3024D">
      <w:pPr>
        <w:pStyle w:val="TH-Body"/>
      </w:pPr>
    </w:p>
    <w:p w14:paraId="1A854BBF" w14:textId="77777777" w:rsidR="00A15346" w:rsidRDefault="00AB2B3F">
      <w:pPr>
        <w:pStyle w:val="TH-Goftar"/>
        <w:shd w:val="clear" w:color="auto" w:fill="F0F3F6"/>
        <w:spacing w:before="240" w:after="180" w:line="300" w:lineRule="auto"/>
      </w:pPr>
      <w:bookmarkStart w:id="5" w:name="_Toc000006"/>
      <w:r>
        <w:t>اهداف تحقیق</w:t>
      </w:r>
      <w:bookmarkEnd w:id="5"/>
    </w:p>
    <w:p w14:paraId="06B79262" w14:textId="77777777" w:rsidR="00A15346" w:rsidRDefault="00AB2B3F">
      <w:pPr>
        <w:pStyle w:val="TH-Body"/>
        <w:ind w:firstLine="0"/>
      </w:pPr>
      <w:r>
        <w:t xml:space="preserve">هدف اصلی، ارائه تحلیلی منسجم از مبانی و حدود عدول حکومتی است؛ تحلیلی که از یک سو الزام به </w:t>
      </w:r>
      <w:proofErr w:type="spellStart"/>
      <w:r>
        <w:t>وفای</w:t>
      </w:r>
      <w:proofErr w:type="spellEnd"/>
      <w:r>
        <w:t xml:space="preserve"> به عهد را جدی بگیرد و از سوی دیگر، امکان </w:t>
      </w:r>
      <w:proofErr w:type="spellStart"/>
      <w:r>
        <w:t>وضعیت‌های</w:t>
      </w:r>
      <w:proofErr w:type="spellEnd"/>
      <w:r>
        <w:t xml:space="preserve"> استثنایی را بدون </w:t>
      </w:r>
      <w:proofErr w:type="spellStart"/>
      <w:r>
        <w:t>پیش‌داوری</w:t>
      </w:r>
      <w:proofErr w:type="spellEnd"/>
      <w:r>
        <w:t xml:space="preserve"> بررسی کند. مقصود آن است که حکم فقهی، اعتبار داخلی و آثار </w:t>
      </w:r>
      <w:proofErr w:type="spellStart"/>
      <w:r>
        <w:t>بین‌المللی</w:t>
      </w:r>
      <w:proofErr w:type="spellEnd"/>
      <w:r>
        <w:t xml:space="preserve"> تصمیم در جایگاه خود روشن شوند و نتیجه </w:t>
      </w:r>
      <w:proofErr w:type="spellStart"/>
      <w:r>
        <w:t>هیچ‌یک</w:t>
      </w:r>
      <w:proofErr w:type="spellEnd"/>
      <w:r>
        <w:t xml:space="preserve">، </w:t>
      </w:r>
      <w:proofErr w:type="spellStart"/>
      <w:r>
        <w:t>بی‌دلیل</w:t>
      </w:r>
      <w:proofErr w:type="spellEnd"/>
      <w:r>
        <w:t xml:space="preserve"> به دیگری </w:t>
      </w:r>
      <w:proofErr w:type="spellStart"/>
      <w:r>
        <w:t>تسری</w:t>
      </w:r>
      <w:proofErr w:type="spellEnd"/>
      <w:r>
        <w:t xml:space="preserve"> نیابد.</w:t>
      </w:r>
    </w:p>
    <w:p w14:paraId="4B776014" w14:textId="77777777" w:rsidR="00A15346" w:rsidRDefault="00AB2B3F">
      <w:pPr>
        <w:pStyle w:val="TH-Body"/>
      </w:pPr>
      <w:r>
        <w:t xml:space="preserve">سه هدف میانی پژوهش </w:t>
      </w:r>
      <w:proofErr w:type="spellStart"/>
      <w:r>
        <w:t>عبارت‌اند</w:t>
      </w:r>
      <w:proofErr w:type="spellEnd"/>
      <w:r>
        <w:t xml:space="preserve"> از: نخست، رفع خلط میان سطوح تحلیل؛ دوم، تبیین ضوابطی که استناد به مصلحت را از ادعای فاقد دلیل متمایز کند؛ و سوم، تبدیل نتیجه نظری به </w:t>
      </w:r>
      <w:proofErr w:type="spellStart"/>
      <w:r>
        <w:t>پرسش‌های</w:t>
      </w:r>
      <w:proofErr w:type="spellEnd"/>
      <w:r>
        <w:t xml:space="preserve"> قابل بررسی در </w:t>
      </w:r>
      <w:proofErr w:type="spellStart"/>
      <w:r>
        <w:t>تصمیم‌گیری</w:t>
      </w:r>
      <w:proofErr w:type="spellEnd"/>
      <w:r>
        <w:t xml:space="preserve">. چارچوب پیشنهادی زمانی ارزش عملی دارد که برای هر ادعا، مستند و مرجع ارزیابی مشخص شود؛ نه </w:t>
      </w:r>
      <w:proofErr w:type="spellStart"/>
      <w:r>
        <w:t>آن‌که</w:t>
      </w:r>
      <w:proofErr w:type="spellEnd"/>
      <w:r>
        <w:t xml:space="preserve"> صرفاً فهرستی از عناوین کلی فراهم آورد.</w:t>
      </w:r>
    </w:p>
    <w:p w14:paraId="3DADB060" w14:textId="77777777" w:rsidR="00A15346" w:rsidRDefault="00AB2B3F">
      <w:pPr>
        <w:pStyle w:val="TH-Body"/>
      </w:pPr>
      <w:r>
        <w:t xml:space="preserve">اهداف فرعی شامل تحلیل ارکان مسئولیت </w:t>
      </w:r>
      <w:proofErr w:type="spellStart"/>
      <w:r>
        <w:t>بین‌المللی</w:t>
      </w:r>
      <w:proofErr w:type="spellEnd"/>
      <w:r>
        <w:t xml:space="preserve">؛ شناسایی </w:t>
      </w:r>
      <w:proofErr w:type="spellStart"/>
      <w:r>
        <w:t>راه‌های</w:t>
      </w:r>
      <w:proofErr w:type="spellEnd"/>
      <w:r>
        <w:t xml:space="preserve"> معتبر خاتمه و تعلیق؛ بررسی قلمرو ادله </w:t>
      </w:r>
      <w:proofErr w:type="spellStart"/>
      <w:r>
        <w:t>وفای</w:t>
      </w:r>
      <w:proofErr w:type="spellEnd"/>
      <w:r>
        <w:t xml:space="preserve"> به عهد؛ تبیین شرایط </w:t>
      </w:r>
      <w:proofErr w:type="spellStart"/>
      <w:r>
        <w:t>تزاحم</w:t>
      </w:r>
      <w:proofErr w:type="spellEnd"/>
      <w:r>
        <w:t xml:space="preserve"> و حکم حکومتی؛ ارزیابی اصول مرتبط قانون اساسی؛ </w:t>
      </w:r>
      <w:r>
        <w:lastRenderedPageBreak/>
        <w:t xml:space="preserve">تحلیل محتاطانه شواهد </w:t>
      </w:r>
      <w:proofErr w:type="spellStart"/>
      <w:r>
        <w:t>سیره</w:t>
      </w:r>
      <w:proofErr w:type="spellEnd"/>
      <w:r>
        <w:t xml:space="preserve">؛ و روشن کردن آثار تصمیم در مراحل پیش از اجرا، اجرا و بازبینی است. نسبت هر هدف با سؤال </w:t>
      </w:r>
      <w:proofErr w:type="spellStart"/>
      <w:r>
        <w:t>متناظر</w:t>
      </w:r>
      <w:proofErr w:type="spellEnd"/>
      <w:r>
        <w:t xml:space="preserve">، مبنای </w:t>
      </w:r>
      <w:proofErr w:type="spellStart"/>
      <w:r>
        <w:t>سازمان‌دهی</w:t>
      </w:r>
      <w:proofErr w:type="spellEnd"/>
      <w:r>
        <w:t xml:space="preserve"> مطالب رساله قرار </w:t>
      </w:r>
      <w:proofErr w:type="spellStart"/>
      <w:r>
        <w:t>می‌گیرد</w:t>
      </w:r>
      <w:proofErr w:type="spellEnd"/>
      <w:r>
        <w:t>.</w:t>
      </w:r>
    </w:p>
    <w:p w14:paraId="4B543196" w14:textId="77777777" w:rsidR="00A15346" w:rsidRDefault="00AB2B3F">
      <w:pPr>
        <w:pStyle w:val="TH-Goftar"/>
        <w:shd w:val="clear" w:color="auto" w:fill="F0F3F6"/>
        <w:spacing w:before="240" w:after="180" w:line="300" w:lineRule="auto"/>
      </w:pPr>
      <w:bookmarkStart w:id="6" w:name="_Toc000007"/>
      <w:r>
        <w:t>سؤالات تحقیق</w:t>
      </w:r>
      <w:bookmarkEnd w:id="6"/>
    </w:p>
    <w:p w14:paraId="77FF11BE" w14:textId="77777777" w:rsidR="00A15346" w:rsidRDefault="00AB2B3F">
      <w:pPr>
        <w:pStyle w:val="TH-Body"/>
        <w:ind w:firstLine="0"/>
      </w:pPr>
      <w:r>
        <w:t xml:space="preserve">سؤال اصلی: «عدول ولی فقیه از تعهدات </w:t>
      </w:r>
      <w:proofErr w:type="spellStart"/>
      <w:r>
        <w:t>معاهده‌ای</w:t>
      </w:r>
      <w:proofErr w:type="spellEnd"/>
      <w:r>
        <w:t xml:space="preserve"> دولت اسلامی از منظر فقه </w:t>
      </w:r>
      <w:proofErr w:type="spellStart"/>
      <w:r>
        <w:t>امامیه</w:t>
      </w:r>
      <w:proofErr w:type="spellEnd"/>
      <w:r>
        <w:t xml:space="preserve">، با لحاظ حقوق اساسی ایران و حقوق </w:t>
      </w:r>
      <w:proofErr w:type="spellStart"/>
      <w:r>
        <w:t>بین‌الملل</w:t>
      </w:r>
      <w:proofErr w:type="spellEnd"/>
      <w:r>
        <w:t>، چه مبانی، شرایط و آثاری دارد؟»</w:t>
      </w:r>
    </w:p>
    <w:p w14:paraId="0F58A674" w14:textId="77777777" w:rsidR="00A15346" w:rsidRDefault="00AB2B3F">
      <w:pPr>
        <w:pStyle w:val="TH-Body"/>
      </w:pPr>
      <w:proofErr w:type="spellStart"/>
      <w:r>
        <w:t>سؤال‌های</w:t>
      </w:r>
      <w:proofErr w:type="spellEnd"/>
      <w:r>
        <w:t xml:space="preserve"> فرعی: ۱. تصمیم در چه شرایطی به دولت منتسب و موجب مسئولیت </w:t>
      </w:r>
      <w:proofErr w:type="spellStart"/>
      <w:r>
        <w:t>بین‌المللی</w:t>
      </w:r>
      <w:proofErr w:type="spellEnd"/>
      <w:r>
        <w:t xml:space="preserve"> </w:t>
      </w:r>
      <w:proofErr w:type="spellStart"/>
      <w:r>
        <w:t>می‌شود</w:t>
      </w:r>
      <w:proofErr w:type="spellEnd"/>
      <w:r>
        <w:t xml:space="preserve">؟ ۲. </w:t>
      </w:r>
      <w:proofErr w:type="spellStart"/>
      <w:r>
        <w:t>راه‌های</w:t>
      </w:r>
      <w:proofErr w:type="spellEnd"/>
      <w:r>
        <w:t xml:space="preserve"> معتبر تعلیق و خاتمه چه نسبتی با عدول حکومتی دارند؟ ۳. قلمرو ادله وجوب وفا و حدود </w:t>
      </w:r>
      <w:proofErr w:type="spellStart"/>
      <w:r>
        <w:t>استثناهای</w:t>
      </w:r>
      <w:proofErr w:type="spellEnd"/>
      <w:r>
        <w:t xml:space="preserve"> آن چیست؟ ۴. </w:t>
      </w:r>
      <w:proofErr w:type="spellStart"/>
      <w:r>
        <w:t>تزاحم</w:t>
      </w:r>
      <w:proofErr w:type="spellEnd"/>
      <w:r>
        <w:t xml:space="preserve"> و حکم حکومتی تحت چه شرایطی قابل </w:t>
      </w:r>
      <w:proofErr w:type="spellStart"/>
      <w:r>
        <w:t>استنادند</w:t>
      </w:r>
      <w:proofErr w:type="spellEnd"/>
      <w:r>
        <w:t xml:space="preserve">؟ ۵. اصول قانون اساسی چه </w:t>
      </w:r>
      <w:proofErr w:type="spellStart"/>
      <w:r>
        <w:t>دلالتی</w:t>
      </w:r>
      <w:proofErr w:type="spellEnd"/>
      <w:r>
        <w:t xml:space="preserve"> بر صلاحیت </w:t>
      </w:r>
      <w:proofErr w:type="spellStart"/>
      <w:r>
        <w:t>تصمیم‌گیر</w:t>
      </w:r>
      <w:proofErr w:type="spellEnd"/>
      <w:r>
        <w:t xml:space="preserve"> دارند؟ ۶. از </w:t>
      </w:r>
      <w:proofErr w:type="spellStart"/>
      <w:r>
        <w:t>سیره</w:t>
      </w:r>
      <w:proofErr w:type="spellEnd"/>
      <w:r>
        <w:t xml:space="preserve"> </w:t>
      </w:r>
      <w:proofErr w:type="spellStart"/>
      <w:r>
        <w:t>معصومان</w:t>
      </w:r>
      <w:proofErr w:type="spellEnd"/>
      <w:r>
        <w:t xml:space="preserve"> چه شواهدی، با چه حدودی، </w:t>
      </w:r>
      <w:proofErr w:type="spellStart"/>
      <w:r>
        <w:t>می‌توان</w:t>
      </w:r>
      <w:proofErr w:type="spellEnd"/>
      <w:r>
        <w:t xml:space="preserve"> به دست آورد؟ ۷. آثار عملی تصمیم چگونه باید ارزیابی و مدیریت شود؟</w:t>
      </w:r>
    </w:p>
    <w:p w14:paraId="264CF135" w14:textId="77777777" w:rsidR="00B3024D" w:rsidRDefault="00B3024D">
      <w:pPr>
        <w:pStyle w:val="TH-Body"/>
      </w:pPr>
    </w:p>
    <w:p w14:paraId="56F67081" w14:textId="77777777" w:rsidR="00A15346" w:rsidRDefault="00AB2B3F">
      <w:pPr>
        <w:pStyle w:val="TH-Goftar"/>
        <w:shd w:val="clear" w:color="auto" w:fill="F0F3F6"/>
        <w:spacing w:before="240" w:after="180" w:line="300" w:lineRule="auto"/>
      </w:pPr>
      <w:bookmarkStart w:id="7" w:name="_Toc000008"/>
      <w:r>
        <w:t>فرضیه تحقیق</w:t>
      </w:r>
      <w:bookmarkEnd w:id="7"/>
    </w:p>
    <w:p w14:paraId="4746DFD3" w14:textId="77777777" w:rsidR="00A15346" w:rsidRDefault="00AB2B3F">
      <w:pPr>
        <w:pStyle w:val="TH-Body"/>
        <w:ind w:firstLine="0"/>
      </w:pPr>
      <w:r>
        <w:t xml:space="preserve">فرضیه اصلی آن است که بر مبنای نظریه حکومتی </w:t>
      </w:r>
      <w:proofErr w:type="spellStart"/>
      <w:r>
        <w:t>پذیرفته‌شده</w:t>
      </w:r>
      <w:proofErr w:type="spellEnd"/>
      <w:r>
        <w:t xml:space="preserve"> در رساله، در صورت احراز </w:t>
      </w:r>
      <w:proofErr w:type="spellStart"/>
      <w:r>
        <w:t>تزاحم</w:t>
      </w:r>
      <w:proofErr w:type="spellEnd"/>
      <w:r>
        <w:t xml:space="preserve"> واقعی میان </w:t>
      </w:r>
      <w:proofErr w:type="spellStart"/>
      <w:r>
        <w:t>وفای</w:t>
      </w:r>
      <w:proofErr w:type="spellEnd"/>
      <w:r>
        <w:t xml:space="preserve"> به عهد و تکلیفی اهم، و با رعایت صلاحیت و تشریفات معتبر، امکان جواز استثنایی عدم اجرا قابل بررسی است؛ اما صرف </w:t>
      </w:r>
      <w:proofErr w:type="spellStart"/>
      <w:r>
        <w:t>زیان‌بار</w:t>
      </w:r>
      <w:proofErr w:type="spellEnd"/>
      <w:r>
        <w:t xml:space="preserve"> شدن تعهد برای اثبات آن کافی نیست. آثار داخلی و خارجی اقدام نیز باید در تشخیص موضوع و اهمیت تکلیف لحاظ شوند. این فرضیه، </w:t>
      </w:r>
      <w:proofErr w:type="spellStart"/>
      <w:r>
        <w:t>گزاره‌ای</w:t>
      </w:r>
      <w:proofErr w:type="spellEnd"/>
      <w:r>
        <w:t xml:space="preserve"> قابل نقد است و اعتبار آن به اثبات مقدمات و پاسخ به ادله مخالف وابسته خواهد بود.</w:t>
      </w:r>
    </w:p>
    <w:p w14:paraId="05058F20" w14:textId="77777777" w:rsidR="00A15346" w:rsidRDefault="00AB2B3F">
      <w:pPr>
        <w:pStyle w:val="TH-Body"/>
      </w:pPr>
      <w:proofErr w:type="spellStart"/>
      <w:r>
        <w:t>فرضیه‌های</w:t>
      </w:r>
      <w:proofErr w:type="spellEnd"/>
      <w:r>
        <w:t xml:space="preserve"> فرعی </w:t>
      </w:r>
      <w:proofErr w:type="spellStart"/>
      <w:r>
        <w:t>چنین‌اند</w:t>
      </w:r>
      <w:proofErr w:type="spellEnd"/>
      <w:r>
        <w:t xml:space="preserve">: تصمیم رسمی مقام رهبری </w:t>
      </w:r>
      <w:proofErr w:type="spellStart"/>
      <w:r>
        <w:t>اصولاً</w:t>
      </w:r>
      <w:proofErr w:type="spellEnd"/>
      <w:r>
        <w:t xml:space="preserve"> به دولت منتسب است؛ </w:t>
      </w:r>
      <w:proofErr w:type="spellStart"/>
      <w:r>
        <w:t>راه‌های</w:t>
      </w:r>
      <w:proofErr w:type="spellEnd"/>
      <w:r>
        <w:t xml:space="preserve"> قانونی اصلاح یا پایان تعهد، </w:t>
      </w:r>
      <w:proofErr w:type="spellStart"/>
      <w:r>
        <w:t>هرگاه</w:t>
      </w:r>
      <w:proofErr w:type="spellEnd"/>
      <w:r>
        <w:t xml:space="preserve"> کافی و قابل استفاده باشند، بر اقدام فاقد مجوز </w:t>
      </w:r>
      <w:proofErr w:type="spellStart"/>
      <w:r>
        <w:t>بین‌المللی</w:t>
      </w:r>
      <w:proofErr w:type="spellEnd"/>
      <w:r>
        <w:t xml:space="preserve"> تقدم دارند؛ </w:t>
      </w:r>
      <w:proofErr w:type="spellStart"/>
      <w:r>
        <w:t>تزاحم</w:t>
      </w:r>
      <w:proofErr w:type="spellEnd"/>
      <w:r>
        <w:t xml:space="preserve">، بحثی در مقام </w:t>
      </w:r>
      <w:proofErr w:type="spellStart"/>
      <w:r>
        <w:t>امتثال</w:t>
      </w:r>
      <w:proofErr w:type="spellEnd"/>
      <w:r>
        <w:t xml:space="preserve"> است و نباید با انصراف یا تخصیص ادله وفا یکسان شود؛ و قانون اساسی اختیار عام و صریحی برای عدول از همه </w:t>
      </w:r>
      <w:proofErr w:type="spellStart"/>
      <w:r>
        <w:t>معاهدات</w:t>
      </w:r>
      <w:proofErr w:type="spellEnd"/>
      <w:r>
        <w:t xml:space="preserve"> مقرر نکرده است. بنابراین، استدلال به اختیار ضمنی یا </w:t>
      </w:r>
      <w:proofErr w:type="spellStart"/>
      <w:r>
        <w:t>ولایی</w:t>
      </w:r>
      <w:proofErr w:type="spellEnd"/>
      <w:r>
        <w:t>، نیازمند تبیین مستند قانونی، شرایط اعمال و نسبت آن با صلاحیت مجلس و دولت است.</w:t>
      </w:r>
    </w:p>
    <w:p w14:paraId="4CC53A47" w14:textId="77777777" w:rsidR="00B3024D" w:rsidRDefault="00B3024D">
      <w:pPr>
        <w:pStyle w:val="TH-Body"/>
      </w:pPr>
    </w:p>
    <w:p w14:paraId="41508090" w14:textId="77777777" w:rsidR="00A15346" w:rsidRDefault="00AB2B3F">
      <w:pPr>
        <w:pStyle w:val="TH-Goftar"/>
        <w:shd w:val="clear" w:color="auto" w:fill="F0F3F6"/>
        <w:spacing w:before="240" w:after="180" w:line="300" w:lineRule="auto"/>
      </w:pPr>
      <w:bookmarkStart w:id="8" w:name="_Toc000009"/>
      <w:r>
        <w:t>پیشینه تحقیق</w:t>
      </w:r>
      <w:bookmarkEnd w:id="8"/>
    </w:p>
    <w:p w14:paraId="4860E828" w14:textId="77777777" w:rsidR="00A15346" w:rsidRDefault="00AB2B3F">
      <w:pPr>
        <w:pStyle w:val="TH-Body"/>
        <w:ind w:firstLine="0"/>
      </w:pPr>
      <w:r>
        <w:t>پیشینه مسئله را می‌توان در تلاقی سه حوزه دانشی جست‌وجو کرد: فقه عهدنامه‌ها و حقوق معاهدات در اسلام، حقوق اساسی و صلاحیت‌های رهبری در سیاست خارجی، و حقوق بین‌الملل عمومی ناظر بر حقوق معاهدات و مسئولیت بین‌المللی دولت‌ها. اگرچه در هر یک از این حوزه‌ها آثار مستقلی نگاشته شده است، لیکن نوآوری و تمایز بنیادین رساله حاضر در تلفیق روشمند، تفکیک تحلیلی سطوح سه‌گانه، و سامان‌بخشی به ضوابط فقهی و حقوقی عدول در قالب یک نظریه جامع و قابل دفاع است.</w:t>
      </w:r>
    </w:p>
    <w:p w14:paraId="48B72A30" w14:textId="77777777" w:rsidR="00A15346" w:rsidRDefault="00AB2B3F">
      <w:pPr>
        <w:pStyle w:val="TH-Body"/>
      </w:pPr>
      <w:r>
        <w:t xml:space="preserve">در حوزه فقه، مباحث لزوم و شروط در آثار شیخ انصاری، </w:t>
      </w:r>
      <w:proofErr w:type="spellStart"/>
      <w:r>
        <w:t>نائینی</w:t>
      </w:r>
      <w:proofErr w:type="spellEnd"/>
      <w:r>
        <w:t xml:space="preserve"> و بجنوردی؛ احکام </w:t>
      </w:r>
      <w:proofErr w:type="spellStart"/>
      <w:r>
        <w:t>هدنه</w:t>
      </w:r>
      <w:proofErr w:type="spellEnd"/>
      <w:r>
        <w:t xml:space="preserve"> و امان در جواهر </w:t>
      </w:r>
      <w:proofErr w:type="spellStart"/>
      <w:r>
        <w:t>الکلام</w:t>
      </w:r>
      <w:proofErr w:type="spellEnd"/>
      <w:r>
        <w:t xml:space="preserve">؛ و آثار مربوط به ولایت فقیه و حکومت، زمینه نظری بحث را فراهم </w:t>
      </w:r>
      <w:proofErr w:type="spellStart"/>
      <w:r>
        <w:t>می‌کنند</w:t>
      </w:r>
      <w:proofErr w:type="spellEnd"/>
      <w:r>
        <w:t xml:space="preserve">. این منابع یکسان نیستند: برخی درباره قواعد عمومی </w:t>
      </w:r>
      <w:proofErr w:type="spellStart"/>
      <w:r>
        <w:t>معاملات‌اند</w:t>
      </w:r>
      <w:proofErr w:type="spellEnd"/>
      <w:r>
        <w:t xml:space="preserve"> و برخی درباره شئون حاکم یا </w:t>
      </w:r>
      <w:proofErr w:type="spellStart"/>
      <w:r>
        <w:t>عهدنامه‌های</w:t>
      </w:r>
      <w:proofErr w:type="spellEnd"/>
      <w:r>
        <w:t xml:space="preserve"> جنگی. نسبت دادن حکم </w:t>
      </w:r>
      <w:proofErr w:type="spellStart"/>
      <w:r>
        <w:t>معاهدات</w:t>
      </w:r>
      <w:proofErr w:type="spellEnd"/>
      <w:r>
        <w:t xml:space="preserve"> معاصر به هر مؤلف، تنها با احراز عبارت و استدلال او موجه است؛ استفاده تحلیلی از مبانی یک فقیه، با انتساب </w:t>
      </w:r>
      <w:proofErr w:type="spellStart"/>
      <w:r>
        <w:t>فتوای</w:t>
      </w:r>
      <w:proofErr w:type="spellEnd"/>
      <w:r>
        <w:t xml:space="preserve"> صریح به وی تفاوت دارد.</w:t>
      </w:r>
    </w:p>
    <w:p w14:paraId="35DA3D3E" w14:textId="77777777" w:rsidR="00A15346" w:rsidRDefault="00AB2B3F">
      <w:pPr>
        <w:pStyle w:val="TH-Body"/>
      </w:pPr>
      <w:r>
        <w:t xml:space="preserve">در حقوق اساسی، متن اصول مرتبط، نظریات تفسیری </w:t>
      </w:r>
      <w:proofErr w:type="spellStart"/>
      <w:r>
        <w:t>احراز‌شده</w:t>
      </w:r>
      <w:proofErr w:type="spellEnd"/>
      <w:r>
        <w:t xml:space="preserve"> شورای نگهبان، مذاکرات تدوین و بازنگری و آثار </w:t>
      </w:r>
      <w:proofErr w:type="spellStart"/>
      <w:r>
        <w:t>حقوق‌دانان</w:t>
      </w:r>
      <w:proofErr w:type="spellEnd"/>
      <w:r>
        <w:t xml:space="preserve">، منابع </w:t>
      </w:r>
      <w:proofErr w:type="spellStart"/>
      <w:r>
        <w:t>بررسی‌اند</w:t>
      </w:r>
      <w:proofErr w:type="spellEnd"/>
      <w:r>
        <w:t xml:space="preserve">. در این میان، باید میان متن قانون، تفسیر رسمی و دیدگاه دانشگاهی تمایز گذاشت. آثار قاضی </w:t>
      </w:r>
      <w:proofErr w:type="spellStart"/>
      <w:r>
        <w:t>شریعت‌پناهی</w:t>
      </w:r>
      <w:proofErr w:type="spellEnd"/>
      <w:r>
        <w:t xml:space="preserve"> و سیدمحمد هاشمی برای شناخت ادبیات حقوق اساسی قابل </w:t>
      </w:r>
      <w:proofErr w:type="spellStart"/>
      <w:r>
        <w:t>مراجعه‌اند</w:t>
      </w:r>
      <w:proofErr w:type="spellEnd"/>
      <w:r>
        <w:t xml:space="preserve">؛ اما انتساب رأی خاص درباره خروج از </w:t>
      </w:r>
      <w:proofErr w:type="spellStart"/>
      <w:r>
        <w:t>معاهدات</w:t>
      </w:r>
      <w:proofErr w:type="spellEnd"/>
      <w:r>
        <w:t>، به نشانی دقیق در اثر مربوط نیاز دارد.</w:t>
      </w:r>
    </w:p>
    <w:p w14:paraId="106C4A25" w14:textId="77777777" w:rsidR="00A15346" w:rsidRDefault="00AB2B3F">
      <w:pPr>
        <w:pStyle w:val="TH-Body"/>
      </w:pPr>
      <w:r>
        <w:t xml:space="preserve">در حقوق </w:t>
      </w:r>
      <w:proofErr w:type="spellStart"/>
      <w:r>
        <w:t>بین‌الملل</w:t>
      </w:r>
      <w:proofErr w:type="spellEnd"/>
      <w:r>
        <w:t xml:space="preserve">، متن کنوانسیون وین ۱۹۶۹، مواد مسئولیت </w:t>
      </w:r>
      <w:proofErr w:type="spellStart"/>
      <w:r>
        <w:t>دولت‌ها</w:t>
      </w:r>
      <w:proofErr w:type="spellEnd"/>
      <w:r>
        <w:t xml:space="preserve"> ۲۰۰۱ و آرای مرتبط دیوان </w:t>
      </w:r>
      <w:proofErr w:type="spellStart"/>
      <w:r>
        <w:t>بین‌المللی</w:t>
      </w:r>
      <w:proofErr w:type="spellEnd"/>
      <w:r>
        <w:t xml:space="preserve"> دادگستری، شالوده تحلیل را تشکیل </w:t>
      </w:r>
      <w:proofErr w:type="spellStart"/>
      <w:r>
        <w:t>می‌دهند</w:t>
      </w:r>
      <w:proofErr w:type="spellEnd"/>
      <w:r>
        <w:t xml:space="preserve">. رأی </w:t>
      </w:r>
      <w:proofErr w:type="spellStart"/>
      <w:r>
        <w:t>گابچیکوو</w:t>
      </w:r>
      <w:proofErr w:type="spellEnd"/>
      <w:r>
        <w:t xml:space="preserve"> ـ </w:t>
      </w:r>
      <w:proofErr w:type="spellStart"/>
      <w:r>
        <w:t>ناگیماروش</w:t>
      </w:r>
      <w:proofErr w:type="spellEnd"/>
      <w:r>
        <w:t xml:space="preserve"> برای تمایز ضرورت از خاتمه </w:t>
      </w:r>
      <w:proofErr w:type="spellStart"/>
      <w:r>
        <w:t>معاهده</w:t>
      </w:r>
      <w:proofErr w:type="spellEnd"/>
      <w:r>
        <w:t xml:space="preserve"> و رأی کارکنان دیپلماتیک و کنسولی آمریکا در تهران برای انتساب رفتار اهمیت دارند. منابع آموزشی فارسی و غیرفارسی، در مرتبه شرح و تحلیل قرار </w:t>
      </w:r>
      <w:proofErr w:type="spellStart"/>
      <w:r>
        <w:t>می‌گیرند</w:t>
      </w:r>
      <w:proofErr w:type="spellEnd"/>
      <w:r>
        <w:t xml:space="preserve"> و نباید جای متن اصلی سند یا رأی را بگیرند.</w:t>
      </w:r>
    </w:p>
    <w:p w14:paraId="25652005" w14:textId="77777777" w:rsidR="00A15346" w:rsidRDefault="00AB2B3F">
      <w:pPr>
        <w:pStyle w:val="TH-Body"/>
      </w:pPr>
      <w:r>
        <w:t xml:space="preserve">دو دسته منبع تکمیلی نیز قابل </w:t>
      </w:r>
      <w:proofErr w:type="spellStart"/>
      <w:r>
        <w:t>استفاده‌اند</w:t>
      </w:r>
      <w:proofErr w:type="spellEnd"/>
      <w:r>
        <w:t xml:space="preserve">: ادبیات فقهی عربی درباره جنگ، صلح و روابط </w:t>
      </w:r>
      <w:proofErr w:type="spellStart"/>
      <w:r>
        <w:t>بین‌الملل</w:t>
      </w:r>
      <w:proofErr w:type="spellEnd"/>
      <w:r>
        <w:t xml:space="preserve">، از جمله آثار </w:t>
      </w:r>
      <w:proofErr w:type="spellStart"/>
      <w:r>
        <w:t>وهبه</w:t>
      </w:r>
      <w:proofErr w:type="spellEnd"/>
      <w:r>
        <w:t xml:space="preserve"> </w:t>
      </w:r>
      <w:proofErr w:type="spellStart"/>
      <w:r>
        <w:t>زحیلی</w:t>
      </w:r>
      <w:proofErr w:type="spellEnd"/>
      <w:r>
        <w:t>؛</w:t>
      </w:r>
      <w:r>
        <w:rPr>
          <w:sz w:val="20"/>
          <w:szCs w:val="20"/>
          <w:vertAlign w:val="superscript"/>
        </w:rPr>
        <w:footnoteReference w:id="2"/>
      </w:r>
      <w:r>
        <w:t xml:space="preserve"> و آثار مرجع حقوق </w:t>
      </w:r>
      <w:proofErr w:type="spellStart"/>
      <w:r>
        <w:t>بین‌الملل</w:t>
      </w:r>
      <w:proofErr w:type="spellEnd"/>
      <w:r>
        <w:t xml:space="preserve">، از جمله </w:t>
      </w:r>
      <w:proofErr w:type="spellStart"/>
      <w:r>
        <w:t>نوشته‌های</w:t>
      </w:r>
      <w:proofErr w:type="spellEnd"/>
      <w:r>
        <w:t xml:space="preserve"> </w:t>
      </w:r>
      <w:proofErr w:type="spellStart"/>
      <w:r>
        <w:t>مالکوم</w:t>
      </w:r>
      <w:proofErr w:type="spellEnd"/>
      <w:r>
        <w:t xml:space="preserve"> </w:t>
      </w:r>
      <w:proofErr w:type="spellStart"/>
      <w:r>
        <w:t>شاو</w:t>
      </w:r>
      <w:proofErr w:type="spellEnd"/>
      <w:r>
        <w:t xml:space="preserve"> و جیمز </w:t>
      </w:r>
      <w:proofErr w:type="spellStart"/>
      <w:r>
        <w:t>کرافورد</w:t>
      </w:r>
      <w:proofErr w:type="spellEnd"/>
      <w:r>
        <w:t>.</w:t>
      </w:r>
      <w:r>
        <w:rPr>
          <w:sz w:val="20"/>
          <w:szCs w:val="20"/>
          <w:vertAlign w:val="superscript"/>
        </w:rPr>
        <w:footnoteReference w:id="3"/>
      </w:r>
      <w:r>
        <w:t xml:space="preserve"> استفاده از دسته نخست مستلزم توجه به تفاوت مبانی مذاهب است؛ استفاده از دسته دوم نیز برای تبیین قواعد حقوق </w:t>
      </w:r>
      <w:proofErr w:type="spellStart"/>
      <w:r>
        <w:t>بین‌الملل</w:t>
      </w:r>
      <w:proofErr w:type="spellEnd"/>
      <w:r>
        <w:t xml:space="preserve"> صورت </w:t>
      </w:r>
      <w:proofErr w:type="spellStart"/>
      <w:r>
        <w:t>می‌گیرد</w:t>
      </w:r>
      <w:proofErr w:type="spellEnd"/>
      <w:r>
        <w:t>، نه برای اثبات مستقیم حکم شرعی. این منابع برای مقایسه دیدگاه‌ها و استخراج موازین موضوعه بین‌المللی مبنای استناد رساله‌اند.</w:t>
      </w:r>
    </w:p>
    <w:p w14:paraId="338A2A99" w14:textId="77777777" w:rsidR="00A15346" w:rsidRDefault="00AB2B3F">
      <w:pPr>
        <w:pStyle w:val="TH-Body"/>
      </w:pPr>
      <w:r>
        <w:t>سهم علمی و نوآوری این پژوهش در سه محور اساسی تبلور یافته است: نخست، صورت‌بندی مسئله در سه سطح متمایزِ «جواز فقهی»، «مشروعیت حقوق اساسی» و «مسئولیت بین‌المللی»؛ دوم، استخراج و تدوین منظومه‌ای از ضوابط هشت‌گانه فقهی و حقوقی برای مهار تصمیمات فوق‌العاده و پیشگیری از نقض خودسرانه تعهدات؛ و سوم، سنجش اجتهادی و انتقادی نسبت میان اختیارات حکومتی ولی فقیه و قواعد آمره و عرفی حقوق بین‌الملل.</w:t>
      </w:r>
    </w:p>
    <w:p w14:paraId="5690EDB2" w14:textId="77777777" w:rsidR="00A15346" w:rsidRDefault="00AB2B3F">
      <w:pPr>
        <w:pStyle w:val="TH-Goftar"/>
        <w:shd w:val="clear" w:color="auto" w:fill="F0F3F6"/>
        <w:spacing w:before="240" w:after="180" w:line="300" w:lineRule="auto"/>
      </w:pPr>
      <w:bookmarkStart w:id="9" w:name="_Toc000010"/>
      <w:r>
        <w:t>روش تحقیق</w:t>
      </w:r>
      <w:bookmarkEnd w:id="9"/>
    </w:p>
    <w:p w14:paraId="10FBB5C3" w14:textId="77777777" w:rsidR="00A15346" w:rsidRDefault="00AB2B3F">
      <w:pPr>
        <w:pStyle w:val="TH-Body"/>
        <w:ind w:firstLine="0"/>
      </w:pPr>
      <w:r>
        <w:t xml:space="preserve">روش پژوهش، </w:t>
      </w:r>
      <w:proofErr w:type="spellStart"/>
      <w:r>
        <w:t>کتابخانه‌ای</w:t>
      </w:r>
      <w:proofErr w:type="spellEnd"/>
      <w:r>
        <w:t xml:space="preserve"> و تحلیلی ـ استدلالی است. </w:t>
      </w:r>
      <w:proofErr w:type="spellStart"/>
      <w:r>
        <w:t>داده‌های</w:t>
      </w:r>
      <w:proofErr w:type="spellEnd"/>
      <w:r>
        <w:t xml:space="preserve"> اصلی از متون دینی، آثار فقهی، اسناد حقوقی و آرای قضایی به دست </w:t>
      </w:r>
      <w:proofErr w:type="spellStart"/>
      <w:r>
        <w:t>می‌آیند</w:t>
      </w:r>
      <w:proofErr w:type="spellEnd"/>
      <w:r>
        <w:t>. ترتیب بررسی عبارت است از: تعریف مسئله؛ شناسایی دلیل؛ تفکیک نقل از تحلیل؛ طرح اشکال؛ و ارائه نتیجه متناسب با قوت شواهد. هر نتیجه باید به مقدمه مشخص بازگردد و از تعمیمی که متن یا استدلال پشتیبان آن نیست، پرهیز شود.</w:t>
      </w:r>
    </w:p>
    <w:p w14:paraId="2378A321" w14:textId="77777777" w:rsidR="00A15346" w:rsidRDefault="00AB2B3F">
      <w:pPr>
        <w:pStyle w:val="TH-Body"/>
      </w:pPr>
      <w:r>
        <w:t>در بخش فقهی، دلالت ادله و شرایط انطباق قواعد به‌شیوه اجتهادی و بر موازین فقه استدلالی بررسی شده و استناد به روایات بر پایه وثاقت متنی، شهرت فتوایی و جایگاه آن‌ها در جوامع روایی اصیل امامیه در امتداد نصوص متواتر قرآنی و احکام قطعی عقل عملی سامان یافته است. در بخش حقوق اساسی، تفکیک میان نص قانون اساسی، نظریات تفسیری رسمی شورای نگهبان و تحلیل‌های دکترین حقوقی مراعات گردیده؛ و در بخش حقوق بین‌الملل، اسناد معاهداتی و رویه قضایی بین‌المللی به عنوان مراجع اصلی مبنای ارزیابی واقع شده‌اند.</w:t>
      </w:r>
    </w:p>
    <w:p w14:paraId="6616DFAF" w14:textId="77777777" w:rsidR="00A15346" w:rsidRDefault="00AB2B3F">
      <w:pPr>
        <w:pStyle w:val="TH-Body"/>
      </w:pPr>
      <w:r>
        <w:t xml:space="preserve">شیوه استدلال بر روشن کردن مقدمات و بررسی </w:t>
      </w:r>
      <w:proofErr w:type="spellStart"/>
      <w:r>
        <w:t>اعتراض‌های</w:t>
      </w:r>
      <w:proofErr w:type="spellEnd"/>
      <w:r>
        <w:t xml:space="preserve"> مؤثر استوار است. در هر بحث باید پرسید: آیا موضوع و تکلیف مقابل احراز </w:t>
      </w:r>
      <w:proofErr w:type="spellStart"/>
      <w:r>
        <w:t>شده‌اند</w:t>
      </w:r>
      <w:proofErr w:type="spellEnd"/>
      <w:r>
        <w:t xml:space="preserve">؟ آیا دلیل ناظر به همین فرض است؟ آیا نتیجه از مقدمات به دست </w:t>
      </w:r>
      <w:proofErr w:type="spellStart"/>
      <w:r>
        <w:t>می‌آید</w:t>
      </w:r>
      <w:proofErr w:type="spellEnd"/>
      <w:r>
        <w:t xml:space="preserve">؟ و آیا </w:t>
      </w:r>
      <w:proofErr w:type="spellStart"/>
      <w:r>
        <w:t>راه‌حل</w:t>
      </w:r>
      <w:proofErr w:type="spellEnd"/>
      <w:r>
        <w:t xml:space="preserve"> </w:t>
      </w:r>
      <w:proofErr w:type="spellStart"/>
      <w:r>
        <w:t>کم‌محدودیت‌تری</w:t>
      </w:r>
      <w:proofErr w:type="spellEnd"/>
      <w:r>
        <w:t xml:space="preserve"> وجود دارد؟ این </w:t>
      </w:r>
      <w:proofErr w:type="spellStart"/>
      <w:r>
        <w:t>پرسش‌ها</w:t>
      </w:r>
      <w:proofErr w:type="spellEnd"/>
      <w:r>
        <w:t xml:space="preserve"> </w:t>
      </w:r>
      <w:proofErr w:type="spellStart"/>
      <w:r>
        <w:t>به‌ویژه</w:t>
      </w:r>
      <w:proofErr w:type="spellEnd"/>
      <w:r>
        <w:t xml:space="preserve"> در استفاده از مفاهیم مصلحت، حفظ نظام و ضرورت اهمیت دارند؛ زیرا گستردگی لفظی این عناوین، جایگزین ضابطه اثبات نیست.</w:t>
      </w:r>
    </w:p>
    <w:p w14:paraId="16902D58" w14:textId="77777777" w:rsidR="00A15346" w:rsidRDefault="00AB2B3F">
      <w:pPr>
        <w:pStyle w:val="TH-Goftar"/>
        <w:shd w:val="clear" w:color="auto" w:fill="F0F3F6"/>
        <w:spacing w:before="240" w:after="180" w:line="300" w:lineRule="auto"/>
      </w:pPr>
      <w:bookmarkStart w:id="10" w:name="_Toc000011"/>
      <w:r>
        <w:t>ساماندهی تحقیق</w:t>
      </w:r>
      <w:bookmarkEnd w:id="10"/>
    </w:p>
    <w:p w14:paraId="34284A9B" w14:textId="77777777" w:rsidR="00A15346" w:rsidRDefault="00AB2B3F">
      <w:pPr>
        <w:pStyle w:val="TH-Body"/>
        <w:ind w:firstLine="0"/>
      </w:pPr>
      <w:r>
        <w:t xml:space="preserve">رساله در سه بخش و پنج فصل، به ترتیب </w:t>
      </w:r>
      <w:proofErr w:type="spellStart"/>
      <w:r>
        <w:t>مفهوم‌شناسی</w:t>
      </w:r>
      <w:proofErr w:type="spellEnd"/>
      <w:r>
        <w:t xml:space="preserve">، تبیین مبانی و ارزیابی آثار تنظیم شده است. مقدمه، </w:t>
      </w:r>
      <w:proofErr w:type="spellStart"/>
      <w:r>
        <w:t>پرسش‌ها</w:t>
      </w:r>
      <w:proofErr w:type="spellEnd"/>
      <w:r>
        <w:t xml:space="preserve">، فرضیه و حدود روش را مشخص </w:t>
      </w:r>
      <w:proofErr w:type="spellStart"/>
      <w:r>
        <w:t>می‌کند</w:t>
      </w:r>
      <w:proofErr w:type="spellEnd"/>
      <w:r>
        <w:t xml:space="preserve"> و </w:t>
      </w:r>
      <w:proofErr w:type="spellStart"/>
      <w:r>
        <w:t>نتیجه‌گیری</w:t>
      </w:r>
      <w:proofErr w:type="spellEnd"/>
      <w:r>
        <w:t xml:space="preserve">، </w:t>
      </w:r>
      <w:proofErr w:type="spellStart"/>
      <w:r>
        <w:t>پاسخ‌ها</w:t>
      </w:r>
      <w:proofErr w:type="spellEnd"/>
      <w:r>
        <w:t xml:space="preserve"> را با همان حدود و قیود </w:t>
      </w:r>
      <w:proofErr w:type="spellStart"/>
      <w:r>
        <w:t>جمع‌بندی</w:t>
      </w:r>
      <w:proofErr w:type="spellEnd"/>
      <w:r>
        <w:t xml:space="preserve"> خواهد کرد.</w:t>
      </w:r>
    </w:p>
    <w:p w14:paraId="08C2FAA6" w14:textId="77777777" w:rsidR="00A15346" w:rsidRDefault="00AB2B3F">
      <w:pPr>
        <w:pStyle w:val="TH-Body"/>
      </w:pPr>
      <w:r>
        <w:t xml:space="preserve">بخش نخست، «مبانی و کلیات»، دو فصل دارد: فصل اول به </w:t>
      </w:r>
      <w:proofErr w:type="spellStart"/>
      <w:r>
        <w:t>معاهده</w:t>
      </w:r>
      <w:proofErr w:type="spellEnd"/>
      <w:r>
        <w:t xml:space="preserve">، ولی فقیه، عدول، مصلحت و نهادهای فقهی مرتبط اختصاص دارد؛ فصل دوم، اصول حقوق </w:t>
      </w:r>
      <w:proofErr w:type="spellStart"/>
      <w:r>
        <w:t>معاهدات</w:t>
      </w:r>
      <w:proofErr w:type="spellEnd"/>
      <w:r>
        <w:t xml:space="preserve"> و مواد مرتبط قانون اساسی را بررسی </w:t>
      </w:r>
      <w:proofErr w:type="spellStart"/>
      <w:r>
        <w:t>می‌کند</w:t>
      </w:r>
      <w:proofErr w:type="spellEnd"/>
      <w:r>
        <w:t xml:space="preserve">. وظیفه این بخش، روشن کردن موضوع و جلوگیری از خلط اصطلاحات در </w:t>
      </w:r>
      <w:proofErr w:type="spellStart"/>
      <w:r>
        <w:t>استدلال‌های</w:t>
      </w:r>
      <w:proofErr w:type="spellEnd"/>
      <w:r>
        <w:t xml:space="preserve"> بعدی است.</w:t>
      </w:r>
    </w:p>
    <w:p w14:paraId="3B1659B8" w14:textId="77777777" w:rsidR="00A15346" w:rsidRDefault="00AB2B3F">
      <w:pPr>
        <w:pStyle w:val="TH-Body"/>
      </w:pPr>
      <w:r>
        <w:t xml:space="preserve">بخش دوم، «تحلیل فقهی مسئله»، شامل فصل سوم درباره ادله وجوب </w:t>
      </w:r>
      <w:proofErr w:type="spellStart"/>
      <w:r>
        <w:t>وفای</w:t>
      </w:r>
      <w:proofErr w:type="spellEnd"/>
      <w:r>
        <w:t xml:space="preserve"> به عهد و فصل چهارم درباره مبانی احتمالی جواز عدول و ضوابط آن است. در این بخش، ادله الزام پیش از استثنا بررسی </w:t>
      </w:r>
      <w:proofErr w:type="spellStart"/>
      <w:r>
        <w:t>می‌شوند</w:t>
      </w:r>
      <w:proofErr w:type="spellEnd"/>
      <w:r>
        <w:t xml:space="preserve"> و میان </w:t>
      </w:r>
      <w:proofErr w:type="spellStart"/>
      <w:r>
        <w:t>تزاحم</w:t>
      </w:r>
      <w:proofErr w:type="spellEnd"/>
      <w:r>
        <w:t xml:space="preserve">، حکم حکومتی، قواعد ضرر و حرج و شواهد </w:t>
      </w:r>
      <w:proofErr w:type="spellStart"/>
      <w:r>
        <w:t>سیره</w:t>
      </w:r>
      <w:proofErr w:type="spellEnd"/>
      <w:r>
        <w:t xml:space="preserve"> تفکیک صورت </w:t>
      </w:r>
      <w:proofErr w:type="spellStart"/>
      <w:r>
        <w:t>می‌گیرد</w:t>
      </w:r>
      <w:proofErr w:type="spellEnd"/>
      <w:r>
        <w:t>.</w:t>
      </w:r>
    </w:p>
    <w:p w14:paraId="637CB026" w14:textId="77777777" w:rsidR="00A15346" w:rsidRDefault="00AB2B3F">
      <w:pPr>
        <w:pStyle w:val="TH-Body"/>
      </w:pPr>
      <w:r>
        <w:lastRenderedPageBreak/>
        <w:t xml:space="preserve">بخش سوم، «تحلیل حقوقی مسئله»، فصل پنجم را در بر </w:t>
      </w:r>
      <w:proofErr w:type="spellStart"/>
      <w:r>
        <w:t>می‌گیرد</w:t>
      </w:r>
      <w:proofErr w:type="spellEnd"/>
      <w:r>
        <w:t xml:space="preserve">: مسئولیت </w:t>
      </w:r>
      <w:proofErr w:type="spellStart"/>
      <w:r>
        <w:t>بین‌المللی</w:t>
      </w:r>
      <w:proofErr w:type="spellEnd"/>
      <w:r>
        <w:t xml:space="preserve">، انتساب، نقض تعهد، اسباب </w:t>
      </w:r>
      <w:proofErr w:type="spellStart"/>
      <w:r>
        <w:t>رافع</w:t>
      </w:r>
      <w:proofErr w:type="spellEnd"/>
      <w:r>
        <w:t xml:space="preserve"> وصف </w:t>
      </w:r>
      <w:proofErr w:type="spellStart"/>
      <w:r>
        <w:t>متخلفانه</w:t>
      </w:r>
      <w:proofErr w:type="spellEnd"/>
      <w:r>
        <w:t xml:space="preserve">، راهبردهای حقوقی و جایگاه قانون اساسی تصمیم. پس از آن، </w:t>
      </w:r>
      <w:proofErr w:type="spellStart"/>
      <w:r>
        <w:t>نتیجه‌گیری</w:t>
      </w:r>
      <w:proofErr w:type="spellEnd"/>
      <w:r>
        <w:t xml:space="preserve">، فهرست منابع و شش پیوست، به ترتیب مقرر </w:t>
      </w:r>
      <w:proofErr w:type="spellStart"/>
      <w:r>
        <w:t>آمده‌اند</w:t>
      </w:r>
      <w:proofErr w:type="spellEnd"/>
      <w:r>
        <w:t>.</w:t>
      </w:r>
    </w:p>
    <w:p w14:paraId="1164FEAD" w14:textId="77777777" w:rsidR="00B3024D" w:rsidRDefault="00B3024D">
      <w:pPr>
        <w:pStyle w:val="TH-Body"/>
      </w:pPr>
    </w:p>
    <w:p w14:paraId="417E8682" w14:textId="77777777" w:rsidR="00A15346" w:rsidRDefault="00AB2B3F">
      <w:pPr>
        <w:pStyle w:val="TH-Goftar"/>
        <w:shd w:val="clear" w:color="auto" w:fill="F0F3F6"/>
        <w:spacing w:before="240" w:after="180" w:line="300" w:lineRule="auto"/>
      </w:pPr>
      <w:bookmarkStart w:id="11" w:name="_Toc000012"/>
      <w:r>
        <w:t xml:space="preserve">قلمرو، </w:t>
      </w:r>
      <w:proofErr w:type="spellStart"/>
      <w:r>
        <w:t>محدودیت‌ها</w:t>
      </w:r>
      <w:proofErr w:type="spellEnd"/>
      <w:r>
        <w:t xml:space="preserve"> و اصطلاحات</w:t>
      </w:r>
      <w:bookmarkEnd w:id="11"/>
    </w:p>
    <w:p w14:paraId="2DFB07DD" w14:textId="77777777" w:rsidR="00A15346" w:rsidRDefault="00AB2B3F">
      <w:pPr>
        <w:pStyle w:val="TH-Body"/>
        <w:ind w:firstLine="0"/>
      </w:pPr>
      <w:r>
        <w:t>قلمرو موضوعی پژوهش، تعهدات ناشی از معاهدات الزام‌آور دولت اسلامی در نظام حقوق بین‌الملل است؛ بنابراین توافق‌های خصوصی، اعلامیه‌های صرفاً سیاسی و یادداشت‌های تفاهم غیرالزام‌آور، جز برای تمایز مفهومی، از قلمرو بحث خارج‌اند. بستر عینی حقوق اساسی مورد مطالعه، نظام جمهوری اسلامی ایران است و نمونه‌های تاریخی و پرونده‌های معاصر (نظیر بیانیه‌های الجزایر و برجام) در حد ایضاح نظری و انطباق بر قواعد، مورد واکاوی قرار گرفته‌اند.</w:t>
      </w:r>
    </w:p>
    <w:p w14:paraId="12696C93" w14:textId="77777777" w:rsidR="00A15346" w:rsidRDefault="00AB2B3F">
      <w:pPr>
        <w:pStyle w:val="TH-Body"/>
      </w:pPr>
      <w:r>
        <w:t>محدودیت‌های این پژوهش، از ماهیت میان‌رشته‌ای موضوع و گستردگی موازین فقهی، اصولی، اساسی و بین‌المللی نشأت می‌گیرد؛ افزون بر آنکه محرمانه بودن پاره‌ای از اسناد دیپلماتیک و مذاکرات امنیتی در روابط بین‌الملل معاصر، پژوهشگر را به تمرکز بر متون مدون، اسناد رسمی منتشرشده و موازین کلی سوق می‌دهد. بر این اساس، رساله حاضر داعیه‌دار حل موردی پرونده‌های سیاسی نبوده، بلکه چارچوبی استدلالی، ضابطه‌مند و علمی برای تحلیل و سنجش هر تصمیم حکومتی عرضه می‌دارد.</w:t>
      </w:r>
    </w:p>
    <w:p w14:paraId="7176FB39" w14:textId="77777777" w:rsidR="00A15346" w:rsidRDefault="00AB2B3F">
      <w:pPr>
        <w:pStyle w:val="TH-Body"/>
      </w:pPr>
      <w:r>
        <w:t xml:space="preserve">در سراسر رساله، «ولی فقیه» ناظر به مقام رهبری در نظام حقوقی ایران؛ «تعهد </w:t>
      </w:r>
      <w:proofErr w:type="spellStart"/>
      <w:r>
        <w:t>بین‌المللی</w:t>
      </w:r>
      <w:proofErr w:type="spellEnd"/>
      <w:r>
        <w:t xml:space="preserve">» در قلمرو اصلی، ناظر به تعهد </w:t>
      </w:r>
      <w:proofErr w:type="spellStart"/>
      <w:r>
        <w:t>معاهده‌ای</w:t>
      </w:r>
      <w:proofErr w:type="spellEnd"/>
      <w:r>
        <w:t xml:space="preserve">؛ و «عدول حکومتی» ناظر به تصمیم </w:t>
      </w:r>
      <w:proofErr w:type="spellStart"/>
      <w:r>
        <w:t>فوق‌العاده</w:t>
      </w:r>
      <w:proofErr w:type="spellEnd"/>
      <w:r>
        <w:t xml:space="preserve"> برای عدم اجراست. «مصلحت» نیز منفعت عمومی قابل احراز در چارچوب مبانی شرعی است، نه ترجیح شخصی یا جناحی. حق خروج قراردادی و خاتمه توافقی، برای مقایسه و ارزیابی راه جایگزین بررسی </w:t>
      </w:r>
      <w:proofErr w:type="spellStart"/>
      <w:r>
        <w:t>می‌شوند</w:t>
      </w:r>
      <w:proofErr w:type="spellEnd"/>
      <w:r>
        <w:t xml:space="preserve"> و با عدول استثنایی یکسان نیستند.</w:t>
      </w:r>
    </w:p>
    <w:p w14:paraId="7C909FE8" w14:textId="77777777" w:rsidR="00A15346" w:rsidRDefault="00AB2B3F">
      <w:r>
        <w:br w:type="page"/>
      </w:r>
    </w:p>
    <w:p w14:paraId="53537E31" w14:textId="77777777" w:rsidR="00A15346" w:rsidRDefault="00A15346"/>
    <w:p w14:paraId="451D01D4" w14:textId="77777777" w:rsidR="00A15346" w:rsidRDefault="00A15346"/>
    <w:p w14:paraId="04DC0EAA" w14:textId="77777777" w:rsidR="00A15346" w:rsidRDefault="00A15346"/>
    <w:p w14:paraId="092B51C6" w14:textId="77777777" w:rsidR="00A15346" w:rsidRDefault="00A15346">
      <w:pPr>
        <w:pBdr>
          <w:bottom w:val="single" w:sz="12" w:space="6" w:color="1F3864"/>
        </w:pBdr>
        <w:spacing w:after="240"/>
        <w:ind w:left="2268" w:right="2268"/>
        <w:jc w:val="center"/>
      </w:pPr>
    </w:p>
    <w:p w14:paraId="5DECCD61" w14:textId="77777777" w:rsidR="00A15346" w:rsidRDefault="00AB2B3F">
      <w:pPr>
        <w:pStyle w:val="TH-Bakhsh"/>
        <w:spacing w:before="120" w:after="180" w:line="300" w:lineRule="auto"/>
      </w:pPr>
      <w:bookmarkStart w:id="12" w:name="_Toc000013"/>
      <w:r>
        <w:t>بخش اول: مبانی و کلیات</w:t>
      </w:r>
      <w:bookmarkEnd w:id="12"/>
    </w:p>
    <w:p w14:paraId="608FE1C5" w14:textId="77777777" w:rsidR="00A15346" w:rsidRDefault="00A15346">
      <w:pPr>
        <w:pBdr>
          <w:bottom w:val="single" w:sz="12" w:space="6" w:color="1F3864"/>
        </w:pBdr>
        <w:spacing w:after="200"/>
        <w:ind w:left="2268" w:right="2268"/>
        <w:jc w:val="center"/>
      </w:pPr>
    </w:p>
    <w:p w14:paraId="0AD5331D" w14:textId="77777777" w:rsidR="00A15346" w:rsidRDefault="00AB2B3F">
      <w:r>
        <w:br w:type="page"/>
      </w:r>
    </w:p>
    <w:p w14:paraId="30168C45" w14:textId="77777777" w:rsidR="00A15346" w:rsidRDefault="00AB2B3F">
      <w:r>
        <w:lastRenderedPageBreak/>
        <w:br w:type="page"/>
      </w:r>
    </w:p>
    <w:p w14:paraId="6C0FF766" w14:textId="77777777" w:rsidR="00A15346" w:rsidRDefault="00A15346"/>
    <w:p w14:paraId="3B92F712" w14:textId="77777777" w:rsidR="00A15346" w:rsidRDefault="00A15346"/>
    <w:p w14:paraId="101D407D" w14:textId="77777777" w:rsidR="00A15346" w:rsidRDefault="00AB2B3F">
      <w:pPr>
        <w:pStyle w:val="TH-Fasl"/>
        <w:pBdr>
          <w:top w:val="single" w:sz="8" w:space="8" w:color="243B53"/>
          <w:bottom w:val="single" w:sz="8" w:space="8" w:color="243B53"/>
        </w:pBdr>
        <w:spacing w:before="120" w:after="180" w:line="300" w:lineRule="auto"/>
      </w:pPr>
      <w:bookmarkStart w:id="13" w:name="_Toc000014"/>
      <w:r>
        <w:t xml:space="preserve">فصل اول: </w:t>
      </w:r>
      <w:proofErr w:type="spellStart"/>
      <w:r>
        <w:t>مفهوم‌شناسی</w:t>
      </w:r>
      <w:proofErr w:type="spellEnd"/>
      <w:r>
        <w:t xml:space="preserve"> و چارچوب نظری</w:t>
      </w:r>
      <w:bookmarkEnd w:id="13"/>
    </w:p>
    <w:p w14:paraId="4D3FB1CF" w14:textId="77777777" w:rsidR="00A15346" w:rsidRDefault="00AB2B3F">
      <w:pPr>
        <w:pStyle w:val="TH-Body"/>
        <w:ind w:firstLine="0"/>
      </w:pPr>
      <w:r>
        <w:t xml:space="preserve">تحلیل حکم، به تصور روشن موضوع وابسته است. در این پژوهش، اصطلاحات فقهی و حقوقی در کنار یکدیگر قرار </w:t>
      </w:r>
      <w:proofErr w:type="spellStart"/>
      <w:r>
        <w:t>می‌گیرند</w:t>
      </w:r>
      <w:proofErr w:type="spellEnd"/>
      <w:r>
        <w:t xml:space="preserve">، اما </w:t>
      </w:r>
      <w:proofErr w:type="spellStart"/>
      <w:r>
        <w:t>الزاماً</w:t>
      </w:r>
      <w:proofErr w:type="spellEnd"/>
      <w:r>
        <w:t xml:space="preserve"> بر موضوعی واحد دلالت ندارند. </w:t>
      </w:r>
      <w:proofErr w:type="spellStart"/>
      <w:r>
        <w:t>معاهده</w:t>
      </w:r>
      <w:proofErr w:type="spellEnd"/>
      <w:r>
        <w:t xml:space="preserve"> در حقوق </w:t>
      </w:r>
      <w:proofErr w:type="spellStart"/>
      <w:r>
        <w:t>بین‌الملل</w:t>
      </w:r>
      <w:proofErr w:type="spellEnd"/>
      <w:r>
        <w:t xml:space="preserve">، مصلحت در فقه حکومتی و عدول در معنای تحلیلی این رساله، هر یک قیود خاص دارند. این فصل ابتدا مفاهیم اصلی را تعریف </w:t>
      </w:r>
      <w:proofErr w:type="spellStart"/>
      <w:r>
        <w:t>می‌کند</w:t>
      </w:r>
      <w:proofErr w:type="spellEnd"/>
      <w:r>
        <w:t xml:space="preserve"> و سپس نسبت </w:t>
      </w:r>
      <w:proofErr w:type="spellStart"/>
      <w:r>
        <w:t>آن‌ها</w:t>
      </w:r>
      <w:proofErr w:type="spellEnd"/>
      <w:r>
        <w:t xml:space="preserve"> را با نهادهای تاریخی </w:t>
      </w:r>
      <w:proofErr w:type="spellStart"/>
      <w:r>
        <w:t>هدنه</w:t>
      </w:r>
      <w:proofErr w:type="spellEnd"/>
      <w:r>
        <w:t xml:space="preserve">، امان، ذمه و صلح توضیح </w:t>
      </w:r>
      <w:proofErr w:type="spellStart"/>
      <w:r>
        <w:t>می‌دهد</w:t>
      </w:r>
      <w:proofErr w:type="spellEnd"/>
      <w:r>
        <w:t xml:space="preserve">. چنین </w:t>
      </w:r>
      <w:proofErr w:type="spellStart"/>
      <w:r>
        <w:t>تفکیکی</w:t>
      </w:r>
      <w:proofErr w:type="spellEnd"/>
      <w:r>
        <w:t xml:space="preserve">، مقدمه ارزیابی درست ادله در </w:t>
      </w:r>
      <w:proofErr w:type="spellStart"/>
      <w:r>
        <w:t>فصل‌های</w:t>
      </w:r>
      <w:proofErr w:type="spellEnd"/>
      <w:r>
        <w:t xml:space="preserve"> بعد است.</w:t>
      </w:r>
    </w:p>
    <w:p w14:paraId="7646EFAB" w14:textId="77777777" w:rsidR="00B3024D" w:rsidRDefault="00B3024D">
      <w:pPr>
        <w:pStyle w:val="TH-Body"/>
        <w:ind w:firstLine="0"/>
      </w:pPr>
    </w:p>
    <w:p w14:paraId="1F952718" w14:textId="77777777" w:rsidR="00A15346" w:rsidRDefault="00AB2B3F">
      <w:pPr>
        <w:pStyle w:val="TH-Goftar"/>
        <w:shd w:val="clear" w:color="auto" w:fill="F0F3F6"/>
        <w:spacing w:before="240" w:after="180" w:line="300" w:lineRule="auto"/>
      </w:pPr>
      <w:bookmarkStart w:id="14" w:name="_Toc000015"/>
      <w:r>
        <w:t xml:space="preserve">گفتار اول: مفهوم </w:t>
      </w:r>
      <w:proofErr w:type="spellStart"/>
      <w:r>
        <w:t>معاهده</w:t>
      </w:r>
      <w:proofErr w:type="spellEnd"/>
      <w:r>
        <w:t xml:space="preserve"> و تعهد </w:t>
      </w:r>
      <w:proofErr w:type="spellStart"/>
      <w:r>
        <w:t>بین‌المللی</w:t>
      </w:r>
      <w:bookmarkEnd w:id="14"/>
      <w:proofErr w:type="spellEnd"/>
    </w:p>
    <w:p w14:paraId="380995D7" w14:textId="77777777" w:rsidR="00A15346" w:rsidRDefault="00AB2B3F">
      <w:pPr>
        <w:pStyle w:val="TH-Band"/>
        <w:spacing w:before="240" w:after="100" w:line="300" w:lineRule="auto"/>
      </w:pPr>
      <w:bookmarkStart w:id="15" w:name="_Toc000016"/>
      <w:r>
        <w:t xml:space="preserve">بند اول: تعریف لغوی و اصطلاحی </w:t>
      </w:r>
      <w:proofErr w:type="spellStart"/>
      <w:r>
        <w:t>معاهده</w:t>
      </w:r>
      <w:bookmarkEnd w:id="15"/>
      <w:proofErr w:type="spellEnd"/>
    </w:p>
    <w:p w14:paraId="62C635F1" w14:textId="77777777" w:rsidR="00A15346" w:rsidRDefault="00AB2B3F">
      <w:pPr>
        <w:pStyle w:val="TH-Body"/>
        <w:ind w:firstLine="0"/>
      </w:pPr>
      <w:r>
        <w:t>«</w:t>
      </w:r>
      <w:proofErr w:type="spellStart"/>
      <w:r>
        <w:t>معاهده</w:t>
      </w:r>
      <w:proofErr w:type="spellEnd"/>
      <w:r>
        <w:t xml:space="preserve">» از ریشه «عهد» و ناظر به پیمان بستن است. ساخت </w:t>
      </w:r>
      <w:proofErr w:type="spellStart"/>
      <w:r>
        <w:t>مفاعله</w:t>
      </w:r>
      <w:proofErr w:type="spellEnd"/>
      <w:r>
        <w:t xml:space="preserve"> در این استعمال، بر رابطه متقابل </w:t>
      </w:r>
      <w:proofErr w:type="spellStart"/>
      <w:r>
        <w:t>طرف‌ها</w:t>
      </w:r>
      <w:proofErr w:type="spellEnd"/>
      <w:r>
        <w:t xml:space="preserve"> دلالت دارد. </w:t>
      </w:r>
      <w:proofErr w:type="spellStart"/>
      <w:r>
        <w:t>بااین‌حال</w:t>
      </w:r>
      <w:proofErr w:type="spellEnd"/>
      <w:r>
        <w:t xml:space="preserve">، تحلیل لغوی </w:t>
      </w:r>
      <w:proofErr w:type="spellStart"/>
      <w:r>
        <w:t>به‌تنهایی</w:t>
      </w:r>
      <w:proofErr w:type="spellEnd"/>
      <w:r>
        <w:t xml:space="preserve"> برای تعیین آثار حقوقی کافی نیست؛ </w:t>
      </w:r>
      <w:proofErr w:type="spellStart"/>
      <w:r>
        <w:t>الزام‌آوری</w:t>
      </w:r>
      <w:proofErr w:type="spellEnd"/>
      <w:r>
        <w:t xml:space="preserve">، دامنه تعهد و شیوه پایان رابطه باید بر اساس تعریف اصطلاحی و قواعد نظام حقوقی مربوط بررسی شوند. در این رساله، تعریف حقوق </w:t>
      </w:r>
      <w:proofErr w:type="spellStart"/>
      <w:r>
        <w:t>بین‌المللی</w:t>
      </w:r>
      <w:proofErr w:type="spellEnd"/>
      <w:r>
        <w:t xml:space="preserve"> </w:t>
      </w:r>
      <w:proofErr w:type="spellStart"/>
      <w:r>
        <w:t>معاهده</w:t>
      </w:r>
      <w:proofErr w:type="spellEnd"/>
      <w:r>
        <w:t xml:space="preserve">، نقطه آغاز تحدید موضوع است و کاربردهای فقهی عهد و عقد، جداگانه مطالعه </w:t>
      </w:r>
      <w:proofErr w:type="spellStart"/>
      <w:r>
        <w:t>می‌شوند</w:t>
      </w:r>
      <w:proofErr w:type="spellEnd"/>
      <w:r>
        <w:t>.</w:t>
      </w:r>
      <w:r>
        <w:rPr>
          <w:sz w:val="20"/>
          <w:szCs w:val="20"/>
          <w:vertAlign w:val="superscript"/>
        </w:rPr>
        <w:footnoteReference w:id="4"/>
      </w:r>
    </w:p>
    <w:p w14:paraId="69103A69" w14:textId="77777777" w:rsidR="00A15346" w:rsidRDefault="00AB2B3F">
      <w:pPr>
        <w:pStyle w:val="TH-Body"/>
      </w:pPr>
      <w:r>
        <w:t>تعریف مورد استفاده، بند ۱، جزء «الف» ماده ۲ کنوانسیون وین ۱۹۶۹ است؛ ترجمه آن چنین است:</w:t>
      </w:r>
    </w:p>
    <w:p w14:paraId="2E9DC282"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«معاهده» </w:t>
      </w:r>
      <w:proofErr w:type="spellStart"/>
      <w:r>
        <w:rPr>
          <w:color w:val="202A35"/>
          <w:lang w:val="ar-SA" w:bidi="ar-SA"/>
        </w:rPr>
        <w:t>یعنی</w:t>
      </w:r>
      <w:proofErr w:type="spellEnd"/>
      <w:r>
        <w:rPr>
          <w:color w:val="202A35"/>
          <w:lang w:val="ar-SA" w:bidi="ar-SA"/>
        </w:rPr>
        <w:t xml:space="preserve"> توافق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که</w:t>
      </w:r>
      <w:proofErr w:type="spellEnd"/>
      <w:r>
        <w:rPr>
          <w:color w:val="202A35"/>
          <w:lang w:val="ar-SA" w:bidi="ar-SA"/>
        </w:rPr>
        <w:t xml:space="preserve"> </w:t>
      </w:r>
      <w:proofErr w:type="spellStart"/>
      <w:r>
        <w:rPr>
          <w:color w:val="202A35"/>
          <w:lang w:val="ar-SA" w:bidi="ar-SA"/>
        </w:rPr>
        <w:t>میان</w:t>
      </w:r>
      <w:proofErr w:type="spellEnd"/>
      <w:r>
        <w:rPr>
          <w:color w:val="202A35"/>
          <w:lang w:val="ar-SA" w:bidi="ar-SA"/>
        </w:rPr>
        <w:t xml:space="preserve"> </w:t>
      </w:r>
      <w:proofErr w:type="spellStart"/>
      <w:r>
        <w:rPr>
          <w:color w:val="202A35"/>
          <w:lang w:val="ar-SA" w:bidi="ar-SA"/>
        </w:rPr>
        <w:t>دولت‌ها</w:t>
      </w:r>
      <w:proofErr w:type="spellEnd"/>
      <w:r>
        <w:rPr>
          <w:color w:val="202A35"/>
          <w:lang w:val="ar-SA" w:bidi="ar-SA"/>
        </w:rPr>
        <w:t xml:space="preserve"> </w:t>
      </w:r>
      <w:proofErr w:type="spellStart"/>
      <w:r>
        <w:rPr>
          <w:color w:val="202A35"/>
          <w:lang w:val="ar-SA" w:bidi="ar-SA"/>
        </w:rPr>
        <w:t>به‌صورت</w:t>
      </w:r>
      <w:proofErr w:type="spellEnd"/>
      <w:r>
        <w:rPr>
          <w:color w:val="202A35"/>
          <w:lang w:val="ar-SA" w:bidi="ar-SA"/>
        </w:rPr>
        <w:t xml:space="preserve"> </w:t>
      </w:r>
      <w:proofErr w:type="spellStart"/>
      <w:r>
        <w:rPr>
          <w:color w:val="202A35"/>
          <w:lang w:val="ar-SA" w:bidi="ar-SA"/>
        </w:rPr>
        <w:t>کتبی</w:t>
      </w:r>
      <w:proofErr w:type="spellEnd"/>
      <w:r>
        <w:rPr>
          <w:color w:val="202A35"/>
          <w:lang w:val="ar-SA" w:bidi="ar-SA"/>
        </w:rPr>
        <w:t xml:space="preserve"> منعقد شده و تابع حقوق </w:t>
      </w:r>
      <w:proofErr w:type="spellStart"/>
      <w:r>
        <w:rPr>
          <w:color w:val="202A35"/>
          <w:lang w:val="ar-SA" w:bidi="ar-SA"/>
        </w:rPr>
        <w:t>بین‌الملل</w:t>
      </w:r>
      <w:proofErr w:type="spellEnd"/>
      <w:r>
        <w:rPr>
          <w:color w:val="202A35"/>
          <w:lang w:val="ar-SA" w:bidi="ar-SA"/>
        </w:rPr>
        <w:t xml:space="preserve"> </w:t>
      </w:r>
      <w:proofErr w:type="spellStart"/>
      <w:r>
        <w:rPr>
          <w:color w:val="202A35"/>
          <w:lang w:val="ar-SA" w:bidi="ar-SA"/>
        </w:rPr>
        <w:t>باشد</w:t>
      </w:r>
      <w:proofErr w:type="spellEnd"/>
      <w:r>
        <w:rPr>
          <w:color w:val="202A35"/>
          <w:lang w:val="ar-SA" w:bidi="ar-SA"/>
        </w:rPr>
        <w:t xml:space="preserve">، خواه در </w:t>
      </w:r>
      <w:proofErr w:type="spellStart"/>
      <w:r>
        <w:rPr>
          <w:color w:val="202A35"/>
          <w:lang w:val="ar-SA" w:bidi="ar-SA"/>
        </w:rPr>
        <w:t>سندی</w:t>
      </w:r>
      <w:proofErr w:type="spellEnd"/>
      <w:r>
        <w:rPr>
          <w:color w:val="202A35"/>
          <w:lang w:val="ar-SA" w:bidi="ar-SA"/>
        </w:rPr>
        <w:t xml:space="preserve"> واحد، خواه در دو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چند</w:t>
      </w:r>
      <w:proofErr w:type="spellEnd"/>
      <w:r>
        <w:rPr>
          <w:color w:val="202A35"/>
          <w:lang w:val="ar-SA" w:bidi="ar-SA"/>
        </w:rPr>
        <w:t xml:space="preserve"> سند مرتبط؛ و </w:t>
      </w:r>
      <w:proofErr w:type="spellStart"/>
      <w:r>
        <w:rPr>
          <w:color w:val="202A35"/>
          <w:lang w:val="ar-SA" w:bidi="ar-SA"/>
        </w:rPr>
        <w:t>با</w:t>
      </w:r>
      <w:proofErr w:type="spellEnd"/>
      <w:r>
        <w:rPr>
          <w:color w:val="202A35"/>
          <w:lang w:val="ar-SA" w:bidi="ar-SA"/>
        </w:rPr>
        <w:t xml:space="preserve"> هر عنوان و </w:t>
      </w:r>
      <w:proofErr w:type="spellStart"/>
      <w:r>
        <w:rPr>
          <w:color w:val="202A35"/>
          <w:lang w:val="ar-SA" w:bidi="ar-SA"/>
        </w:rPr>
        <w:t>نامی</w:t>
      </w:r>
      <w:proofErr w:type="spellEnd"/>
      <w:r>
        <w:rPr>
          <w:color w:val="202A35"/>
          <w:lang w:val="ar-SA" w:bidi="ar-SA"/>
        </w:rPr>
        <w:t>.</w:t>
      </w:r>
      <w:r>
        <w:rPr>
          <w:color w:val="202A35"/>
          <w:sz w:val="20"/>
          <w:szCs w:val="20"/>
          <w:vertAlign w:val="superscript"/>
          <w:lang w:val="ar-SA" w:bidi="ar-SA"/>
        </w:rPr>
        <w:footnoteReference w:id="5"/>
      </w:r>
    </w:p>
    <w:p w14:paraId="753BD26F" w14:textId="77777777" w:rsidR="00A15346" w:rsidRDefault="00AB2B3F">
      <w:pPr>
        <w:pStyle w:val="TH-Body"/>
      </w:pPr>
      <w:r>
        <w:lastRenderedPageBreak/>
        <w:t xml:space="preserve">تعریف یادشده چهار مؤلفه دارد: توافق میان </w:t>
      </w:r>
      <w:proofErr w:type="spellStart"/>
      <w:r>
        <w:t>دولت‌ها</w:t>
      </w:r>
      <w:proofErr w:type="spellEnd"/>
      <w:r>
        <w:t xml:space="preserve">، صورت کتبی، حکومت حقوق </w:t>
      </w:r>
      <w:proofErr w:type="spellStart"/>
      <w:r>
        <w:t>بین‌الملل</w:t>
      </w:r>
      <w:proofErr w:type="spellEnd"/>
      <w:r>
        <w:t xml:space="preserve"> بر توافق و </w:t>
      </w:r>
      <w:proofErr w:type="spellStart"/>
      <w:r>
        <w:t>بی‌تأثیر</w:t>
      </w:r>
      <w:proofErr w:type="spellEnd"/>
      <w:r>
        <w:t xml:space="preserve"> بودن عنوان سند در ماهیت آن. هر مؤلفه بخشی از قلمرو کنوانسیون را روشن </w:t>
      </w:r>
      <w:proofErr w:type="spellStart"/>
      <w:r>
        <w:t>می‌کند</w:t>
      </w:r>
      <w:proofErr w:type="spellEnd"/>
      <w:r>
        <w:t xml:space="preserve">؛ خارج بودن یک توافق از این قلمرو نیز لزوماً به معنای </w:t>
      </w:r>
      <w:proofErr w:type="spellStart"/>
      <w:r>
        <w:t>بی‌اعتباری</w:t>
      </w:r>
      <w:proofErr w:type="spellEnd"/>
      <w:r>
        <w:t xml:space="preserve"> آن در حقوق </w:t>
      </w:r>
      <w:proofErr w:type="spellStart"/>
      <w:r>
        <w:t>بین‌الملل</w:t>
      </w:r>
      <w:proofErr w:type="spellEnd"/>
      <w:r>
        <w:t xml:space="preserve"> نیست.</w:t>
      </w:r>
    </w:p>
    <w:p w14:paraId="1304EB08" w14:textId="77777777" w:rsidR="00A15346" w:rsidRDefault="00AB2B3F">
      <w:pPr>
        <w:pStyle w:val="TH-Body"/>
      </w:pPr>
      <w:r>
        <w:t xml:space="preserve">مؤلفه نخست، «میان </w:t>
      </w:r>
      <w:proofErr w:type="spellStart"/>
      <w:r>
        <w:t>دولت‌ها</w:t>
      </w:r>
      <w:proofErr w:type="spellEnd"/>
      <w:r>
        <w:t xml:space="preserve">» است. این قید به قلمرو کنوانسیون ۱۹۶۹ مربوط </w:t>
      </w:r>
      <w:proofErr w:type="spellStart"/>
      <w:r>
        <w:t>می‌شود</w:t>
      </w:r>
      <w:proofErr w:type="spellEnd"/>
      <w:r>
        <w:t xml:space="preserve">، نه به انکار اهلیت سایر </w:t>
      </w:r>
      <w:proofErr w:type="spellStart"/>
      <w:r>
        <w:t>تابعان</w:t>
      </w:r>
      <w:proofErr w:type="spellEnd"/>
      <w:r>
        <w:t xml:space="preserve"> حقوق </w:t>
      </w:r>
      <w:proofErr w:type="spellStart"/>
      <w:r>
        <w:t>بین‌الملل</w:t>
      </w:r>
      <w:proofErr w:type="spellEnd"/>
      <w:r>
        <w:t xml:space="preserve">. </w:t>
      </w:r>
      <w:proofErr w:type="spellStart"/>
      <w:r>
        <w:t>معاهدات</w:t>
      </w:r>
      <w:proofErr w:type="spellEnd"/>
      <w:r>
        <w:t xml:space="preserve"> </w:t>
      </w:r>
      <w:proofErr w:type="spellStart"/>
      <w:r>
        <w:t>سازمان‌های</w:t>
      </w:r>
      <w:proofErr w:type="spellEnd"/>
      <w:r>
        <w:t xml:space="preserve"> </w:t>
      </w:r>
      <w:proofErr w:type="spellStart"/>
      <w:r>
        <w:t>بین‌المللی</w:t>
      </w:r>
      <w:proofErr w:type="spellEnd"/>
      <w:r>
        <w:t xml:space="preserve"> موضوع قواعد و اسناد دیگری، از جمله کنوانسیون وین ۱۹۸۶، هستند؛ اهلیت این </w:t>
      </w:r>
      <w:proofErr w:type="spellStart"/>
      <w:r>
        <w:t>سازمان‌ها</w:t>
      </w:r>
      <w:proofErr w:type="spellEnd"/>
      <w:r>
        <w:t xml:space="preserve"> را نباید صرفاً مخلوق آن کنوانسیون دانست. قرارداد دولت با شخص خصوصی نیز، صرف دولتی بودن یک طرف، </w:t>
      </w:r>
      <w:proofErr w:type="spellStart"/>
      <w:r>
        <w:t>معاهده</w:t>
      </w:r>
      <w:proofErr w:type="spellEnd"/>
      <w:r>
        <w:t xml:space="preserve"> میان </w:t>
      </w:r>
      <w:proofErr w:type="spellStart"/>
      <w:r>
        <w:t>دولت‌ها</w:t>
      </w:r>
      <w:proofErr w:type="spellEnd"/>
      <w:r>
        <w:t xml:space="preserve"> محسوب </w:t>
      </w:r>
      <w:proofErr w:type="spellStart"/>
      <w:r>
        <w:t>نمی‌شود</w:t>
      </w:r>
      <w:proofErr w:type="spellEnd"/>
      <w:r>
        <w:t xml:space="preserve">. قواعد خاص </w:t>
      </w:r>
      <w:proofErr w:type="spellStart"/>
      <w:r>
        <w:t>سرمایه‌گذاری</w:t>
      </w:r>
      <w:proofErr w:type="spellEnd"/>
      <w:r>
        <w:t xml:space="preserve"> و قراردادهای </w:t>
      </w:r>
      <w:proofErr w:type="spellStart"/>
      <w:r>
        <w:t>بین‌المللی</w:t>
      </w:r>
      <w:proofErr w:type="spellEnd"/>
      <w:r>
        <w:t xml:space="preserve"> باید در جای خود بررسی شوند.</w:t>
      </w:r>
    </w:p>
    <w:p w14:paraId="3EB94B60" w14:textId="77777777" w:rsidR="00A15346" w:rsidRDefault="00AB2B3F">
      <w:pPr>
        <w:pStyle w:val="TH-Body"/>
      </w:pPr>
      <w:r>
        <w:t xml:space="preserve">مؤلفه دوم، «کتبی بودن» است. مطابق ماده ۳ کنوانسیون، خارج بودن </w:t>
      </w:r>
      <w:proofErr w:type="spellStart"/>
      <w:r>
        <w:t>توافق‌های</w:t>
      </w:r>
      <w:proofErr w:type="spellEnd"/>
      <w:r>
        <w:t xml:space="preserve"> </w:t>
      </w:r>
      <w:proofErr w:type="spellStart"/>
      <w:r>
        <w:t>غیرکتبی</w:t>
      </w:r>
      <w:proofErr w:type="spellEnd"/>
      <w:r>
        <w:t xml:space="preserve"> یا توافق با دیگر </w:t>
      </w:r>
      <w:proofErr w:type="spellStart"/>
      <w:r>
        <w:t>تابعان</w:t>
      </w:r>
      <w:proofErr w:type="spellEnd"/>
      <w:r>
        <w:t xml:space="preserve"> از قلمرو این سند، به اعتبار </w:t>
      </w:r>
      <w:proofErr w:type="spellStart"/>
      <w:r>
        <w:t>آن‌ها</w:t>
      </w:r>
      <w:proofErr w:type="spellEnd"/>
      <w:r>
        <w:t xml:space="preserve"> یا اجرای قواعد مستقل حقوق </w:t>
      </w:r>
      <w:proofErr w:type="spellStart"/>
      <w:r>
        <w:t>بین‌الملل</w:t>
      </w:r>
      <w:proofErr w:type="spellEnd"/>
      <w:r>
        <w:t xml:space="preserve"> لطمه </w:t>
      </w:r>
      <w:proofErr w:type="spellStart"/>
      <w:r>
        <w:t>نمی‌زند</w:t>
      </w:r>
      <w:proofErr w:type="spellEnd"/>
      <w:r>
        <w:t xml:space="preserve">. بنابراین، محدود کردن این رساله به </w:t>
      </w:r>
      <w:proofErr w:type="spellStart"/>
      <w:r>
        <w:t>معاهدات</w:t>
      </w:r>
      <w:proofErr w:type="spellEnd"/>
      <w:r>
        <w:t xml:space="preserve"> کتبی، </w:t>
      </w:r>
      <w:proofErr w:type="spellStart"/>
      <w:r>
        <w:t>تحدیدی</w:t>
      </w:r>
      <w:proofErr w:type="spellEnd"/>
      <w:r>
        <w:t xml:space="preserve"> پژوهشی است؛ از آن </w:t>
      </w:r>
      <w:proofErr w:type="spellStart"/>
      <w:r>
        <w:t>نمی‌توان</w:t>
      </w:r>
      <w:proofErr w:type="spellEnd"/>
      <w:r>
        <w:t xml:space="preserve"> نتیجه گرفت که توافق شفاهی یا هر تعهد خارج از کنوانسیون، فاقد اثر حقوقی است.</w:t>
      </w:r>
      <w:r>
        <w:rPr>
          <w:sz w:val="20"/>
          <w:szCs w:val="20"/>
          <w:vertAlign w:val="superscript"/>
        </w:rPr>
        <w:footnoteReference w:id="6"/>
      </w:r>
    </w:p>
    <w:p w14:paraId="658D87ED" w14:textId="77777777" w:rsidR="00A15346" w:rsidRDefault="00AB2B3F">
      <w:pPr>
        <w:pStyle w:val="TH-Body"/>
      </w:pPr>
      <w:r>
        <w:t xml:space="preserve">مؤلفه سوم، «تابع حقوق </w:t>
      </w:r>
      <w:proofErr w:type="spellStart"/>
      <w:r>
        <w:t>بین‌الملل</w:t>
      </w:r>
      <w:proofErr w:type="spellEnd"/>
      <w:r>
        <w:t xml:space="preserve"> بودن» است. احراز قصد ایجاد تعهد حقوقی، با توجه به متن، زمینه انعقاد، صلاحیت نمایندگان و </w:t>
      </w:r>
      <w:proofErr w:type="spellStart"/>
      <w:r>
        <w:t>قرائن</w:t>
      </w:r>
      <w:proofErr w:type="spellEnd"/>
      <w:r>
        <w:t xml:space="preserve"> مربوط انجام </w:t>
      </w:r>
      <w:proofErr w:type="spellStart"/>
      <w:r>
        <w:t>می‌شود</w:t>
      </w:r>
      <w:proofErr w:type="spellEnd"/>
      <w:r>
        <w:t xml:space="preserve">. </w:t>
      </w:r>
      <w:proofErr w:type="spellStart"/>
      <w:r>
        <w:t>عنوان‌هایی</w:t>
      </w:r>
      <w:proofErr w:type="spellEnd"/>
      <w:r>
        <w:t xml:space="preserve"> مانند بیانیه مشترک یا یادداشت تفاهم، </w:t>
      </w:r>
      <w:proofErr w:type="spellStart"/>
      <w:r>
        <w:t>به‌تنهایی</w:t>
      </w:r>
      <w:proofErr w:type="spellEnd"/>
      <w:r>
        <w:t xml:space="preserve"> </w:t>
      </w:r>
      <w:proofErr w:type="spellStart"/>
      <w:r>
        <w:t>تعیین‌کننده</w:t>
      </w:r>
      <w:proofErr w:type="spellEnd"/>
      <w:r>
        <w:t xml:space="preserve"> نیستند؛ چنین اسنادی ممکن است حقوقی یا صرفاً سیاسی باشند. در مطالعه </w:t>
      </w:r>
      <w:proofErr w:type="spellStart"/>
      <w:r>
        <w:t>برجام</w:t>
      </w:r>
      <w:proofErr w:type="spellEnd"/>
      <w:r>
        <w:t xml:space="preserve"> نیز ابتدا باید ماهیت هر تعهد و نسبت آن با قطعنامه شورای امنیت احراز شود، نه </w:t>
      </w:r>
      <w:proofErr w:type="spellStart"/>
      <w:r>
        <w:t>آن‌که</w:t>
      </w:r>
      <w:proofErr w:type="spellEnd"/>
      <w:r>
        <w:t xml:space="preserve"> حکم </w:t>
      </w:r>
      <w:proofErr w:type="spellStart"/>
      <w:r>
        <w:t>معاهده</w:t>
      </w:r>
      <w:proofErr w:type="spellEnd"/>
      <w:r>
        <w:t xml:space="preserve"> از پیش بر همه اجزای آن اعمال گردد.</w:t>
      </w:r>
    </w:p>
    <w:p w14:paraId="01A47814" w14:textId="77777777" w:rsidR="00A15346" w:rsidRDefault="00AB2B3F">
      <w:pPr>
        <w:pStyle w:val="TH-Body"/>
      </w:pPr>
      <w:r>
        <w:t xml:space="preserve">مؤلفه چهارم، استقلال ماهیت از نام سند است. عهدنامه، </w:t>
      </w:r>
      <w:proofErr w:type="spellStart"/>
      <w:r>
        <w:t>موافقت‌نامه</w:t>
      </w:r>
      <w:proofErr w:type="spellEnd"/>
      <w:r>
        <w:t xml:space="preserve">، پیمان، پروتکل و مبادله یادداشت، اگر شرایط تعریف را داشته باشند، </w:t>
      </w:r>
      <w:proofErr w:type="spellStart"/>
      <w:r>
        <w:t>می‌توانند</w:t>
      </w:r>
      <w:proofErr w:type="spellEnd"/>
      <w:r>
        <w:t xml:space="preserve"> </w:t>
      </w:r>
      <w:proofErr w:type="spellStart"/>
      <w:r>
        <w:t>معاهده</w:t>
      </w:r>
      <w:proofErr w:type="spellEnd"/>
      <w:r>
        <w:t xml:space="preserve"> محسوب شوند. در مقابل، </w:t>
      </w:r>
      <w:proofErr w:type="spellStart"/>
      <w:r>
        <w:t>نام‌گذاری</w:t>
      </w:r>
      <w:proofErr w:type="spellEnd"/>
      <w:r>
        <w:t xml:space="preserve"> سند به «</w:t>
      </w:r>
      <w:proofErr w:type="spellStart"/>
      <w:r>
        <w:t>معاهده</w:t>
      </w:r>
      <w:proofErr w:type="spellEnd"/>
      <w:r>
        <w:t xml:space="preserve">» نیز جایگزین بررسی ماهیت آن نیست. ملاک، توافق </w:t>
      </w:r>
      <w:proofErr w:type="spellStart"/>
      <w:r>
        <w:t>التزام‌آور</w:t>
      </w:r>
      <w:proofErr w:type="spellEnd"/>
      <w:r>
        <w:t xml:space="preserve"> تابع حقوق </w:t>
      </w:r>
      <w:proofErr w:type="spellStart"/>
      <w:r>
        <w:t>بین‌الملل</w:t>
      </w:r>
      <w:proofErr w:type="spellEnd"/>
      <w:r>
        <w:t xml:space="preserve"> است؛ نه صرف </w:t>
      </w:r>
      <w:proofErr w:type="spellStart"/>
      <w:r>
        <w:t>واژه‌ای</w:t>
      </w:r>
      <w:proofErr w:type="spellEnd"/>
      <w:r>
        <w:t xml:space="preserve"> که </w:t>
      </w:r>
      <w:proofErr w:type="spellStart"/>
      <w:r>
        <w:t>طرف‌ها</w:t>
      </w:r>
      <w:proofErr w:type="spellEnd"/>
      <w:r>
        <w:t xml:space="preserve"> بر عنوان سند </w:t>
      </w:r>
      <w:proofErr w:type="spellStart"/>
      <w:r>
        <w:t>نهاده‌اند</w:t>
      </w:r>
      <w:proofErr w:type="spellEnd"/>
      <w:r>
        <w:t>.</w:t>
      </w:r>
    </w:p>
    <w:p w14:paraId="1D9F36BD" w14:textId="77777777" w:rsidR="00A15346" w:rsidRDefault="00AB2B3F">
      <w:pPr>
        <w:pStyle w:val="TH-Body"/>
      </w:pPr>
      <w:r>
        <w:t xml:space="preserve">در فقه </w:t>
      </w:r>
      <w:proofErr w:type="spellStart"/>
      <w:r>
        <w:t>امامیه</w:t>
      </w:r>
      <w:proofErr w:type="spellEnd"/>
      <w:r>
        <w:t xml:space="preserve">، مفاهیم عهد، عقد و میثاق در </w:t>
      </w:r>
      <w:proofErr w:type="spellStart"/>
      <w:r>
        <w:t>بسترهای</w:t>
      </w:r>
      <w:proofErr w:type="spellEnd"/>
      <w:r>
        <w:t xml:space="preserve"> متعددی مطرح </w:t>
      </w:r>
      <w:proofErr w:type="spellStart"/>
      <w:r>
        <w:t>شده‌اند</w:t>
      </w:r>
      <w:proofErr w:type="spellEnd"/>
      <w:r>
        <w:t xml:space="preserve">: </w:t>
      </w:r>
      <w:proofErr w:type="spellStart"/>
      <w:r>
        <w:t>معاملات</w:t>
      </w:r>
      <w:proofErr w:type="spellEnd"/>
      <w:r>
        <w:t xml:space="preserve"> خصوصی، روابط حکومتی و جنگی، و </w:t>
      </w:r>
      <w:proofErr w:type="spellStart"/>
      <w:r>
        <w:t>خطاب‌های</w:t>
      </w:r>
      <w:proofErr w:type="spellEnd"/>
      <w:r>
        <w:t xml:space="preserve"> عام قرآنی. این </w:t>
      </w:r>
      <w:proofErr w:type="spellStart"/>
      <w:r>
        <w:t>کاربردها</w:t>
      </w:r>
      <w:proofErr w:type="spellEnd"/>
      <w:r>
        <w:t xml:space="preserve"> با مفهوم جدید </w:t>
      </w:r>
      <w:proofErr w:type="spellStart"/>
      <w:r>
        <w:t>معاهده</w:t>
      </w:r>
      <w:proofErr w:type="spellEnd"/>
      <w:r>
        <w:t xml:space="preserve"> </w:t>
      </w:r>
      <w:proofErr w:type="spellStart"/>
      <w:r>
        <w:t>هم‌پوشانی</w:t>
      </w:r>
      <w:proofErr w:type="spellEnd"/>
      <w:r>
        <w:t xml:space="preserve"> دارند، اما عین آن نیستند. استفاده از قواعد عام وفا یا احکام خاص </w:t>
      </w:r>
      <w:proofErr w:type="spellStart"/>
      <w:r>
        <w:t>هدنه</w:t>
      </w:r>
      <w:proofErr w:type="spellEnd"/>
      <w:r>
        <w:t xml:space="preserve">، مستلزم تعیین جهت اشتراک و احتمال تفاوت مؤثر است. </w:t>
      </w:r>
      <w:proofErr w:type="spellStart"/>
      <w:r>
        <w:t>ازاین‌رو</w:t>
      </w:r>
      <w:proofErr w:type="spellEnd"/>
      <w:r>
        <w:t xml:space="preserve">، فصل سوم میان شمول </w:t>
      </w:r>
      <w:proofErr w:type="spellStart"/>
      <w:r>
        <w:t>عمومات</w:t>
      </w:r>
      <w:proofErr w:type="spellEnd"/>
      <w:r>
        <w:t xml:space="preserve"> و تعمیم حکم یک نهاد خاص تفکیک </w:t>
      </w:r>
      <w:proofErr w:type="spellStart"/>
      <w:r>
        <w:t>می‌کند</w:t>
      </w:r>
      <w:proofErr w:type="spellEnd"/>
      <w:r>
        <w:t>.</w:t>
      </w:r>
    </w:p>
    <w:p w14:paraId="1E368D99" w14:textId="77777777" w:rsidR="00B3024D" w:rsidRDefault="00B3024D">
      <w:pPr>
        <w:pStyle w:val="TH-Body"/>
      </w:pPr>
    </w:p>
    <w:p w14:paraId="0003AF3B" w14:textId="77777777" w:rsidR="00A15346" w:rsidRDefault="00AB2B3F">
      <w:pPr>
        <w:pStyle w:val="TH-Band"/>
        <w:spacing w:before="240" w:after="100" w:line="300" w:lineRule="auto"/>
      </w:pPr>
      <w:bookmarkStart w:id="16" w:name="_Toc000017"/>
      <w:r>
        <w:lastRenderedPageBreak/>
        <w:t xml:space="preserve">بند دوم: اقسام </w:t>
      </w:r>
      <w:proofErr w:type="spellStart"/>
      <w:r>
        <w:t>معاهدات</w:t>
      </w:r>
      <w:proofErr w:type="spellEnd"/>
      <w:r>
        <w:t xml:space="preserve"> و محل بحث</w:t>
      </w:r>
      <w:bookmarkEnd w:id="16"/>
    </w:p>
    <w:p w14:paraId="28661CC0" w14:textId="77777777" w:rsidR="00A15346" w:rsidRDefault="00AB2B3F">
      <w:pPr>
        <w:pStyle w:val="TH-Body"/>
        <w:ind w:firstLine="0"/>
      </w:pPr>
      <w:proofErr w:type="spellStart"/>
      <w:r>
        <w:t>معاهدات</w:t>
      </w:r>
      <w:proofErr w:type="spellEnd"/>
      <w:r>
        <w:t xml:space="preserve"> از جهت تعداد </w:t>
      </w:r>
      <w:proofErr w:type="spellStart"/>
      <w:r>
        <w:t>طرف‌ها</w:t>
      </w:r>
      <w:proofErr w:type="spellEnd"/>
      <w:r>
        <w:t xml:space="preserve"> به دوجانبه و </w:t>
      </w:r>
      <w:proofErr w:type="spellStart"/>
      <w:r>
        <w:t>چندجانبه</w:t>
      </w:r>
      <w:proofErr w:type="spellEnd"/>
      <w:r>
        <w:t xml:space="preserve">؛ از جهت موضوع به سیاسی، اقتصادی، امنیتی، مرزی و مانند آن؛ و از جهت مدت به موقت و </w:t>
      </w:r>
      <w:proofErr w:type="spellStart"/>
      <w:r>
        <w:t>نامعین</w:t>
      </w:r>
      <w:proofErr w:type="spellEnd"/>
      <w:r>
        <w:t xml:space="preserve"> تقسیم </w:t>
      </w:r>
      <w:proofErr w:type="spellStart"/>
      <w:r>
        <w:t>می‌شوند</w:t>
      </w:r>
      <w:proofErr w:type="spellEnd"/>
      <w:r>
        <w:t xml:space="preserve">. از حیث موضوع رساله، وجود شرط خروج، بازنگری یا تعلیق نیز اهمیت دارد. آثار هر دسته باید بر اساس متن سند و قواعد خاص آن تعیین شود؛ یک تقسیم موضوعی، </w:t>
      </w:r>
      <w:proofErr w:type="spellStart"/>
      <w:r>
        <w:t>به‌تنهایی</w:t>
      </w:r>
      <w:proofErr w:type="spellEnd"/>
      <w:r>
        <w:t xml:space="preserve"> حکم جواز خروج را مشخص </w:t>
      </w:r>
      <w:proofErr w:type="spellStart"/>
      <w:r>
        <w:t>نمی‌کند</w:t>
      </w:r>
      <w:proofErr w:type="spellEnd"/>
      <w:r>
        <w:t>.</w:t>
      </w:r>
    </w:p>
    <w:p w14:paraId="7069B752" w14:textId="77777777" w:rsidR="00A15346" w:rsidRDefault="00AB2B3F">
      <w:pPr>
        <w:pStyle w:val="TH-Body"/>
      </w:pPr>
      <w:r>
        <w:t xml:space="preserve">برای تحدید بحث، سه وضعیت از یکدیگر متمایز </w:t>
      </w:r>
      <w:proofErr w:type="spellStart"/>
      <w:r>
        <w:t>می‌شوند</w:t>
      </w:r>
      <w:proofErr w:type="spellEnd"/>
      <w:r>
        <w:t xml:space="preserve">: نخست، </w:t>
      </w:r>
      <w:proofErr w:type="spellStart"/>
      <w:r>
        <w:t>معاهدات</w:t>
      </w:r>
      <w:proofErr w:type="spellEnd"/>
      <w:r>
        <w:t xml:space="preserve"> دارای رژیم ویژه ثبات، مانند </w:t>
      </w:r>
      <w:proofErr w:type="spellStart"/>
      <w:r>
        <w:t>معاهدات</w:t>
      </w:r>
      <w:proofErr w:type="spellEnd"/>
      <w:r>
        <w:t xml:space="preserve"> مرزی که استناد به تغییر بنیادین اوضاع درباره </w:t>
      </w:r>
      <w:proofErr w:type="spellStart"/>
      <w:r>
        <w:t>آن‌ها</w:t>
      </w:r>
      <w:proofErr w:type="spellEnd"/>
      <w:r>
        <w:t xml:space="preserve"> با منع خاص ماده ۶۲ </w:t>
      </w:r>
      <w:proofErr w:type="spellStart"/>
      <w:r>
        <w:t>روبه‌روست</w:t>
      </w:r>
      <w:proofErr w:type="spellEnd"/>
      <w:r>
        <w:t xml:space="preserve">؛ دوم، </w:t>
      </w:r>
      <w:proofErr w:type="spellStart"/>
      <w:r>
        <w:t>معاهدات</w:t>
      </w:r>
      <w:proofErr w:type="spellEnd"/>
      <w:r>
        <w:t xml:space="preserve"> </w:t>
      </w:r>
      <w:proofErr w:type="spellStart"/>
      <w:r>
        <w:t>مدت‌دار</w:t>
      </w:r>
      <w:proofErr w:type="spellEnd"/>
      <w:r>
        <w:t xml:space="preserve"> یا دارای شرط پایان که خاتمه </w:t>
      </w:r>
      <w:proofErr w:type="spellStart"/>
      <w:r>
        <w:t>آن‌ها</w:t>
      </w:r>
      <w:proofErr w:type="spellEnd"/>
      <w:r>
        <w:t xml:space="preserve"> تابع همان شرط و مدت است؛ و سوم، تعهدات معتبری که ادعا </w:t>
      </w:r>
      <w:proofErr w:type="spellStart"/>
      <w:r>
        <w:t>می‌شود</w:t>
      </w:r>
      <w:proofErr w:type="spellEnd"/>
      <w:r>
        <w:t xml:space="preserve"> ادامه اجرای </w:t>
      </w:r>
      <w:proofErr w:type="spellStart"/>
      <w:r>
        <w:t>آن‌ها</w:t>
      </w:r>
      <w:proofErr w:type="spellEnd"/>
      <w:r>
        <w:t xml:space="preserve"> با تکلیفی اهم </w:t>
      </w:r>
      <w:proofErr w:type="spellStart"/>
      <w:r>
        <w:t>تزاحم</w:t>
      </w:r>
      <w:proofErr w:type="spellEnd"/>
      <w:r>
        <w:t xml:space="preserve"> یافته است. محل اصلی پژوهش، وضعیت سوم است. تغییر مصلحت در وضعیت دوم، </w:t>
      </w:r>
      <w:proofErr w:type="spellStart"/>
      <w:r>
        <w:t>خودبه‌خود</w:t>
      </w:r>
      <w:proofErr w:type="spellEnd"/>
      <w:r>
        <w:t xml:space="preserve"> موجب زوال </w:t>
      </w:r>
      <w:proofErr w:type="spellStart"/>
      <w:r>
        <w:t>معاهده</w:t>
      </w:r>
      <w:proofErr w:type="spellEnd"/>
      <w:r>
        <w:t xml:space="preserve"> </w:t>
      </w:r>
      <w:proofErr w:type="spellStart"/>
      <w:r>
        <w:t>نمی‌شود</w:t>
      </w:r>
      <w:proofErr w:type="spellEnd"/>
      <w:r>
        <w:t xml:space="preserve"> و ثبات مرز نیز به معنای </w:t>
      </w:r>
      <w:proofErr w:type="spellStart"/>
      <w:r>
        <w:t>تغییرناپذیری</w:t>
      </w:r>
      <w:proofErr w:type="spellEnd"/>
      <w:r>
        <w:t xml:space="preserve"> همه منافع مرتبط نیست.</w:t>
      </w:r>
    </w:p>
    <w:p w14:paraId="22AAB256" w14:textId="77777777" w:rsidR="00A15346" w:rsidRDefault="00AB2B3F">
      <w:pPr>
        <w:pStyle w:val="TH-Band"/>
        <w:spacing w:before="240" w:after="100" w:line="300" w:lineRule="auto"/>
      </w:pPr>
      <w:bookmarkStart w:id="17" w:name="_Toc000018"/>
      <w:r>
        <w:t>بند سوم: مفهوم تعهد و ارکان آن</w:t>
      </w:r>
      <w:bookmarkEnd w:id="17"/>
    </w:p>
    <w:p w14:paraId="0988564D" w14:textId="77777777" w:rsidR="00A15346" w:rsidRDefault="00AB2B3F">
      <w:pPr>
        <w:pStyle w:val="TH-Body"/>
        <w:ind w:firstLine="0"/>
      </w:pPr>
      <w:r>
        <w:t xml:space="preserve">تعهد </w:t>
      </w:r>
      <w:proofErr w:type="spellStart"/>
      <w:r>
        <w:t>بین‌المللی</w:t>
      </w:r>
      <w:proofErr w:type="spellEnd"/>
      <w:r>
        <w:t xml:space="preserve">، الزام حقوقی به فعل یا ترک فعل است. در روابط دوجانبه </w:t>
      </w:r>
      <w:proofErr w:type="spellStart"/>
      <w:r>
        <w:t>می‌توان</w:t>
      </w:r>
      <w:proofErr w:type="spellEnd"/>
      <w:r>
        <w:t xml:space="preserve"> متعهد، طرف </w:t>
      </w:r>
      <w:proofErr w:type="spellStart"/>
      <w:r>
        <w:t>ذی‌حق</w:t>
      </w:r>
      <w:proofErr w:type="spellEnd"/>
      <w:r>
        <w:t xml:space="preserve"> و موضوع تعهد را از هم تفکیک کرد؛ اما همه تعهدات به رابطه ساده طلبکار و بدهکار </w:t>
      </w:r>
      <w:proofErr w:type="spellStart"/>
      <w:r>
        <w:t>فروکاستنی</w:t>
      </w:r>
      <w:proofErr w:type="spellEnd"/>
      <w:r>
        <w:t xml:space="preserve"> نیستند. برخی تعهدات در برابر مجموعه </w:t>
      </w:r>
      <w:proofErr w:type="spellStart"/>
      <w:r>
        <w:t>دولت‌های</w:t>
      </w:r>
      <w:proofErr w:type="spellEnd"/>
      <w:r>
        <w:t xml:space="preserve"> عضو یا جامعه </w:t>
      </w:r>
      <w:proofErr w:type="spellStart"/>
      <w:r>
        <w:t>بین‌المللی</w:t>
      </w:r>
      <w:proofErr w:type="spellEnd"/>
      <w:r>
        <w:t xml:space="preserve"> قرار دارند و ممکن است حقوق اشخاص را نیز حمایت کنند. رساله بر تعهدات </w:t>
      </w:r>
      <w:proofErr w:type="spellStart"/>
      <w:r>
        <w:t>معاهده‌ای</w:t>
      </w:r>
      <w:proofErr w:type="spellEnd"/>
      <w:r>
        <w:t xml:space="preserve"> دولت تمرکز دارد، بدون </w:t>
      </w:r>
      <w:proofErr w:type="spellStart"/>
      <w:r>
        <w:t>آن‌که</w:t>
      </w:r>
      <w:proofErr w:type="spellEnd"/>
      <w:r>
        <w:t xml:space="preserve"> دیگر منابع یا ساختارهای تعهد را انکار کند.</w:t>
      </w:r>
    </w:p>
    <w:p w14:paraId="4E637F45" w14:textId="77777777" w:rsidR="00A15346" w:rsidRDefault="00AB2B3F">
      <w:pPr>
        <w:pStyle w:val="TH-Body"/>
      </w:pPr>
      <w:r>
        <w:t xml:space="preserve">تمایز تعهد حقوقی از انتظار سیاسی یا تکلیف اخلاقی، در تحلیل مسئولیت ضروری است. نقض </w:t>
      </w:r>
      <w:proofErr w:type="spellStart"/>
      <w:r>
        <w:t>وعده‌ای</w:t>
      </w:r>
      <w:proofErr w:type="spellEnd"/>
      <w:r>
        <w:t xml:space="preserve"> صرفاً سیاسی، </w:t>
      </w:r>
      <w:proofErr w:type="spellStart"/>
      <w:r>
        <w:t>به‌خودی‌خود</w:t>
      </w:r>
      <w:proofErr w:type="spellEnd"/>
      <w:r>
        <w:t xml:space="preserve"> نقض همان تعهد حقوقی نیست؛ اما ممکن است با تعهد مستقلی </w:t>
      </w:r>
      <w:proofErr w:type="spellStart"/>
      <w:r>
        <w:t>هم‌زمان</w:t>
      </w:r>
      <w:proofErr w:type="spellEnd"/>
      <w:r>
        <w:t xml:space="preserve"> شود. همچنین الزام حقوقی همیشه محتاج قالب </w:t>
      </w:r>
      <w:proofErr w:type="spellStart"/>
      <w:r>
        <w:t>معاهده</w:t>
      </w:r>
      <w:proofErr w:type="spellEnd"/>
      <w:r>
        <w:t xml:space="preserve"> نیست و در شرایط خاص، اعلام </w:t>
      </w:r>
      <w:proofErr w:type="spellStart"/>
      <w:r>
        <w:t>یک‌جانبه</w:t>
      </w:r>
      <w:proofErr w:type="spellEnd"/>
      <w:r>
        <w:t xml:space="preserve"> نیز </w:t>
      </w:r>
      <w:proofErr w:type="spellStart"/>
      <w:r>
        <w:t>می‌تواند</w:t>
      </w:r>
      <w:proofErr w:type="spellEnd"/>
      <w:r>
        <w:t xml:space="preserve"> اثر </w:t>
      </w:r>
      <w:proofErr w:type="spellStart"/>
      <w:r>
        <w:t>التزام‌آور</w:t>
      </w:r>
      <w:proofErr w:type="spellEnd"/>
      <w:r>
        <w:t xml:space="preserve"> داشته باشد. بنابراین، پیش از بررسی مسئولیت باید منشأ و محتوای تعهد احراز شود؛ وجود یا فقدان عنوان رسمی سند، </w:t>
      </w:r>
      <w:proofErr w:type="spellStart"/>
      <w:r>
        <w:t>به‌تنهایی</w:t>
      </w:r>
      <w:proofErr w:type="spellEnd"/>
      <w:r>
        <w:t xml:space="preserve"> کافی نیست.</w:t>
      </w:r>
    </w:p>
    <w:p w14:paraId="725BDC31" w14:textId="77777777" w:rsidR="00B3024D" w:rsidRDefault="00B3024D">
      <w:pPr>
        <w:pStyle w:val="TH-Body"/>
      </w:pPr>
    </w:p>
    <w:p w14:paraId="5A1655DA" w14:textId="77777777" w:rsidR="00A15346" w:rsidRDefault="00AB2B3F">
      <w:pPr>
        <w:pStyle w:val="TH-Goftar"/>
        <w:shd w:val="clear" w:color="auto" w:fill="F0F3F6"/>
        <w:spacing w:before="240" w:after="180" w:line="300" w:lineRule="auto"/>
      </w:pPr>
      <w:bookmarkStart w:id="18" w:name="_Toc000019"/>
      <w:r>
        <w:t>گفتار دوم: مفهوم ولی فقیه و گستره اختیارات</w:t>
      </w:r>
      <w:bookmarkEnd w:id="18"/>
    </w:p>
    <w:p w14:paraId="25E87998" w14:textId="77777777" w:rsidR="00A15346" w:rsidRDefault="00AB2B3F">
      <w:pPr>
        <w:pStyle w:val="TH-Band"/>
        <w:spacing w:before="240" w:after="100" w:line="300" w:lineRule="auto"/>
      </w:pPr>
      <w:bookmarkStart w:id="19" w:name="_Toc000020"/>
      <w:r>
        <w:t>بند اول: تعریف ولی فقیه</w:t>
      </w:r>
      <w:bookmarkEnd w:id="19"/>
    </w:p>
    <w:p w14:paraId="628D772F" w14:textId="77777777" w:rsidR="00A15346" w:rsidRDefault="00AB2B3F">
      <w:pPr>
        <w:pStyle w:val="TH-Body"/>
        <w:ind w:firstLine="0"/>
      </w:pPr>
      <w:r>
        <w:t xml:space="preserve">مراد از ولی فقیه در این رساله، مقام رهبری موضوع اصول ۵ و ۱۰۷ قانون اساسی جمهوری اسلامی ایران است. این کاربرد نهادی با مرجعیت در فتوا، صلاحیت سایر مقامات اجرایی و جایگاه امام معصوم یکسان نیست. فقیه </w:t>
      </w:r>
      <w:proofErr w:type="spellStart"/>
      <w:r>
        <w:t>جامع‌الشرایط</w:t>
      </w:r>
      <w:proofErr w:type="spellEnd"/>
      <w:r>
        <w:t xml:space="preserve"> بودن، </w:t>
      </w:r>
      <w:proofErr w:type="spellStart"/>
      <w:r>
        <w:t>به‌تنهایی</w:t>
      </w:r>
      <w:proofErr w:type="spellEnd"/>
      <w:r>
        <w:t xml:space="preserve"> شخص را </w:t>
      </w:r>
      <w:proofErr w:type="spellStart"/>
      <w:r>
        <w:t>عهده‌دار</w:t>
      </w:r>
      <w:proofErr w:type="spellEnd"/>
      <w:r>
        <w:t xml:space="preserve"> همه </w:t>
      </w:r>
      <w:proofErr w:type="spellStart"/>
      <w:r>
        <w:t>صلاحیت‌های</w:t>
      </w:r>
      <w:proofErr w:type="spellEnd"/>
      <w:r>
        <w:t xml:space="preserve"> نهاد </w:t>
      </w:r>
      <w:r>
        <w:lastRenderedPageBreak/>
        <w:t xml:space="preserve">رهبری </w:t>
      </w:r>
      <w:proofErr w:type="spellStart"/>
      <w:r>
        <w:t>نمی‌کند</w:t>
      </w:r>
      <w:proofErr w:type="spellEnd"/>
      <w:r>
        <w:t xml:space="preserve">. از سوی دیگر، حدود اختیار امام و فقیه نیز نباید بدون توجه به مبانی کلامی و فقهی، یکسان و </w:t>
      </w:r>
      <w:proofErr w:type="spellStart"/>
      <w:r>
        <w:t>نامقید</w:t>
      </w:r>
      <w:proofErr w:type="spellEnd"/>
      <w:r>
        <w:t xml:space="preserve"> توصیف شود.</w:t>
      </w:r>
      <w:r>
        <w:rPr>
          <w:sz w:val="20"/>
          <w:szCs w:val="20"/>
          <w:vertAlign w:val="superscript"/>
        </w:rPr>
        <w:footnoteReference w:id="7"/>
      </w:r>
    </w:p>
    <w:p w14:paraId="68224467" w14:textId="77777777" w:rsidR="00A15346" w:rsidRDefault="00AB2B3F">
      <w:pPr>
        <w:pStyle w:val="TH-Body"/>
      </w:pPr>
      <w:r>
        <w:t xml:space="preserve">رساله، نظریه ولایت حکومتی فقیه در اندیشه امام خمینی را مبنای بحث قرار </w:t>
      </w:r>
      <w:proofErr w:type="spellStart"/>
      <w:r>
        <w:t>می‌دهد</w:t>
      </w:r>
      <w:proofErr w:type="spellEnd"/>
      <w:r>
        <w:t xml:space="preserve"> و اثبات مستقل اصل این نظریه را بر عهده </w:t>
      </w:r>
      <w:proofErr w:type="spellStart"/>
      <w:r>
        <w:t>نمی‌گیرد</w:t>
      </w:r>
      <w:proofErr w:type="spellEnd"/>
      <w:r>
        <w:t xml:space="preserve">. در این چارچوب، اختیار اداره امور عمومی از مقام معنوی یا </w:t>
      </w:r>
      <w:proofErr w:type="spellStart"/>
      <w:r>
        <w:t>ویژگی‌های</w:t>
      </w:r>
      <w:proofErr w:type="spellEnd"/>
      <w:r>
        <w:t xml:space="preserve"> اختصاصی معصوم تفکیک </w:t>
      </w:r>
      <w:proofErr w:type="spellStart"/>
      <w:r>
        <w:t>می‌شود</w:t>
      </w:r>
      <w:proofErr w:type="spellEnd"/>
      <w:r>
        <w:t xml:space="preserve">. </w:t>
      </w:r>
      <w:proofErr w:type="spellStart"/>
      <w:r>
        <w:t>اختلاف‌نظرهای</w:t>
      </w:r>
      <w:proofErr w:type="spellEnd"/>
      <w:r>
        <w:t xml:space="preserve"> فقهی درباره مبنا و گستره ولایت همچنان </w:t>
      </w:r>
      <w:proofErr w:type="spellStart"/>
      <w:r>
        <w:t>مؤثرند</w:t>
      </w:r>
      <w:proofErr w:type="spellEnd"/>
      <w:r>
        <w:t xml:space="preserve">؛ بنابراین، نتیجه این پژوهش باید «بر مبنای نظریه </w:t>
      </w:r>
      <w:proofErr w:type="spellStart"/>
      <w:r>
        <w:t>پذیرفته‌شده</w:t>
      </w:r>
      <w:proofErr w:type="spellEnd"/>
      <w:r>
        <w:t xml:space="preserve">» خوانده شود، نه </w:t>
      </w:r>
      <w:proofErr w:type="spellStart"/>
      <w:r>
        <w:t>به‌عنوان</w:t>
      </w:r>
      <w:proofErr w:type="spellEnd"/>
      <w:r>
        <w:t xml:space="preserve"> رأی مورد اتفاق همه </w:t>
      </w:r>
      <w:proofErr w:type="spellStart"/>
      <w:r>
        <w:t>فقهای</w:t>
      </w:r>
      <w:proofErr w:type="spellEnd"/>
      <w:r>
        <w:t xml:space="preserve"> </w:t>
      </w:r>
      <w:proofErr w:type="spellStart"/>
      <w:r>
        <w:t>امامیه</w:t>
      </w:r>
      <w:proofErr w:type="spellEnd"/>
      <w:r>
        <w:t>.</w:t>
      </w:r>
      <w:r>
        <w:rPr>
          <w:sz w:val="20"/>
          <w:szCs w:val="20"/>
          <w:vertAlign w:val="superscript"/>
        </w:rPr>
        <w:footnoteReference w:id="8"/>
      </w:r>
    </w:p>
    <w:p w14:paraId="1C6780DE" w14:textId="77777777" w:rsidR="00B3024D" w:rsidRDefault="00B3024D">
      <w:pPr>
        <w:pStyle w:val="TH-Body"/>
      </w:pPr>
    </w:p>
    <w:p w14:paraId="05A706B4" w14:textId="77777777" w:rsidR="00A15346" w:rsidRDefault="00AB2B3F">
      <w:pPr>
        <w:pStyle w:val="TH-Band"/>
        <w:spacing w:before="240" w:after="100" w:line="300" w:lineRule="auto"/>
      </w:pPr>
      <w:bookmarkStart w:id="20" w:name="_Toc000021"/>
      <w:r>
        <w:t xml:space="preserve">بند دوم: تفکیک تحلیلی اختیار؛ صریح، ضمنی، </w:t>
      </w:r>
      <w:proofErr w:type="spellStart"/>
      <w:r>
        <w:t>ولایی</w:t>
      </w:r>
      <w:proofErr w:type="spellEnd"/>
      <w:r>
        <w:t xml:space="preserve"> و حکومتی</w:t>
      </w:r>
      <w:bookmarkEnd w:id="20"/>
    </w:p>
    <w:p w14:paraId="73B8CE5A" w14:textId="77777777" w:rsidR="00A15346" w:rsidRDefault="00AB2B3F">
      <w:pPr>
        <w:pStyle w:val="TH-Body"/>
        <w:ind w:firstLine="0"/>
      </w:pPr>
      <w:r>
        <w:t xml:space="preserve">برای جلوگیری از خلط، چهار عنوان اختیار صریح، اختیار ضمنی، مبنای </w:t>
      </w:r>
      <w:proofErr w:type="spellStart"/>
      <w:r>
        <w:t>ولایی</w:t>
      </w:r>
      <w:proofErr w:type="spellEnd"/>
      <w:r>
        <w:t xml:space="preserve"> و حکم حکومتی به کار </w:t>
      </w:r>
      <w:proofErr w:type="spellStart"/>
      <w:r>
        <w:t>می‌روند</w:t>
      </w:r>
      <w:proofErr w:type="spellEnd"/>
      <w:r>
        <w:t xml:space="preserve">. این </w:t>
      </w:r>
      <w:proofErr w:type="spellStart"/>
      <w:r>
        <w:t>عنوان‌ها</w:t>
      </w:r>
      <w:proofErr w:type="spellEnd"/>
      <w:r>
        <w:t xml:space="preserve"> چهار مرتبه مستقل و </w:t>
      </w:r>
      <w:proofErr w:type="spellStart"/>
      <w:r>
        <w:t>هم‌عرض</w:t>
      </w:r>
      <w:proofErr w:type="spellEnd"/>
      <w:r>
        <w:t xml:space="preserve"> نیستند: دو عنوان نخست به دلالت متن قانون بر صلاحیت؛ عنوان سوم به مبنای فقهی و تفسیر حقوق اساسی؛ و عنوان چهارم به صورت اعمال اختیار اشاره دارد. این تفکیک پیشنهادی، ابزار تحلیل است و خود </w:t>
      </w:r>
      <w:proofErr w:type="spellStart"/>
      <w:r>
        <w:t>نمی‌تواند</w:t>
      </w:r>
      <w:proofErr w:type="spellEnd"/>
      <w:r>
        <w:t xml:space="preserve"> </w:t>
      </w:r>
      <w:proofErr w:type="spellStart"/>
      <w:r>
        <w:t>صلاحیتی</w:t>
      </w:r>
      <w:proofErr w:type="spellEnd"/>
      <w:r>
        <w:t xml:space="preserve"> را که دلیل ندارد ایجاد کند.</w:t>
      </w:r>
    </w:p>
    <w:p w14:paraId="13D13DEC" w14:textId="77777777" w:rsidR="00A15346" w:rsidRDefault="00AB2B3F">
      <w:pPr>
        <w:pStyle w:val="TH-Body"/>
      </w:pPr>
      <w:r>
        <w:t xml:space="preserve">«اختیار صریح» </w:t>
      </w:r>
      <w:proofErr w:type="spellStart"/>
      <w:r>
        <w:t>صلاحیتی</w:t>
      </w:r>
      <w:proofErr w:type="spellEnd"/>
      <w:r>
        <w:t xml:space="preserve"> است که متن قانون اساسی آن را مقرر کرده است؛ مانند فرماندهی کل نیروهای مسلح یا اعلان جنگ و صلح. وجود </w:t>
      </w:r>
      <w:proofErr w:type="spellStart"/>
      <w:r>
        <w:t>نص</w:t>
      </w:r>
      <w:proofErr w:type="spellEnd"/>
      <w:r>
        <w:t xml:space="preserve">، اصل صلاحیت را روشن </w:t>
      </w:r>
      <w:proofErr w:type="spellStart"/>
      <w:r>
        <w:t>می‌کند</w:t>
      </w:r>
      <w:proofErr w:type="spellEnd"/>
      <w:r>
        <w:t xml:space="preserve">، اما حدود و شرایط اعمال آن همچنان نیازمند تفسیر است. </w:t>
      </w:r>
      <w:proofErr w:type="spellStart"/>
      <w:r>
        <w:t>ازاین‌رو</w:t>
      </w:r>
      <w:proofErr w:type="spellEnd"/>
      <w:r>
        <w:t xml:space="preserve">، حتی صلاحیت صریح را نیز </w:t>
      </w:r>
      <w:proofErr w:type="spellStart"/>
      <w:r>
        <w:t>نمی‌توان</w:t>
      </w:r>
      <w:proofErr w:type="spellEnd"/>
      <w:r>
        <w:t xml:space="preserve"> فارغ از دیگر اصول و قیود قانونی بررسی کرد.</w:t>
      </w:r>
    </w:p>
    <w:p w14:paraId="5D413783" w14:textId="77777777" w:rsidR="00A15346" w:rsidRDefault="00AB2B3F">
      <w:pPr>
        <w:pStyle w:val="TH-Body"/>
      </w:pPr>
      <w:r>
        <w:t xml:space="preserve">«اختیار ضمنی» </w:t>
      </w:r>
      <w:proofErr w:type="spellStart"/>
      <w:r>
        <w:t>صلاحیتی</w:t>
      </w:r>
      <w:proofErr w:type="spellEnd"/>
      <w:r>
        <w:t xml:space="preserve"> است که ادعا </w:t>
      </w:r>
      <w:proofErr w:type="spellStart"/>
      <w:r>
        <w:t>می‌شود</w:t>
      </w:r>
      <w:proofErr w:type="spellEnd"/>
      <w:r>
        <w:t xml:space="preserve"> لازمه قابل دفاع یک اختیار مقرر است. اثبات آن نیازمند بیان رابطه ضرورت یا ملازمه حقوقی است؛ صرف ارتباط موضوع با </w:t>
      </w:r>
      <w:proofErr w:type="spellStart"/>
      <w:r>
        <w:t>سیاست‌های</w:t>
      </w:r>
      <w:proofErr w:type="spellEnd"/>
      <w:r>
        <w:t xml:space="preserve"> کلی یا امنیت ملی کفایت </w:t>
      </w:r>
      <w:proofErr w:type="spellStart"/>
      <w:r>
        <w:t>نمی‌کند</w:t>
      </w:r>
      <w:proofErr w:type="spellEnd"/>
      <w:r>
        <w:t xml:space="preserve">. در حوزه </w:t>
      </w:r>
      <w:proofErr w:type="spellStart"/>
      <w:r>
        <w:t>معاهدات</w:t>
      </w:r>
      <w:proofErr w:type="spellEnd"/>
      <w:r>
        <w:t xml:space="preserve"> باید نشان داد چرا صلاحیت مورد ادعا از متن استنباط </w:t>
      </w:r>
      <w:proofErr w:type="spellStart"/>
      <w:r>
        <w:t>می‌شود</w:t>
      </w:r>
      <w:proofErr w:type="spellEnd"/>
      <w:r>
        <w:t xml:space="preserve"> و چگونه با صلاحیت مجلس، </w:t>
      </w:r>
      <w:proofErr w:type="spellStart"/>
      <w:r>
        <w:t>رئیس‌جمهور</w:t>
      </w:r>
      <w:proofErr w:type="spellEnd"/>
      <w:r>
        <w:t xml:space="preserve"> و دیگر نهادها جمع خواهد شد.</w:t>
      </w:r>
    </w:p>
    <w:p w14:paraId="29FB7FF2" w14:textId="77777777" w:rsidR="00A15346" w:rsidRDefault="00AB2B3F">
      <w:pPr>
        <w:pStyle w:val="TH-Body"/>
      </w:pPr>
      <w:r>
        <w:t xml:space="preserve">«مبنای </w:t>
      </w:r>
      <w:proofErr w:type="spellStart"/>
      <w:r>
        <w:t>ولایی</w:t>
      </w:r>
      <w:proofErr w:type="spellEnd"/>
      <w:r>
        <w:t xml:space="preserve">» به نظریه فقهی ولایت و برداشت از اصل ۵۷ اشاره دارد. درباره نسبت ولایت مطلقه و اختیارات </w:t>
      </w:r>
      <w:proofErr w:type="spellStart"/>
      <w:r>
        <w:t>مصرح</w:t>
      </w:r>
      <w:proofErr w:type="spellEnd"/>
      <w:r>
        <w:t xml:space="preserve"> قانون اساسی، </w:t>
      </w:r>
      <w:proofErr w:type="spellStart"/>
      <w:r>
        <w:t>دیدگاه‌های</w:t>
      </w:r>
      <w:proofErr w:type="spellEnd"/>
      <w:r>
        <w:t xml:space="preserve"> متفاوتی وجود دارد. استناد به این عنوان نباید به گزاره بدیهی درباره اختیار نامحدود تبدیل شود؛ لازم است دلیل، قلمرو وضعیت </w:t>
      </w:r>
      <w:proofErr w:type="spellStart"/>
      <w:r>
        <w:t>فوق‌العاده</w:t>
      </w:r>
      <w:proofErr w:type="spellEnd"/>
      <w:r>
        <w:t xml:space="preserve"> و </w:t>
      </w:r>
      <w:proofErr w:type="spellStart"/>
      <w:r>
        <w:t>سازوکار</w:t>
      </w:r>
      <w:proofErr w:type="spellEnd"/>
      <w:r>
        <w:t xml:space="preserve"> </w:t>
      </w:r>
      <w:r>
        <w:lastRenderedPageBreak/>
        <w:t xml:space="preserve">نهادی آن توضیح داده شود. نتیجه این بحث در فصل پنجم </w:t>
      </w:r>
      <w:proofErr w:type="spellStart"/>
      <w:r>
        <w:t>به‌صورت</w:t>
      </w:r>
      <w:proofErr w:type="spellEnd"/>
      <w:r>
        <w:t xml:space="preserve"> نظر تحلیلی رساله، نه تفسیر رسمی، ارائه </w:t>
      </w:r>
      <w:proofErr w:type="spellStart"/>
      <w:r>
        <w:t>می‌شود</w:t>
      </w:r>
      <w:proofErr w:type="spellEnd"/>
      <w:r>
        <w:t>.</w:t>
      </w:r>
    </w:p>
    <w:p w14:paraId="30683B36" w14:textId="77777777" w:rsidR="00A15346" w:rsidRDefault="00AB2B3F">
      <w:pPr>
        <w:pStyle w:val="TH-Body"/>
      </w:pPr>
      <w:r>
        <w:t xml:space="preserve">«حکم حکومتی» صورت تصمیم </w:t>
      </w:r>
      <w:proofErr w:type="spellStart"/>
      <w:r>
        <w:t>الزام‌آور</w:t>
      </w:r>
      <w:proofErr w:type="spellEnd"/>
      <w:r>
        <w:t xml:space="preserve"> مقام </w:t>
      </w:r>
      <w:proofErr w:type="spellStart"/>
      <w:r>
        <w:t>صلاحیت‌دار</w:t>
      </w:r>
      <w:proofErr w:type="spellEnd"/>
      <w:r>
        <w:t xml:space="preserve"> در امور عمومی است. این مفهوم با منبع صلاحیت یکی نیست: برای ارزیابی حکم باید ابتدا صلاحیت </w:t>
      </w:r>
      <w:proofErr w:type="spellStart"/>
      <w:r>
        <w:t>صادرکننده</w:t>
      </w:r>
      <w:proofErr w:type="spellEnd"/>
      <w:r>
        <w:t xml:space="preserve"> و سپس موضوع، مبنا، حدود و نحوه ابلاغ آن بررسی شود. صدور دستور با عنوان حکومتی، </w:t>
      </w:r>
      <w:proofErr w:type="spellStart"/>
      <w:r>
        <w:t>به‌تنهایی</w:t>
      </w:r>
      <w:proofErr w:type="spellEnd"/>
      <w:r>
        <w:t xml:space="preserve"> نه دلیل تحقق </w:t>
      </w:r>
      <w:proofErr w:type="spellStart"/>
      <w:r>
        <w:t>تزاحم</w:t>
      </w:r>
      <w:proofErr w:type="spellEnd"/>
      <w:r>
        <w:t xml:space="preserve"> است و نه مجوز تغییر تعهد در سطح </w:t>
      </w:r>
      <w:proofErr w:type="spellStart"/>
      <w:r>
        <w:t>بین‌المللی</w:t>
      </w:r>
      <w:proofErr w:type="spellEnd"/>
      <w:r>
        <w:t>.</w:t>
      </w:r>
    </w:p>
    <w:p w14:paraId="29B4475B" w14:textId="77777777" w:rsidR="00A15346" w:rsidRDefault="00AB2B3F">
      <w:pPr>
        <w:pStyle w:val="TH-Body"/>
      </w:pPr>
      <w:r>
        <w:t xml:space="preserve">فایده این تفکیک آن است که بحث از اختیار، به دوگانه نادرست «حصر اداری» و «قدرت </w:t>
      </w:r>
      <w:proofErr w:type="spellStart"/>
      <w:r>
        <w:t>بی‌ضابطه</w:t>
      </w:r>
      <w:proofErr w:type="spellEnd"/>
      <w:r>
        <w:t xml:space="preserve">» محدود نشود. تفسیر قانونی باید هم ظرفیت مواجهه با وضعیت استثنایی را بررسی کند و هم قواعد صلاحیت و </w:t>
      </w:r>
      <w:proofErr w:type="spellStart"/>
      <w:r>
        <w:t>پاسخ‌گویی</w:t>
      </w:r>
      <w:proofErr w:type="spellEnd"/>
      <w:r>
        <w:t xml:space="preserve"> را حفظ نماید. تعبیر کلی «قانون اساسی کف است نه سقف» بدون تعیین مستند و حدود، برای اثبات اختیار خاص کفایت ندارد. نظر رساله باید در هر مورد با متن اصول و سازوکارهای نهادی سنجیده شود.</w:t>
      </w:r>
    </w:p>
    <w:p w14:paraId="04224581" w14:textId="77777777" w:rsidR="00A15346" w:rsidRDefault="00AB2B3F">
      <w:pPr>
        <w:pStyle w:val="TH-Goftar"/>
        <w:shd w:val="clear" w:color="auto" w:fill="F0F3F6"/>
        <w:spacing w:before="240" w:after="180" w:line="300" w:lineRule="auto"/>
      </w:pPr>
      <w:bookmarkStart w:id="21" w:name="_Toc000022"/>
      <w:r>
        <w:t>گفتار سوم: مفهوم عدول و مفاهیم خویشاوند</w:t>
      </w:r>
      <w:bookmarkEnd w:id="21"/>
    </w:p>
    <w:p w14:paraId="31D1185E" w14:textId="77777777" w:rsidR="00A15346" w:rsidRDefault="00AB2B3F">
      <w:pPr>
        <w:pStyle w:val="TH-Band"/>
        <w:spacing w:before="240" w:after="100" w:line="300" w:lineRule="auto"/>
      </w:pPr>
      <w:bookmarkStart w:id="22" w:name="_Toc000023"/>
      <w:r>
        <w:t>بند اول: تعریف عدول</w:t>
      </w:r>
      <w:bookmarkEnd w:id="22"/>
    </w:p>
    <w:p w14:paraId="3DA091F6" w14:textId="77777777" w:rsidR="00A15346" w:rsidRDefault="00AB2B3F">
      <w:pPr>
        <w:pStyle w:val="TH-Body"/>
        <w:ind w:firstLine="0"/>
      </w:pPr>
      <w:r>
        <w:t xml:space="preserve">عدول در معنای لغوی، </w:t>
      </w:r>
      <w:proofErr w:type="spellStart"/>
      <w:r>
        <w:t>روی‌گرداندن</w:t>
      </w:r>
      <w:proofErr w:type="spellEnd"/>
      <w:r>
        <w:t xml:space="preserve"> یا بازگشتن است. در این پژوهش، «عدول حکومتی» عنوانی تحلیلی برای تصمیم </w:t>
      </w:r>
      <w:proofErr w:type="spellStart"/>
      <w:r>
        <w:t>یک‌جانبه</w:t>
      </w:r>
      <w:proofErr w:type="spellEnd"/>
      <w:r>
        <w:t xml:space="preserve"> و </w:t>
      </w:r>
      <w:proofErr w:type="spellStart"/>
      <w:r>
        <w:t>فوق‌العاده</w:t>
      </w:r>
      <w:proofErr w:type="spellEnd"/>
      <w:r>
        <w:t xml:space="preserve"> مقام </w:t>
      </w:r>
      <w:proofErr w:type="spellStart"/>
      <w:r>
        <w:t>صلاحیت‌دار</w:t>
      </w:r>
      <w:proofErr w:type="spellEnd"/>
      <w:r>
        <w:t xml:space="preserve"> به توقف تمام یا بخشی از اجرای تعهد </w:t>
      </w:r>
      <w:proofErr w:type="spellStart"/>
      <w:r>
        <w:t>معاهده‌ای</w:t>
      </w:r>
      <w:proofErr w:type="spellEnd"/>
      <w:r>
        <w:t xml:space="preserve"> است. مبنای ادعایی آن، </w:t>
      </w:r>
      <w:proofErr w:type="spellStart"/>
      <w:r>
        <w:t>تزاحم</w:t>
      </w:r>
      <w:proofErr w:type="spellEnd"/>
      <w:r>
        <w:t xml:space="preserve"> با تکلیفی اهم است؛ اما گنجاندن این ادعا در تعریف، مشروعیت تصمیم را اثبات </w:t>
      </w:r>
      <w:proofErr w:type="spellStart"/>
      <w:r>
        <w:t>نمی‌کند</w:t>
      </w:r>
      <w:proofErr w:type="spellEnd"/>
      <w:r>
        <w:t>. در مراحل بعد باید تحقق موضوع، اعتبار مبنا و آثار اقدام جداگانه احراز شوند.</w:t>
      </w:r>
    </w:p>
    <w:p w14:paraId="540C4C9A" w14:textId="77777777" w:rsidR="00A15346" w:rsidRDefault="00AB2B3F">
      <w:pPr>
        <w:pStyle w:val="TH-Body"/>
      </w:pPr>
      <w:r>
        <w:t xml:space="preserve">قید </w:t>
      </w:r>
      <w:proofErr w:type="spellStart"/>
      <w:r>
        <w:t>یک‌جانبه</w:t>
      </w:r>
      <w:proofErr w:type="spellEnd"/>
      <w:r>
        <w:t xml:space="preserve">، تصمیم مورد بحث را از توافق </w:t>
      </w:r>
      <w:proofErr w:type="spellStart"/>
      <w:r>
        <w:t>طرف‌ها</w:t>
      </w:r>
      <w:proofErr w:type="spellEnd"/>
      <w:r>
        <w:t xml:space="preserve"> برای خاتمه یا تعلیق متمایز </w:t>
      </w:r>
      <w:proofErr w:type="spellStart"/>
      <w:r>
        <w:t>می‌کند</w:t>
      </w:r>
      <w:proofErr w:type="spellEnd"/>
      <w:r>
        <w:t xml:space="preserve">. اعمال حق خروج مندرج نیز، گرچه از لحاظ شکلی </w:t>
      </w:r>
      <w:proofErr w:type="spellStart"/>
      <w:r>
        <w:t>می‌تواند</w:t>
      </w:r>
      <w:proofErr w:type="spellEnd"/>
      <w:r>
        <w:t xml:space="preserve"> </w:t>
      </w:r>
      <w:proofErr w:type="spellStart"/>
      <w:r>
        <w:t>یک‌جانبه</w:t>
      </w:r>
      <w:proofErr w:type="spellEnd"/>
      <w:r>
        <w:t xml:space="preserve"> باشد، از سنخ عدول فاقد مجوز قراردادی نیست. بنابراین، «</w:t>
      </w:r>
      <w:proofErr w:type="spellStart"/>
      <w:r>
        <w:t>یک‌جانبه</w:t>
      </w:r>
      <w:proofErr w:type="spellEnd"/>
      <w:r>
        <w:t xml:space="preserve"> بودن» مساوی «نامشروع بودن» نیست؛ ملاک، وجود مبنای معتبر و رعایت شرایط آن است. این </w:t>
      </w:r>
      <w:proofErr w:type="spellStart"/>
      <w:r>
        <w:t>راه‌های</w:t>
      </w:r>
      <w:proofErr w:type="spellEnd"/>
      <w:r>
        <w:t xml:space="preserve"> قانونی در رساله </w:t>
      </w:r>
      <w:proofErr w:type="spellStart"/>
      <w:r>
        <w:t>به‌عنوان</w:t>
      </w:r>
      <w:proofErr w:type="spellEnd"/>
      <w:r>
        <w:t xml:space="preserve"> </w:t>
      </w:r>
      <w:proofErr w:type="spellStart"/>
      <w:r>
        <w:t>گزینه‌های</w:t>
      </w:r>
      <w:proofErr w:type="spellEnd"/>
      <w:r>
        <w:t xml:space="preserve"> مقدم بررسی </w:t>
      </w:r>
      <w:proofErr w:type="spellStart"/>
      <w:r>
        <w:t>می‌شوند</w:t>
      </w:r>
      <w:proofErr w:type="spellEnd"/>
      <w:r>
        <w:t>.</w:t>
      </w:r>
    </w:p>
    <w:p w14:paraId="76E39FA9" w14:textId="77777777" w:rsidR="00A15346" w:rsidRDefault="00AB2B3F">
      <w:pPr>
        <w:pStyle w:val="TH-Body"/>
      </w:pPr>
      <w:r>
        <w:t xml:space="preserve">قید </w:t>
      </w:r>
      <w:proofErr w:type="spellStart"/>
      <w:r>
        <w:t>فوق‌العاده</w:t>
      </w:r>
      <w:proofErr w:type="spellEnd"/>
      <w:r>
        <w:t xml:space="preserve">، محدوده پرسش را به </w:t>
      </w:r>
      <w:proofErr w:type="spellStart"/>
      <w:r>
        <w:t>مواردی</w:t>
      </w:r>
      <w:proofErr w:type="spellEnd"/>
      <w:r>
        <w:t xml:space="preserve"> معطوف </w:t>
      </w:r>
      <w:proofErr w:type="spellStart"/>
      <w:r>
        <w:t>می‌کند</w:t>
      </w:r>
      <w:proofErr w:type="spellEnd"/>
      <w:r>
        <w:t xml:space="preserve"> که ادعا </w:t>
      </w:r>
      <w:proofErr w:type="spellStart"/>
      <w:r>
        <w:t>می‌شود</w:t>
      </w:r>
      <w:proofErr w:type="spellEnd"/>
      <w:r>
        <w:t xml:space="preserve"> </w:t>
      </w:r>
      <w:proofErr w:type="spellStart"/>
      <w:r>
        <w:t>راه‌های</w:t>
      </w:r>
      <w:proofErr w:type="spellEnd"/>
      <w:r>
        <w:t xml:space="preserve"> عادی پاسخ کافی </w:t>
      </w:r>
      <w:proofErr w:type="spellStart"/>
      <w:r>
        <w:t>نمی‌دهند</w:t>
      </w:r>
      <w:proofErr w:type="spellEnd"/>
      <w:r>
        <w:t xml:space="preserve">. این قید وصف وضعیت مورد بررسی است، نه دلیل جواز. تصمیمی ممکن است </w:t>
      </w:r>
      <w:proofErr w:type="spellStart"/>
      <w:r>
        <w:t>فوق‌العاده</w:t>
      </w:r>
      <w:proofErr w:type="spellEnd"/>
      <w:r>
        <w:t xml:space="preserve"> باشد، اما موضوع یا صلاحیت آن احراز نشده باشد؛ در آن صورت، عنوان استثنایی </w:t>
      </w:r>
      <w:proofErr w:type="spellStart"/>
      <w:r>
        <w:t>نمی‌تواند</w:t>
      </w:r>
      <w:proofErr w:type="spellEnd"/>
      <w:r>
        <w:t xml:space="preserve"> نقص استدلال را جبران کند.</w:t>
      </w:r>
    </w:p>
    <w:p w14:paraId="15710FEE" w14:textId="77777777" w:rsidR="00A15346" w:rsidRDefault="00AB2B3F">
      <w:pPr>
        <w:pStyle w:val="TH-Body"/>
      </w:pPr>
      <w:r>
        <w:lastRenderedPageBreak/>
        <w:t xml:space="preserve">قید </w:t>
      </w:r>
      <w:proofErr w:type="spellStart"/>
      <w:r>
        <w:t>تزاحم</w:t>
      </w:r>
      <w:proofErr w:type="spellEnd"/>
      <w:r>
        <w:t xml:space="preserve">، ناظر به فرض ناتوانی واقعی از جمع میان دو تکلیف معتبر است. ترجیح سیاسی، افزایش هزینه یا فشار جناحی، بدون اثبات تکلیف مقابل و اهمیت آن، </w:t>
      </w:r>
      <w:proofErr w:type="spellStart"/>
      <w:r>
        <w:t>تزاحم</w:t>
      </w:r>
      <w:proofErr w:type="spellEnd"/>
      <w:r>
        <w:t xml:space="preserve"> اصولی ایجاد </w:t>
      </w:r>
      <w:proofErr w:type="spellStart"/>
      <w:r>
        <w:t>نمی‌کند</w:t>
      </w:r>
      <w:proofErr w:type="spellEnd"/>
      <w:r>
        <w:t xml:space="preserve">. </w:t>
      </w:r>
      <w:proofErr w:type="spellStart"/>
      <w:r>
        <w:t>ازاین‌رو</w:t>
      </w:r>
      <w:proofErr w:type="spellEnd"/>
      <w:r>
        <w:t>، در فصل چهارم میان «تعارض منافع»، «دشواری اجرا» و «</w:t>
      </w:r>
      <w:proofErr w:type="spellStart"/>
      <w:r>
        <w:t>تزاحم</w:t>
      </w:r>
      <w:proofErr w:type="spellEnd"/>
      <w:r>
        <w:t xml:space="preserve"> تکالیف» تمایز گذاشته </w:t>
      </w:r>
      <w:proofErr w:type="spellStart"/>
      <w:r>
        <w:t>می‌شود</w:t>
      </w:r>
      <w:proofErr w:type="spellEnd"/>
      <w:r>
        <w:t>.</w:t>
      </w:r>
    </w:p>
    <w:p w14:paraId="0266EF23" w14:textId="77777777" w:rsidR="00B3024D" w:rsidRDefault="00B3024D">
      <w:pPr>
        <w:pStyle w:val="TH-Body"/>
      </w:pPr>
    </w:p>
    <w:p w14:paraId="2D7CE8EA" w14:textId="77777777" w:rsidR="00A15346" w:rsidRDefault="00AB2B3F">
      <w:pPr>
        <w:pStyle w:val="TH-Band"/>
        <w:spacing w:before="240" w:after="100" w:line="300" w:lineRule="auto"/>
      </w:pPr>
      <w:bookmarkStart w:id="23" w:name="_Toc000024"/>
      <w:r>
        <w:t>بند دوم: تمایز از مفاهیم خویشاوند</w:t>
      </w:r>
      <w:bookmarkEnd w:id="23"/>
    </w:p>
    <w:p w14:paraId="2C002F7A" w14:textId="77777777" w:rsidR="00A15346" w:rsidRDefault="00AB2B3F">
      <w:pPr>
        <w:pStyle w:val="TH-Body"/>
        <w:ind w:firstLine="0"/>
      </w:pPr>
      <w:r>
        <w:t xml:space="preserve">برای تعیین آثار تصمیم، عدول حکومتی باید از نقض، تعلیق، خاتمه، فسخ و </w:t>
      </w:r>
      <w:proofErr w:type="spellStart"/>
      <w:r>
        <w:t>انباذ</w:t>
      </w:r>
      <w:proofErr w:type="spellEnd"/>
      <w:r>
        <w:t xml:space="preserve"> تفکیک شود. این </w:t>
      </w:r>
      <w:proofErr w:type="spellStart"/>
      <w:r>
        <w:t>واژه‌ها</w:t>
      </w:r>
      <w:proofErr w:type="spellEnd"/>
      <w:r>
        <w:t xml:space="preserve"> به مراحل و </w:t>
      </w:r>
      <w:proofErr w:type="spellStart"/>
      <w:r>
        <w:t>نظام‌های</w:t>
      </w:r>
      <w:proofErr w:type="spellEnd"/>
      <w:r>
        <w:t xml:space="preserve"> متفاوت اشاره دارند و کاربرد </w:t>
      </w:r>
      <w:proofErr w:type="spellStart"/>
      <w:r>
        <w:t>مسامحی</w:t>
      </w:r>
      <w:proofErr w:type="spellEnd"/>
      <w:r>
        <w:t xml:space="preserve"> </w:t>
      </w:r>
      <w:proofErr w:type="spellStart"/>
      <w:r>
        <w:t>آن‌ها</w:t>
      </w:r>
      <w:proofErr w:type="spellEnd"/>
      <w:r>
        <w:t xml:space="preserve"> ممکن است نتیجه فقهی را با اثر حقوقی </w:t>
      </w:r>
      <w:proofErr w:type="spellStart"/>
      <w:r>
        <w:t>بین‌المللی</w:t>
      </w:r>
      <w:proofErr w:type="spellEnd"/>
      <w:r>
        <w:t xml:space="preserve"> </w:t>
      </w:r>
      <w:proofErr w:type="spellStart"/>
      <w:r>
        <w:t>درآمیزد</w:t>
      </w:r>
      <w:proofErr w:type="spellEnd"/>
      <w:r>
        <w:t>.</w:t>
      </w:r>
    </w:p>
    <w:p w14:paraId="1E2A2653" w14:textId="77777777" w:rsidR="00A15346" w:rsidRDefault="00AB2B3F">
      <w:pPr>
        <w:pStyle w:val="TH-Body"/>
      </w:pPr>
      <w:r>
        <w:t xml:space="preserve">«نقض» در حقوق مسئولیت، عدم انطباق رفتار با تعهد </w:t>
      </w:r>
      <w:proofErr w:type="spellStart"/>
      <w:r>
        <w:t>لازم‌الاجراست</w:t>
      </w:r>
      <w:proofErr w:type="spellEnd"/>
      <w:r>
        <w:t xml:space="preserve">. احراز نقض از بررسی اسباب </w:t>
      </w:r>
      <w:proofErr w:type="spellStart"/>
      <w:r>
        <w:t>رافع</w:t>
      </w:r>
      <w:proofErr w:type="spellEnd"/>
      <w:r>
        <w:t xml:space="preserve"> وصف </w:t>
      </w:r>
      <w:proofErr w:type="spellStart"/>
      <w:r>
        <w:t>متخلفانه</w:t>
      </w:r>
      <w:proofErr w:type="spellEnd"/>
      <w:r>
        <w:t xml:space="preserve"> متمایز است. </w:t>
      </w:r>
      <w:proofErr w:type="spellStart"/>
      <w:r>
        <w:t>عدولی</w:t>
      </w:r>
      <w:proofErr w:type="spellEnd"/>
      <w:r>
        <w:t xml:space="preserve"> که بر اساس مبنای فقهی موجه دانسته </w:t>
      </w:r>
      <w:proofErr w:type="spellStart"/>
      <w:r>
        <w:t>می‌شود</w:t>
      </w:r>
      <w:proofErr w:type="spellEnd"/>
      <w:r>
        <w:t xml:space="preserve">، ممکن است در سطح </w:t>
      </w:r>
      <w:proofErr w:type="spellStart"/>
      <w:r>
        <w:t>بین‌المللی</w:t>
      </w:r>
      <w:proofErr w:type="spellEnd"/>
      <w:r>
        <w:t xml:space="preserve"> همچنان نقض و منشأ مسئولیت باشد. بنابراین، تفاوت این دو را </w:t>
      </w:r>
      <w:proofErr w:type="spellStart"/>
      <w:r>
        <w:t>نمی‌توان</w:t>
      </w:r>
      <w:proofErr w:type="spellEnd"/>
      <w:r>
        <w:t xml:space="preserve"> </w:t>
      </w:r>
      <w:proofErr w:type="spellStart"/>
      <w:r>
        <w:t>به‌طور</w:t>
      </w:r>
      <w:proofErr w:type="spellEnd"/>
      <w:r>
        <w:t xml:space="preserve"> </w:t>
      </w:r>
      <w:proofErr w:type="spellStart"/>
      <w:r>
        <w:t>مطلق</w:t>
      </w:r>
      <w:proofErr w:type="spellEnd"/>
      <w:r>
        <w:t xml:space="preserve"> با عبارت «عدول </w:t>
      </w:r>
      <w:proofErr w:type="spellStart"/>
      <w:r>
        <w:t>بامجوز</w:t>
      </w:r>
      <w:proofErr w:type="spellEnd"/>
      <w:r>
        <w:t xml:space="preserve"> و نقض </w:t>
      </w:r>
      <w:proofErr w:type="spellStart"/>
      <w:r>
        <w:t>بی‌مجوز</w:t>
      </w:r>
      <w:proofErr w:type="spellEnd"/>
      <w:r>
        <w:t xml:space="preserve"> است» توضیح داد؛ باید روشن کرد مجوز در کدام نظام هنجاری معتبر است.</w:t>
      </w:r>
    </w:p>
    <w:p w14:paraId="520D112C" w14:textId="77777777" w:rsidR="00A15346" w:rsidRDefault="00AB2B3F">
      <w:pPr>
        <w:pStyle w:val="TH-Body"/>
      </w:pPr>
      <w:r>
        <w:t xml:space="preserve">«تعلیق» توقف موقت اجرای </w:t>
      </w:r>
      <w:proofErr w:type="spellStart"/>
      <w:r>
        <w:t>معاهده</w:t>
      </w:r>
      <w:proofErr w:type="spellEnd"/>
      <w:r>
        <w:t xml:space="preserve"> یا بخشی از آن در چارچوب حقوق </w:t>
      </w:r>
      <w:proofErr w:type="spellStart"/>
      <w:r>
        <w:t>معاهدات</w:t>
      </w:r>
      <w:proofErr w:type="spellEnd"/>
      <w:r>
        <w:t xml:space="preserve"> است، با بقای رابطه حقوقی مربوط. هر توقف عملی، تعلیق معتبر نیست. همچنین استناد به </w:t>
      </w:r>
      <w:proofErr w:type="spellStart"/>
      <w:r>
        <w:t>ضرورتی</w:t>
      </w:r>
      <w:proofErr w:type="spellEnd"/>
      <w:r>
        <w:t xml:space="preserve"> که وصف </w:t>
      </w:r>
      <w:proofErr w:type="spellStart"/>
      <w:r>
        <w:t>متخلفانه</w:t>
      </w:r>
      <w:proofErr w:type="spellEnd"/>
      <w:r>
        <w:t xml:space="preserve"> را </w:t>
      </w:r>
      <w:proofErr w:type="spellStart"/>
      <w:r>
        <w:t>موقتاً</w:t>
      </w:r>
      <w:proofErr w:type="spellEnd"/>
      <w:r>
        <w:t xml:space="preserve"> رفع </w:t>
      </w:r>
      <w:proofErr w:type="spellStart"/>
      <w:r>
        <w:t>می‌کند</w:t>
      </w:r>
      <w:proofErr w:type="spellEnd"/>
      <w:r>
        <w:t xml:space="preserve">، لزوماً </w:t>
      </w:r>
      <w:proofErr w:type="spellStart"/>
      <w:r>
        <w:t>معاهده</w:t>
      </w:r>
      <w:proofErr w:type="spellEnd"/>
      <w:r>
        <w:t xml:space="preserve"> را طبق کنوانسیون وین معلق </w:t>
      </w:r>
      <w:proofErr w:type="spellStart"/>
      <w:r>
        <w:t>نمی‌سازد</w:t>
      </w:r>
      <w:proofErr w:type="spellEnd"/>
      <w:r>
        <w:t xml:space="preserve">. این تمایز در بررسی آثار و تکلیف به </w:t>
      </w:r>
      <w:proofErr w:type="spellStart"/>
      <w:r>
        <w:t>ازسرگیری</w:t>
      </w:r>
      <w:proofErr w:type="spellEnd"/>
      <w:r>
        <w:t xml:space="preserve"> اجرا اهمیت دارد.</w:t>
      </w:r>
    </w:p>
    <w:p w14:paraId="5A58A8B6" w14:textId="77777777" w:rsidR="00A15346" w:rsidRDefault="00AB2B3F">
      <w:pPr>
        <w:pStyle w:val="TH-Body"/>
      </w:pPr>
      <w:r>
        <w:t xml:space="preserve">«خاتمه» پایان اعتبار اجرایی رابطه </w:t>
      </w:r>
      <w:proofErr w:type="spellStart"/>
      <w:r>
        <w:t>معاهده‌ای</w:t>
      </w:r>
      <w:proofErr w:type="spellEnd"/>
      <w:r>
        <w:t xml:space="preserve"> در حدود مقرر است. خاتمه معتبر، از صرف اعلام عدم اجرا متمایز است و آثار آن، از جمله وضعیت حقوق و تعهدات </w:t>
      </w:r>
      <w:proofErr w:type="spellStart"/>
      <w:r>
        <w:t>ایجادشده</w:t>
      </w:r>
      <w:proofErr w:type="spellEnd"/>
      <w:r>
        <w:t xml:space="preserve"> پیشین، تابع قواعد مربوط خواهد بود. تصمیم حکومتی ممکن است به درخواست خاتمه یا اعمال حق خروج بینجامد؛ اما عنوان حکومتی </w:t>
      </w:r>
      <w:proofErr w:type="spellStart"/>
      <w:r>
        <w:t>به‌تنهایی</w:t>
      </w:r>
      <w:proofErr w:type="spellEnd"/>
      <w:r>
        <w:t xml:space="preserve"> آن اثر </w:t>
      </w:r>
      <w:proofErr w:type="spellStart"/>
      <w:r>
        <w:t>بین‌المللی</w:t>
      </w:r>
      <w:proofErr w:type="spellEnd"/>
      <w:r>
        <w:t xml:space="preserve"> را ایجاد </w:t>
      </w:r>
      <w:proofErr w:type="spellStart"/>
      <w:r>
        <w:t>نمی‌کند</w:t>
      </w:r>
      <w:proofErr w:type="spellEnd"/>
      <w:r>
        <w:t>.</w:t>
      </w:r>
    </w:p>
    <w:p w14:paraId="164D4542" w14:textId="77777777" w:rsidR="00A15346" w:rsidRDefault="00AB2B3F">
      <w:pPr>
        <w:pStyle w:val="TH-Body"/>
      </w:pPr>
      <w:r>
        <w:t xml:space="preserve">«فسخ» در فقه </w:t>
      </w:r>
      <w:proofErr w:type="spellStart"/>
      <w:r>
        <w:t>معاملات</w:t>
      </w:r>
      <w:proofErr w:type="spellEnd"/>
      <w:r>
        <w:t xml:space="preserve">، غالباً به انحلال عقد بر اساس اختیار معتبر اشاره دارد. انتقال همه احکام </w:t>
      </w:r>
      <w:proofErr w:type="spellStart"/>
      <w:r>
        <w:t>خیارات</w:t>
      </w:r>
      <w:proofErr w:type="spellEnd"/>
      <w:r>
        <w:t xml:space="preserve"> خصوصی به روابط </w:t>
      </w:r>
      <w:proofErr w:type="spellStart"/>
      <w:r>
        <w:t>معاهده‌ای</w:t>
      </w:r>
      <w:proofErr w:type="spellEnd"/>
      <w:r>
        <w:t xml:space="preserve"> </w:t>
      </w:r>
      <w:proofErr w:type="spellStart"/>
      <w:r>
        <w:t>دولت‌ها</w:t>
      </w:r>
      <w:proofErr w:type="spellEnd"/>
      <w:r>
        <w:t xml:space="preserve">، نیازمند دلیل است. در بحث </w:t>
      </w:r>
      <w:proofErr w:type="spellStart"/>
      <w:r>
        <w:t>هدنه</w:t>
      </w:r>
      <w:proofErr w:type="spellEnd"/>
      <w:r>
        <w:t xml:space="preserve"> نیز باید میان حق </w:t>
      </w:r>
      <w:proofErr w:type="spellStart"/>
      <w:r>
        <w:t>نقضِ</w:t>
      </w:r>
      <w:proofErr w:type="spellEnd"/>
      <w:r>
        <w:t xml:space="preserve"> </w:t>
      </w:r>
      <w:proofErr w:type="spellStart"/>
      <w:r>
        <w:t>شرط‌شده</w:t>
      </w:r>
      <w:proofErr w:type="spellEnd"/>
      <w:r>
        <w:t xml:space="preserve">، نقض طرف مقابل، خوف خیانت و ادعای تغییر مصلحت تفکیک کرد. این موارد نه از حیث دلیل و نه از حیث اثر، </w:t>
      </w:r>
      <w:proofErr w:type="spellStart"/>
      <w:r>
        <w:t>الزاماً</w:t>
      </w:r>
      <w:proofErr w:type="spellEnd"/>
      <w:r>
        <w:t xml:space="preserve"> یکسان نیستند.</w:t>
      </w:r>
    </w:p>
    <w:p w14:paraId="2D66A11C" w14:textId="77777777" w:rsidR="00A15346" w:rsidRDefault="00AB2B3F">
      <w:pPr>
        <w:pStyle w:val="TH-Body"/>
      </w:pPr>
      <w:r>
        <w:t>«</w:t>
      </w:r>
      <w:proofErr w:type="spellStart"/>
      <w:r>
        <w:t>انباذ</w:t>
      </w:r>
      <w:proofErr w:type="spellEnd"/>
      <w:r>
        <w:t xml:space="preserve">» در آیه ۵۸ </w:t>
      </w:r>
      <w:proofErr w:type="spellStart"/>
      <w:r>
        <w:t>انفال</w:t>
      </w:r>
      <w:proofErr w:type="spellEnd"/>
      <w:r>
        <w:t>، به اعلام پایان عهد در فرض خوف خیانت اشاره دارد: «</w:t>
      </w:r>
      <w:proofErr w:type="spellStart"/>
      <w:r>
        <w:t>فَانْبِذْ</w:t>
      </w:r>
      <w:proofErr w:type="spellEnd"/>
      <w:r>
        <w:t xml:space="preserve"> </w:t>
      </w:r>
      <w:proofErr w:type="spellStart"/>
      <w:r>
        <w:t>إِلَیْهِمْ</w:t>
      </w:r>
      <w:proofErr w:type="spellEnd"/>
      <w:r>
        <w:t xml:space="preserve"> </w:t>
      </w:r>
      <w:proofErr w:type="spellStart"/>
      <w:r>
        <w:t>عَلَی</w:t>
      </w:r>
      <w:proofErr w:type="spellEnd"/>
      <w:r>
        <w:t xml:space="preserve"> </w:t>
      </w:r>
      <w:proofErr w:type="spellStart"/>
      <w:r>
        <w:t>سَوَاءٍ</w:t>
      </w:r>
      <w:proofErr w:type="spellEnd"/>
      <w:r>
        <w:t xml:space="preserve">». دلالت آیه بر لزوم پرهیز از غدر روشن است؛ اما شرایط موضوع آن نیز باید محفوظ بماند. </w:t>
      </w:r>
      <w:r>
        <w:lastRenderedPageBreak/>
        <w:t xml:space="preserve">از این آیه </w:t>
      </w:r>
      <w:proofErr w:type="spellStart"/>
      <w:r>
        <w:t>نمی‌توان</w:t>
      </w:r>
      <w:proofErr w:type="spellEnd"/>
      <w:r>
        <w:t xml:space="preserve"> بدون استدلال، همه تشریفات حقوق </w:t>
      </w:r>
      <w:proofErr w:type="spellStart"/>
      <w:r>
        <w:t>معاهدات</w:t>
      </w:r>
      <w:proofErr w:type="spellEnd"/>
      <w:r>
        <w:t xml:space="preserve"> یا جواز پایان هر پیمان </w:t>
      </w:r>
      <w:proofErr w:type="spellStart"/>
      <w:r>
        <w:t>زیان‌بار</w:t>
      </w:r>
      <w:proofErr w:type="spellEnd"/>
      <w:r>
        <w:t xml:space="preserve"> را استخراج کرد. در رساله، </w:t>
      </w:r>
      <w:proofErr w:type="spellStart"/>
      <w:r>
        <w:t>انباذ</w:t>
      </w:r>
      <w:proofErr w:type="spellEnd"/>
      <w:r>
        <w:t xml:space="preserve"> از جهات مهم بررسی شیوه اعلام تصمیم است.</w:t>
      </w:r>
      <w:r>
        <w:rPr>
          <w:sz w:val="20"/>
          <w:szCs w:val="20"/>
          <w:vertAlign w:val="superscript"/>
        </w:rPr>
        <w:footnoteReference w:id="9"/>
      </w:r>
    </w:p>
    <w:p w14:paraId="553F887C" w14:textId="77777777" w:rsidR="00A15346" w:rsidRDefault="00AB2B3F">
      <w:pPr>
        <w:pStyle w:val="TH-Band"/>
        <w:spacing w:before="240" w:after="100" w:line="300" w:lineRule="auto"/>
      </w:pPr>
      <w:bookmarkStart w:id="24" w:name="_Toc000025"/>
      <w:r>
        <w:t xml:space="preserve">بند سوم: </w:t>
      </w:r>
      <w:proofErr w:type="spellStart"/>
      <w:r>
        <w:t>صورت‌بندی</w:t>
      </w:r>
      <w:proofErr w:type="spellEnd"/>
      <w:r>
        <w:t xml:space="preserve"> </w:t>
      </w:r>
      <w:proofErr w:type="spellStart"/>
      <w:r>
        <w:t>پنج‌گانه</w:t>
      </w:r>
      <w:proofErr w:type="spellEnd"/>
      <w:r>
        <w:t xml:space="preserve"> تغییر وضعیت تعهد</w:t>
      </w:r>
      <w:bookmarkEnd w:id="24"/>
    </w:p>
    <w:p w14:paraId="0163EAAC" w14:textId="77777777" w:rsidR="00A15346" w:rsidRDefault="00AB2B3F">
      <w:pPr>
        <w:pStyle w:val="TH-Body"/>
        <w:ind w:firstLine="0"/>
      </w:pPr>
      <w:r>
        <w:t xml:space="preserve">برای مقایسه </w:t>
      </w:r>
      <w:proofErr w:type="spellStart"/>
      <w:r>
        <w:t>گزینه‌ها</w:t>
      </w:r>
      <w:proofErr w:type="spellEnd"/>
      <w:r>
        <w:t xml:space="preserve">، پنج صورت تحلیلی از تغییر وضعیت تعهد معرفی </w:t>
      </w:r>
      <w:proofErr w:type="spellStart"/>
      <w:r>
        <w:t>می‌شود</w:t>
      </w:r>
      <w:proofErr w:type="spellEnd"/>
      <w:r>
        <w:t xml:space="preserve">. این </w:t>
      </w:r>
      <w:proofErr w:type="spellStart"/>
      <w:r>
        <w:t>صورت‌ها</w:t>
      </w:r>
      <w:proofErr w:type="spellEnd"/>
      <w:r>
        <w:t xml:space="preserve"> </w:t>
      </w:r>
      <w:proofErr w:type="spellStart"/>
      <w:r>
        <w:t>رتبه‌بندی</w:t>
      </w:r>
      <w:proofErr w:type="spellEnd"/>
      <w:r>
        <w:t xml:space="preserve"> قطعی همه </w:t>
      </w:r>
      <w:proofErr w:type="spellStart"/>
      <w:r>
        <w:t>تصمیم‌ها</w:t>
      </w:r>
      <w:proofErr w:type="spellEnd"/>
      <w:r>
        <w:t xml:space="preserve"> نیستند؛ دو صورت نخست </w:t>
      </w:r>
      <w:proofErr w:type="spellStart"/>
      <w:r>
        <w:t>اصولاً</w:t>
      </w:r>
      <w:proofErr w:type="spellEnd"/>
      <w:r>
        <w:t xml:space="preserve"> خارج از عدول </w:t>
      </w:r>
      <w:proofErr w:type="spellStart"/>
      <w:r>
        <w:t>استثنایی‌اند</w:t>
      </w:r>
      <w:proofErr w:type="spellEnd"/>
      <w:r>
        <w:t xml:space="preserve"> و میان </w:t>
      </w:r>
      <w:proofErr w:type="spellStart"/>
      <w:r>
        <w:t>صورت‌های</w:t>
      </w:r>
      <w:proofErr w:type="spellEnd"/>
      <w:r>
        <w:t xml:space="preserve"> دیگر نیز ممکن است </w:t>
      </w:r>
      <w:proofErr w:type="spellStart"/>
      <w:r>
        <w:t>هم‌پوشانی</w:t>
      </w:r>
      <w:proofErr w:type="spellEnd"/>
      <w:r>
        <w:t xml:space="preserve"> وجود داشته باشد. ارزش این تقسیم در روشن کردن مبنای اقدام است، نه در جایگزینی آن با بررسی شرایط هر </w:t>
      </w:r>
      <w:proofErr w:type="spellStart"/>
      <w:r>
        <w:t>معاهده</w:t>
      </w:r>
      <w:proofErr w:type="spellEnd"/>
      <w:r>
        <w:t>.</w:t>
      </w:r>
    </w:p>
    <w:p w14:paraId="712E71FE" w14:textId="77777777" w:rsidR="00A15346" w:rsidRDefault="00AB2B3F">
      <w:pPr>
        <w:pStyle w:val="TH-Body"/>
      </w:pPr>
      <w:r>
        <w:t xml:space="preserve">صورت نخست، اعمال حق مقرر در </w:t>
      </w:r>
      <w:proofErr w:type="spellStart"/>
      <w:r>
        <w:t>معاهده</w:t>
      </w:r>
      <w:proofErr w:type="spellEnd"/>
      <w:r>
        <w:t xml:space="preserve"> است؛ مانند خروج با اطلاع قبلی یا درخواست بازنگری طبق متن. این اقدام تنها در حدود همان حق و با رعایت شرایط آن قابل دفاع است. وجود عنوان «حق خروج» به معنای معافیت از مهلت، تشریفات یا تعهدات </w:t>
      </w:r>
      <w:proofErr w:type="spellStart"/>
      <w:r>
        <w:t>باقی‌مانده</w:t>
      </w:r>
      <w:proofErr w:type="spellEnd"/>
      <w:r>
        <w:t xml:space="preserve"> پس از خروج نیست.</w:t>
      </w:r>
    </w:p>
    <w:p w14:paraId="1DD80F3E" w14:textId="77777777" w:rsidR="00A15346" w:rsidRDefault="00AB2B3F">
      <w:pPr>
        <w:pStyle w:val="TH-Body"/>
      </w:pPr>
      <w:r>
        <w:t xml:space="preserve">صورت دوم، تغییر وضعیت با توافق معتبر </w:t>
      </w:r>
      <w:proofErr w:type="spellStart"/>
      <w:r>
        <w:t>طرف‌هاست</w:t>
      </w:r>
      <w:proofErr w:type="spellEnd"/>
      <w:r>
        <w:t xml:space="preserve">؛ مانند خاتمه یا تعلیق توافقی. در این حالت، مبنا رضایت </w:t>
      </w:r>
      <w:proofErr w:type="spellStart"/>
      <w:r>
        <w:t>طرف‌های</w:t>
      </w:r>
      <w:proofErr w:type="spellEnd"/>
      <w:r>
        <w:t xml:space="preserve"> لازم است، نه ادعای اختیار داخلی برای نادیده گرفتن تعهد. حقوق </w:t>
      </w:r>
      <w:proofErr w:type="spellStart"/>
      <w:r>
        <w:t>طرف‌های</w:t>
      </w:r>
      <w:proofErr w:type="spellEnd"/>
      <w:r>
        <w:t xml:space="preserve"> ثالث، قواعد خاص </w:t>
      </w:r>
      <w:proofErr w:type="spellStart"/>
      <w:r>
        <w:t>معاهده</w:t>
      </w:r>
      <w:proofErr w:type="spellEnd"/>
      <w:r>
        <w:t xml:space="preserve"> و حدود توافق باید همچنان رعایت شوند.</w:t>
      </w:r>
    </w:p>
    <w:p w14:paraId="04CD872F" w14:textId="77777777" w:rsidR="00A15346" w:rsidRDefault="00AB2B3F">
      <w:pPr>
        <w:pStyle w:val="TH-Body"/>
      </w:pPr>
      <w:r>
        <w:t xml:space="preserve">صورت سوم، استناد به نهادهای عمومی حقوق </w:t>
      </w:r>
      <w:proofErr w:type="spellStart"/>
      <w:r>
        <w:t>بین‌الملل</w:t>
      </w:r>
      <w:proofErr w:type="spellEnd"/>
      <w:r>
        <w:t xml:space="preserve"> است. در این صورت باید دو مسیر جدا بماند: موجبات معتبر خاتمه یا تعلیق، مانند تغییر بنیادین اوضاع با شرایط ماده ۶۲؛ و اسباب </w:t>
      </w:r>
      <w:proofErr w:type="spellStart"/>
      <w:r>
        <w:t>رافع</w:t>
      </w:r>
      <w:proofErr w:type="spellEnd"/>
      <w:r>
        <w:t xml:space="preserve"> وصف </w:t>
      </w:r>
      <w:proofErr w:type="spellStart"/>
      <w:r>
        <w:t>متخلفانه</w:t>
      </w:r>
      <w:proofErr w:type="spellEnd"/>
      <w:r>
        <w:t xml:space="preserve">، مانند ضرورت موضوع ماده ۲۵ مواد مسئولیت. ضرورت، </w:t>
      </w:r>
      <w:proofErr w:type="spellStart"/>
      <w:r>
        <w:t>به‌خودی‌خود</w:t>
      </w:r>
      <w:proofErr w:type="spellEnd"/>
      <w:r>
        <w:t xml:space="preserve"> موجب خاتمه </w:t>
      </w:r>
      <w:proofErr w:type="spellStart"/>
      <w:r>
        <w:t>معاهده</w:t>
      </w:r>
      <w:proofErr w:type="spellEnd"/>
      <w:r>
        <w:t xml:space="preserve"> نیست و آثار ماده ۲۷ مواد مسئولیت، از جمله مسئله جبران زیان مادی، نیز باید بررسی شود.</w:t>
      </w:r>
    </w:p>
    <w:p w14:paraId="5BC7B864" w14:textId="77777777" w:rsidR="00A15346" w:rsidRDefault="00AB2B3F">
      <w:pPr>
        <w:pStyle w:val="TH-Body"/>
      </w:pPr>
      <w:r>
        <w:t xml:space="preserve">صورت چهارم، واکنش به تخلف طرف مقابل است. تعلیق یا خاتمه به استناد نقض اساسی در ماده ۶۰ وین، با اقدام متقابل در حقوق مسئولیت دو نهاد </w:t>
      </w:r>
      <w:proofErr w:type="spellStart"/>
      <w:r>
        <w:t>متفاوت‌اند</w:t>
      </w:r>
      <w:proofErr w:type="spellEnd"/>
      <w:r>
        <w:t xml:space="preserve">. اولی بر وضعیت </w:t>
      </w:r>
      <w:proofErr w:type="spellStart"/>
      <w:r>
        <w:t>معاهده</w:t>
      </w:r>
      <w:proofErr w:type="spellEnd"/>
      <w:r>
        <w:t xml:space="preserve"> و دومی بر عدم اجرای موقت برخی تعهدات در برابر دولت مسئول اثر دارد. شرایط، تشریفات و </w:t>
      </w:r>
      <w:proofErr w:type="spellStart"/>
      <w:r>
        <w:t>استثناهای</w:t>
      </w:r>
      <w:proofErr w:type="spellEnd"/>
      <w:r>
        <w:t xml:space="preserve"> هر یک باید مستقلاً احراز شود.</w:t>
      </w:r>
    </w:p>
    <w:p w14:paraId="17F9B583" w14:textId="77777777" w:rsidR="00A15346" w:rsidRDefault="00AB2B3F">
      <w:pPr>
        <w:pStyle w:val="TH-Body"/>
      </w:pPr>
      <w:r>
        <w:t xml:space="preserve">صورت پنجم، عدم اجرای فاقد مبنای </w:t>
      </w:r>
      <w:proofErr w:type="spellStart"/>
      <w:r>
        <w:t>احراز‌شده</w:t>
      </w:r>
      <w:proofErr w:type="spellEnd"/>
      <w:r>
        <w:t xml:space="preserve"> است؛ یعنی تصمیمی که نه حق قراردادی یا توافق معتبر پشتیبان آن است و نه شرایط یک سبب قانونی یا مبنای فقهی </w:t>
      </w:r>
      <w:proofErr w:type="spellStart"/>
      <w:r>
        <w:t>ادعاشده</w:t>
      </w:r>
      <w:proofErr w:type="spellEnd"/>
      <w:r>
        <w:t xml:space="preserve"> برای آن اثبات شده است. صرف عنوان مصلحت، ضرورت یا واکنش، این نقیصه را برطرف </w:t>
      </w:r>
      <w:proofErr w:type="spellStart"/>
      <w:r>
        <w:t>نمی‌کند</w:t>
      </w:r>
      <w:proofErr w:type="spellEnd"/>
      <w:r>
        <w:t xml:space="preserve">. چنین تصمیمی باید از عدول </w:t>
      </w:r>
      <w:proofErr w:type="spellStart"/>
      <w:r>
        <w:t>استثناییِ</w:t>
      </w:r>
      <w:proofErr w:type="spellEnd"/>
      <w:r>
        <w:t xml:space="preserve"> قابل دفاع متمایز بماند.</w:t>
      </w:r>
    </w:p>
    <w:p w14:paraId="61B52C9E" w14:textId="77777777" w:rsidR="00A15346" w:rsidRDefault="00AB2B3F">
      <w:pPr>
        <w:pStyle w:val="TH-Body"/>
      </w:pPr>
      <w:r>
        <w:t xml:space="preserve">در مقام عمل، </w:t>
      </w:r>
      <w:proofErr w:type="spellStart"/>
      <w:r>
        <w:t>تصمیم‌گیر</w:t>
      </w:r>
      <w:proofErr w:type="spellEnd"/>
      <w:r>
        <w:t xml:space="preserve"> باید برای هر گزینه، مبنای حقوقی، شرایط تحقق، هزینه، محدودیت زمانی و حقوق اشخاص متأثر را ثبت کند. «</w:t>
      </w:r>
      <w:proofErr w:type="spellStart"/>
      <w:r>
        <w:t>کم‌هزینه‌تر</w:t>
      </w:r>
      <w:proofErr w:type="spellEnd"/>
      <w:r>
        <w:t>» بودن یک راه، معادل «</w:t>
      </w:r>
      <w:proofErr w:type="spellStart"/>
      <w:r>
        <w:t>قانونی‌تر</w:t>
      </w:r>
      <w:proofErr w:type="spellEnd"/>
      <w:r>
        <w:t xml:space="preserve">» بودن آن نیست؛ </w:t>
      </w:r>
      <w:proofErr w:type="spellStart"/>
      <w:r>
        <w:lastRenderedPageBreak/>
        <w:t>همان‌گونه</w:t>
      </w:r>
      <w:proofErr w:type="spellEnd"/>
      <w:r>
        <w:t xml:space="preserve"> که راه قانونی نیز ممکن است هزینه سیاسی یا اقتصادی داشته باشد. هدف این تقسیم، فراهم کردن </w:t>
      </w:r>
      <w:proofErr w:type="spellStart"/>
      <w:r>
        <w:t>مقایسه‌ای</w:t>
      </w:r>
      <w:proofErr w:type="spellEnd"/>
      <w:r>
        <w:t xml:space="preserve"> مستند است، نه </w:t>
      </w:r>
      <w:proofErr w:type="spellStart"/>
      <w:r>
        <w:t>مشروعیت‌بخشی</w:t>
      </w:r>
      <w:proofErr w:type="spellEnd"/>
      <w:r>
        <w:t xml:space="preserve"> با </w:t>
      </w:r>
      <w:proofErr w:type="spellStart"/>
      <w:r>
        <w:t>نام‌گذاری</w:t>
      </w:r>
      <w:proofErr w:type="spellEnd"/>
      <w:r>
        <w:t>.</w:t>
      </w:r>
    </w:p>
    <w:p w14:paraId="50C1DC00" w14:textId="77777777" w:rsidR="00B3024D" w:rsidRDefault="00B3024D">
      <w:pPr>
        <w:pStyle w:val="TH-Body"/>
      </w:pPr>
    </w:p>
    <w:p w14:paraId="7E7D94EB" w14:textId="77777777" w:rsidR="00A15346" w:rsidRDefault="00AB2B3F">
      <w:pPr>
        <w:pStyle w:val="TH-Goftar"/>
        <w:shd w:val="clear" w:color="auto" w:fill="F0F3F6"/>
        <w:spacing w:before="240" w:after="180" w:line="300" w:lineRule="auto"/>
      </w:pPr>
      <w:bookmarkStart w:id="25" w:name="_Toc000026"/>
      <w:r>
        <w:t>گفتار چهارم: مفهوم مصلحت و چارچوب نظری</w:t>
      </w:r>
      <w:bookmarkEnd w:id="25"/>
    </w:p>
    <w:p w14:paraId="32C6EE50" w14:textId="77777777" w:rsidR="00A15346" w:rsidRDefault="00AB2B3F">
      <w:pPr>
        <w:pStyle w:val="TH-Band"/>
        <w:spacing w:before="240" w:after="100" w:line="300" w:lineRule="auto"/>
      </w:pPr>
      <w:bookmarkStart w:id="26" w:name="_Toc000027"/>
      <w:r>
        <w:t>بند اول: مصلحت در لغت و اصطلاح</w:t>
      </w:r>
      <w:bookmarkEnd w:id="26"/>
    </w:p>
    <w:p w14:paraId="14B13F1E" w14:textId="77777777" w:rsidR="00A15346" w:rsidRDefault="00AB2B3F">
      <w:pPr>
        <w:pStyle w:val="TH-Body"/>
        <w:ind w:firstLine="0"/>
      </w:pPr>
      <w:r>
        <w:t xml:space="preserve">مصلحت در لغت با صلاح و </w:t>
      </w:r>
      <w:proofErr w:type="spellStart"/>
      <w:r>
        <w:t>سامان‌یافتگی</w:t>
      </w:r>
      <w:proofErr w:type="spellEnd"/>
      <w:r>
        <w:t xml:space="preserve"> ارتباط دارد. در بحث حاضر، مراد منفعت عمومی قابل احراز در چارچوب مبانی شرعی و مسئولیت حکومت است. این مفهوم نباید با هر سود </w:t>
      </w:r>
      <w:proofErr w:type="spellStart"/>
      <w:r>
        <w:t>کوتاه‌مدت</w:t>
      </w:r>
      <w:proofErr w:type="spellEnd"/>
      <w:r>
        <w:t xml:space="preserve"> یا ترجیح صاحب قدرت یکسان شود. سه وصف واقعی بودن، عمومی بودن و اهمیت، برای بررسی ادعای مصلحت مطرح </w:t>
      </w:r>
      <w:proofErr w:type="spellStart"/>
      <w:r>
        <w:t>می‌شوند</w:t>
      </w:r>
      <w:proofErr w:type="spellEnd"/>
      <w:r>
        <w:t xml:space="preserve">؛ </w:t>
      </w:r>
      <w:proofErr w:type="spellStart"/>
      <w:r>
        <w:t>بااین‌حال</w:t>
      </w:r>
      <w:proofErr w:type="spellEnd"/>
      <w:r>
        <w:t xml:space="preserve">، در استدلال </w:t>
      </w:r>
      <w:proofErr w:type="spellStart"/>
      <w:r>
        <w:t>تزاحمی</w:t>
      </w:r>
      <w:proofErr w:type="spellEnd"/>
      <w:r>
        <w:t xml:space="preserve"> باید افزون بر منفعت، تکلیف </w:t>
      </w:r>
      <w:proofErr w:type="spellStart"/>
      <w:r>
        <w:t>معتبرِ</w:t>
      </w:r>
      <w:proofErr w:type="spellEnd"/>
      <w:r>
        <w:t xml:space="preserve"> </w:t>
      </w:r>
      <w:proofErr w:type="spellStart"/>
      <w:r>
        <w:t>متناظر</w:t>
      </w:r>
      <w:proofErr w:type="spellEnd"/>
      <w:r>
        <w:t xml:space="preserve"> نیز اثبات شود.</w:t>
      </w:r>
      <w:r>
        <w:rPr>
          <w:sz w:val="20"/>
          <w:szCs w:val="20"/>
          <w:vertAlign w:val="superscript"/>
        </w:rPr>
        <w:footnoteReference w:id="10"/>
      </w:r>
    </w:p>
    <w:p w14:paraId="6ECF2362" w14:textId="77777777" w:rsidR="00A15346" w:rsidRDefault="00AB2B3F">
      <w:pPr>
        <w:pStyle w:val="TH-Body"/>
      </w:pPr>
      <w:r>
        <w:t xml:space="preserve">«واقعی بودن» در مقام </w:t>
      </w:r>
      <w:proofErr w:type="spellStart"/>
      <w:r>
        <w:t>تصمیم‌گیری</w:t>
      </w:r>
      <w:proofErr w:type="spellEnd"/>
      <w:r>
        <w:t xml:space="preserve"> به احراز از راه معتبر وابسته است؛ نه به ادعای دستیابی قطعی و </w:t>
      </w:r>
      <w:proofErr w:type="spellStart"/>
      <w:r>
        <w:t>خطاناپذیر</w:t>
      </w:r>
      <w:proofErr w:type="spellEnd"/>
      <w:r>
        <w:t xml:space="preserve"> به آینده. </w:t>
      </w:r>
      <w:proofErr w:type="spellStart"/>
      <w:r>
        <w:t>داده‌های</w:t>
      </w:r>
      <w:proofErr w:type="spellEnd"/>
      <w:r>
        <w:t xml:space="preserve"> قابل اعتماد، نظر کارشناسان، </w:t>
      </w:r>
      <w:proofErr w:type="spellStart"/>
      <w:r>
        <w:t>سناریوهای</w:t>
      </w:r>
      <w:proofErr w:type="spellEnd"/>
      <w:r>
        <w:t xml:space="preserve"> رقیب و میزان </w:t>
      </w:r>
      <w:proofErr w:type="spellStart"/>
      <w:r>
        <w:t>عدم‌قطعیت</w:t>
      </w:r>
      <w:proofErr w:type="spellEnd"/>
      <w:r>
        <w:t xml:space="preserve"> باید بررسی شوند. خطای احتمالی کارشناسی با تصمیم خودسرانه یکسان نیست، اما حسن نیت نیز جایگزین رعایت روش معتبر تشخیص موضوع </w:t>
      </w:r>
      <w:proofErr w:type="spellStart"/>
      <w:r>
        <w:t>نمی‌شود</w:t>
      </w:r>
      <w:proofErr w:type="spellEnd"/>
      <w:r>
        <w:t>.</w:t>
      </w:r>
    </w:p>
    <w:p w14:paraId="1B8D5D5E" w14:textId="77777777" w:rsidR="00A15346" w:rsidRDefault="00AB2B3F">
      <w:pPr>
        <w:pStyle w:val="TH-Body"/>
      </w:pPr>
      <w:r>
        <w:t xml:space="preserve">«عمومی بودن» اقتضا دارد که حقوق و منافع جامعه، از منفعت شخصی مقام یا گروه سیاسی جدا شود. ارزیابی مصلحت باید توزیع </w:t>
      </w:r>
      <w:proofErr w:type="spellStart"/>
      <w:r>
        <w:t>هزینه‌ها</w:t>
      </w:r>
      <w:proofErr w:type="spellEnd"/>
      <w:r>
        <w:t xml:space="preserve"> میان </w:t>
      </w:r>
      <w:proofErr w:type="spellStart"/>
      <w:r>
        <w:t>گروه‌های</w:t>
      </w:r>
      <w:proofErr w:type="spellEnd"/>
      <w:r>
        <w:t xml:space="preserve"> اجتماعی و آثار </w:t>
      </w:r>
      <w:proofErr w:type="spellStart"/>
      <w:r>
        <w:t>بلندمدت</w:t>
      </w:r>
      <w:proofErr w:type="spellEnd"/>
      <w:r>
        <w:t xml:space="preserve"> تصمیم را نیز در نظر بگیرد. سود یک نهاد یا یک دوره مدیریتی، بدون اثبات نسبت آن با خیر عمومی، مبنای کافی برای کنار گذاشتن تعهد نیست.</w:t>
      </w:r>
    </w:p>
    <w:p w14:paraId="19438EE1" w14:textId="77777777" w:rsidR="00A15346" w:rsidRDefault="00AB2B3F">
      <w:pPr>
        <w:pStyle w:val="TH-Body"/>
      </w:pPr>
      <w:r>
        <w:t xml:space="preserve">«اهمیت» در استدلال </w:t>
      </w:r>
      <w:proofErr w:type="spellStart"/>
      <w:r>
        <w:t>تزاحمی</w:t>
      </w:r>
      <w:proofErr w:type="spellEnd"/>
      <w:r>
        <w:t xml:space="preserve">، ناظر به ترجیح تکلیف مقابل بر </w:t>
      </w:r>
      <w:proofErr w:type="spellStart"/>
      <w:r>
        <w:t>وفای</w:t>
      </w:r>
      <w:proofErr w:type="spellEnd"/>
      <w:r>
        <w:t xml:space="preserve"> به عهد است. خود وفا نیز حامل مصالح عمومی، از جمله اعتماد و ثبات حقوقی است. در فرض احراز دو تکلیف </w:t>
      </w:r>
      <w:proofErr w:type="spellStart"/>
      <w:r>
        <w:t>هم‌سنگ</w:t>
      </w:r>
      <w:proofErr w:type="spellEnd"/>
      <w:r>
        <w:t xml:space="preserve">، بحث </w:t>
      </w:r>
      <w:proofErr w:type="spellStart"/>
      <w:r>
        <w:t>تخییر</w:t>
      </w:r>
      <w:proofErr w:type="spellEnd"/>
      <w:r>
        <w:t xml:space="preserve"> اصولی مطرح </w:t>
      </w:r>
      <w:proofErr w:type="spellStart"/>
      <w:r>
        <w:t>می‌شود</w:t>
      </w:r>
      <w:proofErr w:type="spellEnd"/>
      <w:r>
        <w:t xml:space="preserve">؛ بنابراین، </w:t>
      </w:r>
      <w:proofErr w:type="spellStart"/>
      <w:r>
        <w:t>نمی‌توان</w:t>
      </w:r>
      <w:proofErr w:type="spellEnd"/>
      <w:r>
        <w:t xml:space="preserve"> حکم همه موارد تساوی را صرفاً با ادعای تقدم وفا بیان کرد. در فرض شک در اصل تکلیف یا تحقق </w:t>
      </w:r>
      <w:proofErr w:type="spellStart"/>
      <w:r>
        <w:t>تزاحم</w:t>
      </w:r>
      <w:proofErr w:type="spellEnd"/>
      <w:r>
        <w:t>، وضعیت متفاوت است و دلیل معتبر بر رفع الزام به وفا لازم خواهد بود.</w:t>
      </w:r>
    </w:p>
    <w:p w14:paraId="4FCD1C43" w14:textId="77777777" w:rsidR="00A15346" w:rsidRDefault="00AB2B3F">
      <w:pPr>
        <w:pStyle w:val="TH-Body"/>
      </w:pPr>
      <w:r>
        <w:t xml:space="preserve">این اوصاف، چارچوب اولیه بررسی مصلحت را فراهم </w:t>
      </w:r>
      <w:proofErr w:type="spellStart"/>
      <w:r>
        <w:t>می‌کنند</w:t>
      </w:r>
      <w:proofErr w:type="spellEnd"/>
      <w:r>
        <w:t xml:space="preserve">؛ اما معیار عملی باید </w:t>
      </w:r>
      <w:proofErr w:type="spellStart"/>
      <w:r>
        <w:t>روشن‌تر</w:t>
      </w:r>
      <w:proofErr w:type="spellEnd"/>
      <w:r>
        <w:t xml:space="preserve"> باشد: چه خطری، متوجه چه حقی، با چه احتمال و شدتی است؛ چه </w:t>
      </w:r>
      <w:proofErr w:type="spellStart"/>
      <w:r>
        <w:t>راه‌های</w:t>
      </w:r>
      <w:proofErr w:type="spellEnd"/>
      <w:r>
        <w:t xml:space="preserve"> جایگزینی وجود دارد؛ و چرا </w:t>
      </w:r>
      <w:r>
        <w:lastRenderedPageBreak/>
        <w:t xml:space="preserve">اقدام پیشنهادی برای رفع آن لازم است؟ پاسخ مستند به این </w:t>
      </w:r>
      <w:proofErr w:type="spellStart"/>
      <w:r>
        <w:t>پرسش‌ها</w:t>
      </w:r>
      <w:proofErr w:type="spellEnd"/>
      <w:r>
        <w:t xml:space="preserve">، مرز میان </w:t>
      </w:r>
      <w:proofErr w:type="spellStart"/>
      <w:r>
        <w:t>مصلحت‌سنجی</w:t>
      </w:r>
      <w:proofErr w:type="spellEnd"/>
      <w:r>
        <w:t xml:space="preserve"> روشمند و کاربرد صرف یک عنوان کلی است.</w:t>
      </w:r>
    </w:p>
    <w:p w14:paraId="7724D828" w14:textId="77777777" w:rsidR="00B3024D" w:rsidRDefault="00B3024D">
      <w:pPr>
        <w:pStyle w:val="TH-Body"/>
      </w:pPr>
    </w:p>
    <w:p w14:paraId="0AC21DF8" w14:textId="77777777" w:rsidR="00A15346" w:rsidRDefault="00AB2B3F">
      <w:pPr>
        <w:pStyle w:val="TH-Band"/>
        <w:spacing w:before="240" w:after="100" w:line="300" w:lineRule="auto"/>
      </w:pPr>
      <w:bookmarkStart w:id="27" w:name="_Toc000028"/>
      <w:r>
        <w:t xml:space="preserve">بند دوم: نسبت مصلحت با ضرورت </w:t>
      </w:r>
      <w:proofErr w:type="spellStart"/>
      <w:r>
        <w:t>بین‌المللی</w:t>
      </w:r>
      <w:bookmarkEnd w:id="27"/>
      <w:proofErr w:type="spellEnd"/>
    </w:p>
    <w:p w14:paraId="54046E96" w14:textId="77777777" w:rsidR="00A15346" w:rsidRDefault="00AB2B3F">
      <w:pPr>
        <w:pStyle w:val="TH-Body"/>
        <w:ind w:firstLine="0"/>
      </w:pPr>
      <w:r>
        <w:t xml:space="preserve">«ضرورت» در ماده ۲۵ مواد مسئولیت، نهادی استثنایی برای رفع وصف </w:t>
      </w:r>
      <w:proofErr w:type="spellStart"/>
      <w:r>
        <w:t>متخلفانه</w:t>
      </w:r>
      <w:proofErr w:type="spellEnd"/>
      <w:r>
        <w:t xml:space="preserve"> است: اقدام باید تنها راه حفاظت از منفعتی اساسی در برابر خطری شدید و </w:t>
      </w:r>
      <w:proofErr w:type="spellStart"/>
      <w:r>
        <w:t>قریب‌الوقوع</w:t>
      </w:r>
      <w:proofErr w:type="spellEnd"/>
      <w:r>
        <w:t xml:space="preserve"> باشد و دیگر شرایط و موانع ماده نیز رعایت شوند. این نهاد با مصلحت یا </w:t>
      </w:r>
      <w:proofErr w:type="spellStart"/>
      <w:r>
        <w:t>تزاحم</w:t>
      </w:r>
      <w:proofErr w:type="spellEnd"/>
      <w:r>
        <w:t xml:space="preserve"> فقهی </w:t>
      </w:r>
      <w:proofErr w:type="spellStart"/>
      <w:r>
        <w:t>هم‌معنا</w:t>
      </w:r>
      <w:proofErr w:type="spellEnd"/>
      <w:r>
        <w:t xml:space="preserve"> نیست. تعیین نسبت منطقی ثابت میان </w:t>
      </w:r>
      <w:proofErr w:type="spellStart"/>
      <w:r>
        <w:t>آن‌ها</w:t>
      </w:r>
      <w:proofErr w:type="spellEnd"/>
      <w:r>
        <w:t xml:space="preserve">، بدون تعریف جامع و بررسی مصادیق ممکن نیست؛ اشتراک در برخی </w:t>
      </w:r>
      <w:proofErr w:type="spellStart"/>
      <w:r>
        <w:t>کارکردها</w:t>
      </w:r>
      <w:proofErr w:type="spellEnd"/>
      <w:r>
        <w:t xml:space="preserve">، نه تساوی را اثبات </w:t>
      </w:r>
      <w:proofErr w:type="spellStart"/>
      <w:r>
        <w:t>می‌کند</w:t>
      </w:r>
      <w:proofErr w:type="spellEnd"/>
      <w:r>
        <w:t xml:space="preserve"> و نه عموم و خصوص را.</w:t>
      </w:r>
      <w:r>
        <w:rPr>
          <w:sz w:val="20"/>
          <w:szCs w:val="20"/>
          <w:vertAlign w:val="superscript"/>
        </w:rPr>
        <w:footnoteReference w:id="11"/>
      </w:r>
    </w:p>
    <w:p w14:paraId="491352DF" w14:textId="77777777" w:rsidR="00A15346" w:rsidRDefault="00AB2B3F">
      <w:pPr>
        <w:pStyle w:val="TH-Body"/>
      </w:pPr>
      <w:r>
        <w:t xml:space="preserve">نتیجه عملی این تمایز، عدم ملازمه میان مجوز فقهی و پذیرش ضرورت در حقوق </w:t>
      </w:r>
      <w:proofErr w:type="spellStart"/>
      <w:r>
        <w:t>بین‌الملل</w:t>
      </w:r>
      <w:proofErr w:type="spellEnd"/>
      <w:r>
        <w:t xml:space="preserve"> است. دولت باید شرایط ماده ۲۵ را با ادله مستقل اثبات کند؛ ذکر مصلحت عمومی یا حکم حکومتی کافی نیست. در جهت معکوس نیز پذیرش یک دفاع حقوقی </w:t>
      </w:r>
      <w:proofErr w:type="spellStart"/>
      <w:r>
        <w:t>بین‌المللی</w:t>
      </w:r>
      <w:proofErr w:type="spellEnd"/>
      <w:r>
        <w:t xml:space="preserve">، </w:t>
      </w:r>
      <w:proofErr w:type="spellStart"/>
      <w:r>
        <w:t>خودبه‌خود</w:t>
      </w:r>
      <w:proofErr w:type="spellEnd"/>
      <w:r>
        <w:t xml:space="preserve"> همه شرایط جواز شرعی یا صلاحیت داخلی را محقق </w:t>
      </w:r>
      <w:proofErr w:type="spellStart"/>
      <w:r>
        <w:t>نمی‌سازد</w:t>
      </w:r>
      <w:proofErr w:type="spellEnd"/>
      <w:r>
        <w:t>.</w:t>
      </w:r>
    </w:p>
    <w:p w14:paraId="7C3FF78B" w14:textId="77777777" w:rsidR="00B3024D" w:rsidRDefault="00B3024D">
      <w:pPr>
        <w:pStyle w:val="TH-Body"/>
      </w:pPr>
    </w:p>
    <w:p w14:paraId="055F21D0" w14:textId="77777777" w:rsidR="00A15346" w:rsidRDefault="00AB2B3F">
      <w:pPr>
        <w:pStyle w:val="TH-Band"/>
        <w:spacing w:before="240" w:after="100" w:line="300" w:lineRule="auto"/>
      </w:pPr>
      <w:bookmarkStart w:id="28" w:name="_Toc000029"/>
      <w:r>
        <w:t>بند سوم: چارچوب نظری پژوهش</w:t>
      </w:r>
      <w:bookmarkEnd w:id="28"/>
    </w:p>
    <w:p w14:paraId="2DA0D226" w14:textId="77777777" w:rsidR="00A15346" w:rsidRDefault="00AB2B3F">
      <w:pPr>
        <w:pStyle w:val="TH-Body"/>
        <w:ind w:firstLine="0"/>
      </w:pPr>
      <w:r>
        <w:t xml:space="preserve">چارچوب نظری رساله سه رکن دارد: تحلیل </w:t>
      </w:r>
      <w:proofErr w:type="spellStart"/>
      <w:r>
        <w:t>تزاحم</w:t>
      </w:r>
      <w:proofErr w:type="spellEnd"/>
      <w:r>
        <w:t xml:space="preserve"> تکالیف، بررسی صلاحیت و حکم حکومتی و تفکیک سطوح هنجاری. این ارکان </w:t>
      </w:r>
      <w:proofErr w:type="spellStart"/>
      <w:r>
        <w:t>نقش‌های</w:t>
      </w:r>
      <w:proofErr w:type="spellEnd"/>
      <w:r>
        <w:t xml:space="preserve"> متفاوتی دارند و نباید </w:t>
      </w:r>
      <w:proofErr w:type="spellStart"/>
      <w:r>
        <w:t>به‌عنوان</w:t>
      </w:r>
      <w:proofErr w:type="spellEnd"/>
      <w:r>
        <w:t xml:space="preserve"> چند دلیل مستقل با نتیجه قطعی واحد معرفی شوند.</w:t>
      </w:r>
    </w:p>
    <w:p w14:paraId="0DAACE61" w14:textId="77777777" w:rsidR="00A15346" w:rsidRDefault="00AB2B3F">
      <w:pPr>
        <w:pStyle w:val="TH-Body"/>
      </w:pPr>
      <w:r>
        <w:t xml:space="preserve">رکن نخست، تحلیل </w:t>
      </w:r>
      <w:proofErr w:type="spellStart"/>
      <w:r>
        <w:t>تزاحم</w:t>
      </w:r>
      <w:proofErr w:type="spellEnd"/>
      <w:r>
        <w:t xml:space="preserve"> است. اگر دو تکلیف معتبر در مقام عمل قابل جمع نباشند، ترجیح باید بر اساس قواعد مربوط بررسی شود. درباره </w:t>
      </w:r>
      <w:proofErr w:type="spellStart"/>
      <w:r>
        <w:t>معاهده</w:t>
      </w:r>
      <w:proofErr w:type="spellEnd"/>
      <w:r>
        <w:t xml:space="preserve">، هم اعتبار الزام به وفا و هم تکلیف مقابل و عدم امکان جمع باید احراز شوند. این رکن، چارچوب بررسی جواز فقهی است، نه دلیل </w:t>
      </w:r>
      <w:proofErr w:type="spellStart"/>
      <w:r>
        <w:t>پیشینی</w:t>
      </w:r>
      <w:proofErr w:type="spellEnd"/>
      <w:r>
        <w:t xml:space="preserve"> بر اهم بودن هر مصلحت حکومتی.</w:t>
      </w:r>
    </w:p>
    <w:p w14:paraId="6CBC1928" w14:textId="77777777" w:rsidR="00A15346" w:rsidRDefault="00AB2B3F">
      <w:pPr>
        <w:pStyle w:val="TH-Body"/>
      </w:pPr>
      <w:r>
        <w:t xml:space="preserve">رکن دوم، نظریه حکم حکومتی است. بر مبنای مورد پذیرش رساله، تصمیم درباره امور عمومی در صلاحیت نهاد معتبر قرار </w:t>
      </w:r>
      <w:proofErr w:type="spellStart"/>
      <w:r>
        <w:t>می‌گیرد</w:t>
      </w:r>
      <w:proofErr w:type="spellEnd"/>
      <w:r>
        <w:t xml:space="preserve">؛ اما شناسایی مرجع، جایگزین اثبات موضوع و دلیل </w:t>
      </w:r>
      <w:proofErr w:type="spellStart"/>
      <w:r>
        <w:t>نمی‌شود</w:t>
      </w:r>
      <w:proofErr w:type="spellEnd"/>
      <w:r>
        <w:t xml:space="preserve">. گستره این اختیار و نسبت آن با قواعد قانون اساسی و حقوق </w:t>
      </w:r>
      <w:proofErr w:type="spellStart"/>
      <w:r>
        <w:t>طرف‌های</w:t>
      </w:r>
      <w:proofErr w:type="spellEnd"/>
      <w:r>
        <w:t xml:space="preserve"> پیمان، در </w:t>
      </w:r>
      <w:proofErr w:type="spellStart"/>
      <w:r>
        <w:t>فصل‌های</w:t>
      </w:r>
      <w:proofErr w:type="spellEnd"/>
      <w:r>
        <w:t xml:space="preserve"> چهارم و پنجم بررسی خواهد شد.</w:t>
      </w:r>
    </w:p>
    <w:p w14:paraId="071DFD09" w14:textId="77777777" w:rsidR="00A15346" w:rsidRDefault="00AB2B3F">
      <w:pPr>
        <w:pStyle w:val="TH-Body"/>
      </w:pPr>
      <w:r>
        <w:lastRenderedPageBreak/>
        <w:t xml:space="preserve">رکن سوم، تفکیک جواز فقهی، اعتبار داخلی و مسئولیت </w:t>
      </w:r>
      <w:proofErr w:type="spellStart"/>
      <w:r>
        <w:t>بین‌المللی</w:t>
      </w:r>
      <w:proofErr w:type="spellEnd"/>
      <w:r>
        <w:t xml:space="preserve"> است. این سطوح از حیث معیار ارزیابی متمایزند، ولی در شناخت موضوع و پیامدهای تصمیم با یکدیگر ارتباط دارند. نتیجه مثبت در یک سطح، تنها هنگامی به سطح دیگر اثر </w:t>
      </w:r>
      <w:proofErr w:type="spellStart"/>
      <w:r>
        <w:t>می‌گذارد</w:t>
      </w:r>
      <w:proofErr w:type="spellEnd"/>
      <w:r>
        <w:t xml:space="preserve"> که نظام مربوط چنین اثری را بپذیرد.</w:t>
      </w:r>
    </w:p>
    <w:p w14:paraId="2480EC28" w14:textId="77777777" w:rsidR="00A15346" w:rsidRDefault="00AB2B3F">
      <w:pPr>
        <w:pStyle w:val="TH-Body"/>
      </w:pPr>
      <w:r>
        <w:t xml:space="preserve">برآیند این چارچوب، </w:t>
      </w:r>
      <w:proofErr w:type="spellStart"/>
      <w:r>
        <w:t>صورت‌بندی</w:t>
      </w:r>
      <w:proofErr w:type="spellEnd"/>
      <w:r>
        <w:t xml:space="preserve"> پرسشی مشروط است: آیا در مورد معین، تکلیف اهم و صلاحیت اقدام احراز </w:t>
      </w:r>
      <w:proofErr w:type="spellStart"/>
      <w:r>
        <w:t>شده‌اند</w:t>
      </w:r>
      <w:proofErr w:type="spellEnd"/>
      <w:r>
        <w:t xml:space="preserve"> و اگر تصمیم به عدم اجرا گرفته شود، چه آثار مستقلی در حقوق داخلی و </w:t>
      </w:r>
      <w:proofErr w:type="spellStart"/>
      <w:r>
        <w:t>بین‌المللی</w:t>
      </w:r>
      <w:proofErr w:type="spellEnd"/>
      <w:r>
        <w:t xml:space="preserve"> خواهد داشت؟ بدین ترتیب، پژوهش از گزاره کلی «</w:t>
      </w:r>
      <w:proofErr w:type="spellStart"/>
      <w:r>
        <w:t>زیان‌بار</w:t>
      </w:r>
      <w:proofErr w:type="spellEnd"/>
      <w:r>
        <w:t xml:space="preserve"> شدن، مجوز خروج است» فاصله </w:t>
      </w:r>
      <w:proofErr w:type="spellStart"/>
      <w:r>
        <w:t>می‌گیرد</w:t>
      </w:r>
      <w:proofErr w:type="spellEnd"/>
      <w:r>
        <w:t xml:space="preserve"> و به بررسی عناصر قابل اثبات </w:t>
      </w:r>
      <w:proofErr w:type="spellStart"/>
      <w:r>
        <w:t>می‌پردازد</w:t>
      </w:r>
      <w:proofErr w:type="spellEnd"/>
      <w:r>
        <w:t>.</w:t>
      </w:r>
    </w:p>
    <w:p w14:paraId="00F0829E" w14:textId="77777777" w:rsidR="00A15346" w:rsidRDefault="00AB2B3F">
      <w:pPr>
        <w:pStyle w:val="TH-Goftar"/>
        <w:shd w:val="clear" w:color="auto" w:fill="F0F3F6"/>
        <w:spacing w:before="240" w:after="180" w:line="300" w:lineRule="auto"/>
      </w:pPr>
      <w:bookmarkStart w:id="29" w:name="_Toc000030"/>
      <w:r>
        <w:t xml:space="preserve">گفتار پنجم: پیشینه مفهومی عهد در فقه؛ </w:t>
      </w:r>
      <w:proofErr w:type="spellStart"/>
      <w:r>
        <w:t>هدنه</w:t>
      </w:r>
      <w:proofErr w:type="spellEnd"/>
      <w:r>
        <w:t>، امان، ذمه و صلح</w:t>
      </w:r>
      <w:bookmarkEnd w:id="29"/>
    </w:p>
    <w:p w14:paraId="25CF90D6" w14:textId="77777777" w:rsidR="00A15346" w:rsidRDefault="00AB2B3F">
      <w:pPr>
        <w:pStyle w:val="TH-Band"/>
        <w:spacing w:before="240" w:after="100" w:line="300" w:lineRule="auto"/>
      </w:pPr>
      <w:bookmarkStart w:id="30" w:name="_Toc000031"/>
      <w:r>
        <w:t>بند اول: چرا پیشینه فقهی لازم است؟</w:t>
      </w:r>
      <w:bookmarkEnd w:id="30"/>
    </w:p>
    <w:p w14:paraId="26F42661" w14:textId="77777777" w:rsidR="00A15346" w:rsidRDefault="00AB2B3F">
      <w:pPr>
        <w:pStyle w:val="TH-Body"/>
        <w:ind w:firstLine="0"/>
      </w:pPr>
      <w:r>
        <w:t xml:space="preserve">شناخت </w:t>
      </w:r>
      <w:proofErr w:type="spellStart"/>
      <w:r>
        <w:t>هدنه</w:t>
      </w:r>
      <w:proofErr w:type="spellEnd"/>
      <w:r>
        <w:t xml:space="preserve">، امان، ذمه و صلح برای فهم متون فقهی ضروری است. هر یک از این نهادها موضوع، </w:t>
      </w:r>
      <w:proofErr w:type="spellStart"/>
      <w:r>
        <w:t>طرف‌ها</w:t>
      </w:r>
      <w:proofErr w:type="spellEnd"/>
      <w:r>
        <w:t xml:space="preserve"> و شرایط تاریخی و حقوقی خاصی دارند. مقایسه </w:t>
      </w:r>
      <w:proofErr w:type="spellStart"/>
      <w:r>
        <w:t>آن‌ها</w:t>
      </w:r>
      <w:proofErr w:type="spellEnd"/>
      <w:r>
        <w:t xml:space="preserve"> با </w:t>
      </w:r>
      <w:proofErr w:type="spellStart"/>
      <w:r>
        <w:t>معاهده</w:t>
      </w:r>
      <w:proofErr w:type="spellEnd"/>
      <w:r>
        <w:t xml:space="preserve"> معاصر باید بر شناسایی اشتراک مؤثر مبتنی باشد؛ شباهت در عنوان پیمان، برای انتقال همه احکام کافی نیست. در ادامه، فقط عناصر مرتبط با وفا، صلاحیت و پایان رابطه بررسی </w:t>
      </w:r>
      <w:proofErr w:type="spellStart"/>
      <w:r>
        <w:t>می‌شوند</w:t>
      </w:r>
      <w:proofErr w:type="spellEnd"/>
      <w:r>
        <w:t>.</w:t>
      </w:r>
    </w:p>
    <w:p w14:paraId="7F7124E6" w14:textId="77777777" w:rsidR="00A15346" w:rsidRDefault="00AB2B3F">
      <w:pPr>
        <w:pStyle w:val="TH-Band"/>
        <w:spacing w:before="240" w:after="100" w:line="300" w:lineRule="auto"/>
      </w:pPr>
      <w:bookmarkStart w:id="31" w:name="_Toc000032"/>
      <w:r>
        <w:t xml:space="preserve">بند دوم: </w:t>
      </w:r>
      <w:proofErr w:type="spellStart"/>
      <w:r>
        <w:t>هدنه</w:t>
      </w:r>
      <w:proofErr w:type="spellEnd"/>
      <w:r>
        <w:t xml:space="preserve">؛ </w:t>
      </w:r>
      <w:proofErr w:type="spellStart"/>
      <w:r>
        <w:t>آتش‌بس</w:t>
      </w:r>
      <w:proofErr w:type="spellEnd"/>
      <w:r>
        <w:t xml:space="preserve"> موقت</w:t>
      </w:r>
      <w:bookmarkEnd w:id="31"/>
    </w:p>
    <w:p w14:paraId="32A182F4" w14:textId="77777777" w:rsidR="00A15346" w:rsidRDefault="00AB2B3F">
      <w:pPr>
        <w:pStyle w:val="TH-Body"/>
        <w:ind w:firstLine="0"/>
      </w:pPr>
      <w:proofErr w:type="spellStart"/>
      <w:r>
        <w:t>هدنه</w:t>
      </w:r>
      <w:proofErr w:type="spellEnd"/>
      <w:r>
        <w:t xml:space="preserve"> در مباحث جهاد، توافق بر ترک </w:t>
      </w:r>
      <w:proofErr w:type="spellStart"/>
      <w:r>
        <w:t>مخاصمه</w:t>
      </w:r>
      <w:proofErr w:type="spellEnd"/>
      <w:r>
        <w:t xml:space="preserve"> در مدت و شرایط مقرر است. در جواهر </w:t>
      </w:r>
      <w:proofErr w:type="spellStart"/>
      <w:r>
        <w:t>الکلام</w:t>
      </w:r>
      <w:proofErr w:type="spellEnd"/>
      <w:r>
        <w:t xml:space="preserve">، مصلحت مسلمانان، مدت و صلاحیت انعقاد از عناصر </w:t>
      </w:r>
      <w:proofErr w:type="spellStart"/>
      <w:r>
        <w:t>بحث‌اند</w:t>
      </w:r>
      <w:proofErr w:type="spellEnd"/>
      <w:r>
        <w:t xml:space="preserve">. اختلاف درباره مدت و شرایط، نباید به حکمی ساده درباره بطلان همه </w:t>
      </w:r>
      <w:proofErr w:type="spellStart"/>
      <w:r>
        <w:t>صلح‌های</w:t>
      </w:r>
      <w:proofErr w:type="spellEnd"/>
      <w:r>
        <w:t xml:space="preserve"> پایدار امروزی تبدیل شود؛ زیرا موضوع و مبانی آن بحث باید مستقلاً بررسی شوند. همچنین مصلحت در «انعقاد» </w:t>
      </w:r>
      <w:proofErr w:type="spellStart"/>
      <w:r>
        <w:t>هدنه</w:t>
      </w:r>
      <w:proofErr w:type="spellEnd"/>
      <w:r>
        <w:t xml:space="preserve">، غیر از اختیار «نقض» پیمان </w:t>
      </w:r>
      <w:proofErr w:type="spellStart"/>
      <w:r>
        <w:t>منعقدشده</w:t>
      </w:r>
      <w:proofErr w:type="spellEnd"/>
      <w:r>
        <w:t xml:space="preserve"> است.</w:t>
      </w:r>
      <w:r>
        <w:rPr>
          <w:sz w:val="20"/>
          <w:szCs w:val="20"/>
          <w:vertAlign w:val="superscript"/>
        </w:rPr>
        <w:footnoteReference w:id="12"/>
      </w:r>
    </w:p>
    <w:p w14:paraId="7929A261" w14:textId="77777777" w:rsidR="00A15346" w:rsidRDefault="00AB2B3F">
      <w:pPr>
        <w:pStyle w:val="TH-Body"/>
      </w:pPr>
      <w:r>
        <w:t xml:space="preserve">دو نکته از متن جواهر برای این رساله اهمیت دارد: نخست، بحث از امکان شرط کردن اختیار نقض در عقد </w:t>
      </w:r>
      <w:proofErr w:type="spellStart"/>
      <w:r>
        <w:t>هدنه</w:t>
      </w:r>
      <w:proofErr w:type="spellEnd"/>
      <w:r>
        <w:t xml:space="preserve">؛ دوم، تصریح به بقای عهد تا پایان مدت، حتی پس از تغییر عاقد. بنابراین، نسبت دادن جواز عام فسخ </w:t>
      </w:r>
      <w:proofErr w:type="spellStart"/>
      <w:r>
        <w:t>هدنه</w:t>
      </w:r>
      <w:proofErr w:type="spellEnd"/>
      <w:r>
        <w:t xml:space="preserve"> «صرفاً با تغییر مصلحت» به مشهور یا صاحب جواهر، بدون شاهد دقیق موجه نیست. حق </w:t>
      </w:r>
      <w:proofErr w:type="spellStart"/>
      <w:r>
        <w:t>شرط‌شده</w:t>
      </w:r>
      <w:proofErr w:type="spellEnd"/>
      <w:r>
        <w:t xml:space="preserve"> و </w:t>
      </w:r>
      <w:proofErr w:type="spellStart"/>
      <w:r>
        <w:t>وفای</w:t>
      </w:r>
      <w:proofErr w:type="spellEnd"/>
      <w:r>
        <w:t xml:space="preserve"> به مدت باید از ادعای اختیار </w:t>
      </w:r>
      <w:proofErr w:type="spellStart"/>
      <w:r>
        <w:t>فوق‌العاده</w:t>
      </w:r>
      <w:proofErr w:type="spellEnd"/>
      <w:r>
        <w:t xml:space="preserve"> جدا بمانند؛ این ادعا، اگر مطرح شود، محتاج دلیل مستقل است.</w:t>
      </w:r>
      <w:r>
        <w:rPr>
          <w:sz w:val="20"/>
          <w:szCs w:val="20"/>
          <w:vertAlign w:val="superscript"/>
        </w:rPr>
        <w:footnoteReference w:id="13"/>
      </w:r>
    </w:p>
    <w:p w14:paraId="53A7E41D" w14:textId="77777777" w:rsidR="00B3024D" w:rsidRDefault="00B3024D">
      <w:pPr>
        <w:pStyle w:val="TH-Body"/>
      </w:pPr>
    </w:p>
    <w:p w14:paraId="4D4757FA" w14:textId="77777777" w:rsidR="00A15346" w:rsidRDefault="00AB2B3F">
      <w:pPr>
        <w:pStyle w:val="TH-Band"/>
        <w:spacing w:before="240" w:after="100" w:line="300" w:lineRule="auto"/>
      </w:pPr>
      <w:bookmarkStart w:id="32" w:name="_Toc000033"/>
      <w:r>
        <w:t>بند سوم: امان؛ تأمین فردی و جمعی</w:t>
      </w:r>
      <w:bookmarkEnd w:id="32"/>
    </w:p>
    <w:p w14:paraId="4506EBA9" w14:textId="77777777" w:rsidR="00A15346" w:rsidRDefault="00AB2B3F">
      <w:pPr>
        <w:pStyle w:val="TH-Body"/>
        <w:ind w:firstLine="0"/>
      </w:pPr>
      <w:r>
        <w:t>امان در فقه جهاد، تعهد به تأمین امنیت فردی یا جمعیِ کفار حربی در شرایط معتبر شرعی است که با عقد هدنه تفاوت ماهوی دارد؛ چه آنکه در فقه امامیه، امان در برخی صور حتی از سوی آحاد مسلمانان نیز با استناد به حدیث نبوی «یَسْعَى بِذِمَّتِهِمْ أَدْنَاهُمْ» نافذ دانسته شده است. احکام و شروط این عقد و قلمرو زمانی و مکانی آن در منابع کهن و متأخر فقهی، به‌ویژه در «جواهر الکلام» صاحب جواهر، به تفضیل تبیین شده و دلالت بر التزام دولت اسلامی به صیانت از عهود امنیتی دارد.</w:t>
      </w:r>
    </w:p>
    <w:p w14:paraId="358B8411" w14:textId="77777777" w:rsidR="00A15346" w:rsidRDefault="00AB2B3F">
      <w:pPr>
        <w:pStyle w:val="TH-Body"/>
      </w:pPr>
      <w:r>
        <w:t xml:space="preserve">اهمیت امان در بحث حاضر، نشان دادن ارزش حقوقی امنیت ناشی از عهد با غیرمسلمان است. این نهاد </w:t>
      </w:r>
      <w:proofErr w:type="spellStart"/>
      <w:r>
        <w:t>می‌تواند</w:t>
      </w:r>
      <w:proofErr w:type="spellEnd"/>
      <w:r>
        <w:t xml:space="preserve"> مؤید آن باشد که احترام به پیمان، به قرارداد میان مسلمانان محدود نیست. </w:t>
      </w:r>
      <w:proofErr w:type="spellStart"/>
      <w:r>
        <w:t>بااین‌حال</w:t>
      </w:r>
      <w:proofErr w:type="spellEnd"/>
      <w:r>
        <w:t xml:space="preserve">، تفاوت امان فردی و تعهد حکومتی باید حفظ شود و </w:t>
      </w:r>
      <w:proofErr w:type="spellStart"/>
      <w:r>
        <w:t>نتیجه‌ای</w:t>
      </w:r>
      <w:proofErr w:type="spellEnd"/>
      <w:r>
        <w:t xml:space="preserve"> درباره صلاحیت عدول از </w:t>
      </w:r>
      <w:proofErr w:type="spellStart"/>
      <w:r>
        <w:t>معاهده</w:t>
      </w:r>
      <w:proofErr w:type="spellEnd"/>
      <w:r>
        <w:t>، تنها از قیاس اهمیت این دو به دست نیاید.</w:t>
      </w:r>
    </w:p>
    <w:p w14:paraId="44565991" w14:textId="77777777" w:rsidR="00A15346" w:rsidRDefault="00AB2B3F">
      <w:pPr>
        <w:pStyle w:val="TH-Band"/>
        <w:spacing w:before="240" w:after="100" w:line="300" w:lineRule="auto"/>
      </w:pPr>
      <w:bookmarkStart w:id="33" w:name="_Toc000034"/>
      <w:r>
        <w:t xml:space="preserve">بند چهارم: ذمه و صلح؛ </w:t>
      </w:r>
      <w:proofErr w:type="spellStart"/>
      <w:r>
        <w:t>پیمان‌های</w:t>
      </w:r>
      <w:proofErr w:type="spellEnd"/>
      <w:r>
        <w:t xml:space="preserve"> دائم</w:t>
      </w:r>
      <w:bookmarkEnd w:id="33"/>
    </w:p>
    <w:p w14:paraId="3FB6DDE7" w14:textId="77777777" w:rsidR="00A15346" w:rsidRDefault="00AB2B3F">
      <w:pPr>
        <w:pStyle w:val="TH-Body"/>
        <w:ind w:firstLine="0"/>
      </w:pPr>
      <w:r>
        <w:t xml:space="preserve">عقد ذمه، در فقه کلاسیک، نهاد حمایت از </w:t>
      </w:r>
      <w:proofErr w:type="spellStart"/>
      <w:r>
        <w:t>گروه‌های</w:t>
      </w:r>
      <w:proofErr w:type="spellEnd"/>
      <w:r>
        <w:t xml:space="preserve"> مشمول در برابر تعهدات مقرر، از جمله </w:t>
      </w:r>
      <w:proofErr w:type="spellStart"/>
      <w:r>
        <w:t>جزیه</w:t>
      </w:r>
      <w:proofErr w:type="spellEnd"/>
      <w:r>
        <w:t xml:space="preserve">، است. صلح نیز در ابواب مختلف کاربرد دارد و نباید همه معانی آن را به یک نوع پیمان جنگی تقلیل داد. تفاوت این نهادها با تابعیت و حقوق شهروندی معاصر، و نیز با رابطه </w:t>
      </w:r>
      <w:proofErr w:type="spellStart"/>
      <w:r>
        <w:t>دولت‌های</w:t>
      </w:r>
      <w:proofErr w:type="spellEnd"/>
      <w:r>
        <w:t xml:space="preserve"> مستقل، در هر تطبیق باید لحاظ شود.</w:t>
      </w:r>
      <w:r>
        <w:rPr>
          <w:sz w:val="20"/>
          <w:szCs w:val="20"/>
          <w:vertAlign w:val="superscript"/>
        </w:rPr>
        <w:footnoteReference w:id="15"/>
      </w:r>
    </w:p>
    <w:p w14:paraId="656BB2AB" w14:textId="77777777" w:rsidR="00A15346" w:rsidRDefault="00AB2B3F">
      <w:pPr>
        <w:pStyle w:val="TH-Body"/>
      </w:pPr>
      <w:r>
        <w:t xml:space="preserve">ذمه نشان </w:t>
      </w:r>
      <w:proofErr w:type="spellStart"/>
      <w:r>
        <w:t>می‌دهد</w:t>
      </w:r>
      <w:proofErr w:type="spellEnd"/>
      <w:r>
        <w:t xml:space="preserve"> که در فقه کلاسیک، رابطه </w:t>
      </w:r>
      <w:proofErr w:type="spellStart"/>
      <w:r>
        <w:t>عهدیِ</w:t>
      </w:r>
      <w:proofErr w:type="spellEnd"/>
      <w:r>
        <w:t xml:space="preserve"> </w:t>
      </w:r>
      <w:proofErr w:type="spellStart"/>
      <w:r>
        <w:t>غیرموقت</w:t>
      </w:r>
      <w:proofErr w:type="spellEnd"/>
      <w:r>
        <w:t xml:space="preserve"> با غیرمسلمان نیز شناخته شده است. از این امر </w:t>
      </w:r>
      <w:proofErr w:type="spellStart"/>
      <w:r>
        <w:t>نمی‌توان</w:t>
      </w:r>
      <w:proofErr w:type="spellEnd"/>
      <w:r>
        <w:t xml:space="preserve"> مشروعیت همه </w:t>
      </w:r>
      <w:proofErr w:type="spellStart"/>
      <w:r>
        <w:t>معاهدات</w:t>
      </w:r>
      <w:proofErr w:type="spellEnd"/>
      <w:r>
        <w:t xml:space="preserve"> دائمی یا انطباق </w:t>
      </w:r>
      <w:proofErr w:type="spellStart"/>
      <w:r>
        <w:t>آن‌ها</w:t>
      </w:r>
      <w:proofErr w:type="spellEnd"/>
      <w:r>
        <w:t xml:space="preserve"> با عقد ذمه را نتیجه گرفت؛ اما تعمیم این ادعا که «هر پیمان با غیرمسلمان </w:t>
      </w:r>
      <w:proofErr w:type="spellStart"/>
      <w:r>
        <w:t>الزاماً</w:t>
      </w:r>
      <w:proofErr w:type="spellEnd"/>
      <w:r>
        <w:t xml:space="preserve"> </w:t>
      </w:r>
      <w:proofErr w:type="spellStart"/>
      <w:r>
        <w:t>کوتاه‌مدت</w:t>
      </w:r>
      <w:proofErr w:type="spellEnd"/>
      <w:r>
        <w:t xml:space="preserve"> است» نیز نیازمند دلیل خواهد بود. اعتبار </w:t>
      </w:r>
      <w:proofErr w:type="spellStart"/>
      <w:r>
        <w:t>معاهده</w:t>
      </w:r>
      <w:proofErr w:type="spellEnd"/>
      <w:r>
        <w:t xml:space="preserve"> معاصر باید بر اساس موضوع و ادله مربوط خود بررسی شود.</w:t>
      </w:r>
    </w:p>
    <w:p w14:paraId="3415D0AA" w14:textId="77777777" w:rsidR="00B3024D" w:rsidRDefault="00B3024D">
      <w:pPr>
        <w:pStyle w:val="TH-Body"/>
      </w:pPr>
    </w:p>
    <w:p w14:paraId="6FB23C76" w14:textId="77777777" w:rsidR="00A15346" w:rsidRDefault="00AB2B3F">
      <w:pPr>
        <w:pStyle w:val="TH-Band"/>
        <w:spacing w:before="240" w:after="100" w:line="300" w:lineRule="auto"/>
      </w:pPr>
      <w:bookmarkStart w:id="34" w:name="_Toc000035"/>
      <w:r>
        <w:t xml:space="preserve">بند پنجم: </w:t>
      </w:r>
      <w:proofErr w:type="spellStart"/>
      <w:r>
        <w:t>جمع‌بندی</w:t>
      </w:r>
      <w:proofErr w:type="spellEnd"/>
      <w:r>
        <w:t xml:space="preserve">؛ از نهادهای کهن تا </w:t>
      </w:r>
      <w:proofErr w:type="spellStart"/>
      <w:r>
        <w:t>معاهده</w:t>
      </w:r>
      <w:proofErr w:type="spellEnd"/>
      <w:r>
        <w:t xml:space="preserve"> مدرن</w:t>
      </w:r>
      <w:bookmarkEnd w:id="34"/>
    </w:p>
    <w:p w14:paraId="23C65BC0" w14:textId="77777777" w:rsidR="00A15346" w:rsidRDefault="00AB2B3F">
      <w:pPr>
        <w:pStyle w:val="TH-Body"/>
        <w:ind w:firstLine="0"/>
      </w:pPr>
      <w:r>
        <w:t xml:space="preserve">نهادهای یادشده، </w:t>
      </w:r>
      <w:proofErr w:type="spellStart"/>
      <w:r>
        <w:t>مجموعه‌ای</w:t>
      </w:r>
      <w:proofErr w:type="spellEnd"/>
      <w:r>
        <w:t xml:space="preserve"> از قواعد درباره التزام، حمایت، مدت، صلاحیت و پرهیز از غدر را در اختیار پژوهشگر قرار </w:t>
      </w:r>
      <w:proofErr w:type="spellStart"/>
      <w:r>
        <w:t>می‌دهند</w:t>
      </w:r>
      <w:proofErr w:type="spellEnd"/>
      <w:r>
        <w:t xml:space="preserve">. سهم </w:t>
      </w:r>
      <w:proofErr w:type="spellStart"/>
      <w:r>
        <w:t>آن‌ها</w:t>
      </w:r>
      <w:proofErr w:type="spellEnd"/>
      <w:r>
        <w:t xml:space="preserve"> در بحث حاضر، روشن کردن سابقه فقهی مسائل است؛ نه </w:t>
      </w:r>
      <w:r>
        <w:lastRenderedPageBreak/>
        <w:t xml:space="preserve">اثبات خودکار جواز عدول به هر مصلحت تازه. </w:t>
      </w:r>
      <w:proofErr w:type="spellStart"/>
      <w:r>
        <w:t>به‌ویژه</w:t>
      </w:r>
      <w:proofErr w:type="spellEnd"/>
      <w:r>
        <w:t>، لزوم وفا، امکان شرط معتبر و احکام خوف خیانت باید جداگانه تحلیل شوند تا حکم انعقاد با حکم پایان پیمان خلط نشود.</w:t>
      </w:r>
    </w:p>
    <w:p w14:paraId="0BBAA959" w14:textId="77777777" w:rsidR="00A15346" w:rsidRDefault="00AB2B3F">
      <w:pPr>
        <w:pStyle w:val="TH-Goftar"/>
        <w:shd w:val="clear" w:color="auto" w:fill="F0F3F6"/>
        <w:spacing w:before="240" w:after="180" w:line="300" w:lineRule="auto"/>
      </w:pPr>
      <w:bookmarkStart w:id="35" w:name="_Toc000036"/>
      <w:r>
        <w:t>حاصل فصل اول</w:t>
      </w:r>
      <w:bookmarkEnd w:id="35"/>
    </w:p>
    <w:p w14:paraId="12FF7195" w14:textId="77777777" w:rsidR="00A15346" w:rsidRDefault="00AB2B3F">
      <w:pPr>
        <w:pStyle w:val="TH-Body"/>
        <w:ind w:firstLine="0"/>
      </w:pPr>
      <w:r>
        <w:t xml:space="preserve">حاصل فصل، تعیین موضوع و حدود اصطلاحات است: </w:t>
      </w:r>
      <w:proofErr w:type="spellStart"/>
      <w:r>
        <w:t>معاهده</w:t>
      </w:r>
      <w:proofErr w:type="spellEnd"/>
      <w:r>
        <w:t xml:space="preserve"> در قلمرو اصلی رساله، توافق کتبی میان </w:t>
      </w:r>
      <w:proofErr w:type="spellStart"/>
      <w:r>
        <w:t>دولت‌ها</w:t>
      </w:r>
      <w:proofErr w:type="spellEnd"/>
      <w:r>
        <w:t xml:space="preserve"> و تابع حقوق </w:t>
      </w:r>
      <w:proofErr w:type="spellStart"/>
      <w:r>
        <w:t>بین‌الملل</w:t>
      </w:r>
      <w:proofErr w:type="spellEnd"/>
      <w:r>
        <w:t xml:space="preserve">؛ ولی فقیه، مقام رهبری در نظام ایران؛ و عدول حکومتی، تصمیم استثنایی به عدم اجرای تعهد است. مصلحت و ضرورت </w:t>
      </w:r>
      <w:proofErr w:type="spellStart"/>
      <w:r>
        <w:t>هم‌معنا</w:t>
      </w:r>
      <w:proofErr w:type="spellEnd"/>
      <w:r>
        <w:t xml:space="preserve"> نیستند و شواهد نهادهای تاریخی نیز جایگزین دلیل مستقل بر حکم معاصر </w:t>
      </w:r>
      <w:proofErr w:type="spellStart"/>
      <w:r>
        <w:t>نمی‌شوند</w:t>
      </w:r>
      <w:proofErr w:type="spellEnd"/>
      <w:r>
        <w:t xml:space="preserve">. بر این مبنا، فصل دوم قواعد حقوق </w:t>
      </w:r>
      <w:proofErr w:type="spellStart"/>
      <w:r>
        <w:t>معاهدات</w:t>
      </w:r>
      <w:proofErr w:type="spellEnd"/>
      <w:r>
        <w:t xml:space="preserve"> و اصول قانون اساسی مرتبط را بررسی </w:t>
      </w:r>
      <w:proofErr w:type="spellStart"/>
      <w:r>
        <w:t>می‌کند</w:t>
      </w:r>
      <w:proofErr w:type="spellEnd"/>
      <w:r>
        <w:t>.</w:t>
      </w:r>
    </w:p>
    <w:p w14:paraId="6CB52815" w14:textId="77777777" w:rsidR="00A15346" w:rsidRDefault="00AB2B3F">
      <w:r>
        <w:br w:type="page"/>
      </w:r>
    </w:p>
    <w:p w14:paraId="7CCFAE5A" w14:textId="77777777" w:rsidR="00A15346" w:rsidRDefault="00A15346"/>
    <w:p w14:paraId="4660B54C" w14:textId="77777777" w:rsidR="00A15346" w:rsidRDefault="00A15346"/>
    <w:p w14:paraId="0717EF2B" w14:textId="77777777" w:rsidR="00A15346" w:rsidRDefault="00AB2B3F">
      <w:pPr>
        <w:pStyle w:val="TH-Fasl"/>
        <w:pBdr>
          <w:top w:val="single" w:sz="8" w:space="8" w:color="243B53"/>
          <w:bottom w:val="single" w:sz="8" w:space="8" w:color="243B53"/>
        </w:pBdr>
        <w:spacing w:before="120" w:after="180" w:line="300" w:lineRule="auto"/>
      </w:pPr>
      <w:bookmarkStart w:id="36" w:name="_Toc000037"/>
      <w:r>
        <w:t xml:space="preserve">فصل دوم: کلیات حقوق </w:t>
      </w:r>
      <w:proofErr w:type="spellStart"/>
      <w:r>
        <w:t>معاهدات</w:t>
      </w:r>
      <w:proofErr w:type="spellEnd"/>
      <w:r>
        <w:t xml:space="preserve"> و قانون اساسی</w:t>
      </w:r>
      <w:bookmarkEnd w:id="36"/>
    </w:p>
    <w:p w14:paraId="3C3EEDD5" w14:textId="77777777" w:rsidR="00A15346" w:rsidRDefault="00AB2B3F">
      <w:pPr>
        <w:pStyle w:val="TH-Body"/>
        <w:ind w:firstLine="0"/>
      </w:pPr>
      <w:r>
        <w:t xml:space="preserve">پس از تعیین مفاهیم، باید قواعد حاکم بر رابطه </w:t>
      </w:r>
      <w:proofErr w:type="spellStart"/>
      <w:r>
        <w:t>معاهده‌ای</w:t>
      </w:r>
      <w:proofErr w:type="spellEnd"/>
      <w:r>
        <w:t xml:space="preserve"> و صلاحیت داخلی </w:t>
      </w:r>
      <w:proofErr w:type="spellStart"/>
      <w:r>
        <w:t>تصمیم‌گیر</w:t>
      </w:r>
      <w:proofErr w:type="spellEnd"/>
      <w:r>
        <w:t xml:space="preserve"> روشن شود. این فصل دو سطح متمایز را بررسی </w:t>
      </w:r>
      <w:proofErr w:type="spellStart"/>
      <w:r>
        <w:t>می‌کند</w:t>
      </w:r>
      <w:proofErr w:type="spellEnd"/>
      <w:r>
        <w:t xml:space="preserve">: نخست، اصول اعتبار، تفسیر، اجرا و پایان </w:t>
      </w:r>
      <w:proofErr w:type="spellStart"/>
      <w:r>
        <w:t>معاهده</w:t>
      </w:r>
      <w:proofErr w:type="spellEnd"/>
      <w:r>
        <w:t xml:space="preserve"> در حقوق </w:t>
      </w:r>
      <w:proofErr w:type="spellStart"/>
      <w:r>
        <w:t>بین‌الملل</w:t>
      </w:r>
      <w:proofErr w:type="spellEnd"/>
      <w:r>
        <w:t xml:space="preserve">؛ دوم، اصول مرتبط قانون اساسی جمهوری اسلامی ایران. هدف، فراهم کردن مقدمات تحلیل است؛ نه حل </w:t>
      </w:r>
      <w:proofErr w:type="spellStart"/>
      <w:r>
        <w:t>پیشینی</w:t>
      </w:r>
      <w:proofErr w:type="spellEnd"/>
      <w:r>
        <w:t xml:space="preserve"> </w:t>
      </w:r>
      <w:proofErr w:type="spellStart"/>
      <w:r>
        <w:t>اختلاف‌های</w:t>
      </w:r>
      <w:proofErr w:type="spellEnd"/>
      <w:r>
        <w:t xml:space="preserve"> فقهی یا معرفی تفسیر پیشنهادی رساله </w:t>
      </w:r>
      <w:proofErr w:type="spellStart"/>
      <w:r>
        <w:t>به‌عنوان</w:t>
      </w:r>
      <w:proofErr w:type="spellEnd"/>
      <w:r>
        <w:t xml:space="preserve"> حکم قطعی قانون.</w:t>
      </w:r>
    </w:p>
    <w:p w14:paraId="6704DF96" w14:textId="77777777" w:rsidR="00B3024D" w:rsidRDefault="00B3024D">
      <w:pPr>
        <w:pStyle w:val="TH-Body"/>
        <w:ind w:firstLine="0"/>
      </w:pPr>
    </w:p>
    <w:p w14:paraId="5536DA78" w14:textId="77777777" w:rsidR="00A15346" w:rsidRDefault="00AB2B3F">
      <w:pPr>
        <w:pStyle w:val="TH-Goftar"/>
        <w:shd w:val="clear" w:color="auto" w:fill="F0F3F6"/>
        <w:spacing w:before="240" w:after="180" w:line="300" w:lineRule="auto"/>
      </w:pPr>
      <w:bookmarkStart w:id="37" w:name="_Toc000038"/>
      <w:r>
        <w:t xml:space="preserve">گفتار اول: تاریخچه و اصول حقوق </w:t>
      </w:r>
      <w:proofErr w:type="spellStart"/>
      <w:r>
        <w:t>معاهدات</w:t>
      </w:r>
      <w:bookmarkEnd w:id="37"/>
      <w:proofErr w:type="spellEnd"/>
    </w:p>
    <w:p w14:paraId="3468227C" w14:textId="77777777" w:rsidR="00A15346" w:rsidRDefault="00AB2B3F">
      <w:pPr>
        <w:pStyle w:val="TH-Band"/>
        <w:spacing w:before="240" w:after="100" w:line="300" w:lineRule="auto"/>
      </w:pPr>
      <w:bookmarkStart w:id="38" w:name="_Toc000039"/>
      <w:r>
        <w:t xml:space="preserve">بند اول: از عرف تا وین؛ </w:t>
      </w:r>
      <w:proofErr w:type="spellStart"/>
      <w:r>
        <w:t>تاریخچه‌ای</w:t>
      </w:r>
      <w:proofErr w:type="spellEnd"/>
      <w:r>
        <w:t xml:space="preserve"> کوتاه</w:t>
      </w:r>
      <w:bookmarkEnd w:id="38"/>
    </w:p>
    <w:p w14:paraId="19FFB050" w14:textId="77777777" w:rsidR="00A15346" w:rsidRDefault="00AB2B3F">
      <w:pPr>
        <w:pStyle w:val="TH-Body"/>
        <w:ind w:firstLine="0"/>
      </w:pPr>
      <w:r>
        <w:t xml:space="preserve">قواعد حقوق </w:t>
      </w:r>
      <w:proofErr w:type="spellStart"/>
      <w:r>
        <w:t>معاهدات</w:t>
      </w:r>
      <w:proofErr w:type="spellEnd"/>
      <w:r>
        <w:t xml:space="preserve">، پیش از تدوین کنوانسیون وین نیز در عرف و رویه </w:t>
      </w:r>
      <w:proofErr w:type="spellStart"/>
      <w:r>
        <w:t>دولت‌ها</w:t>
      </w:r>
      <w:proofErr w:type="spellEnd"/>
      <w:r>
        <w:t xml:space="preserve"> مطرح بودند. کمیسیون حقوق </w:t>
      </w:r>
      <w:proofErr w:type="spellStart"/>
      <w:r>
        <w:t>بین‌الملل</w:t>
      </w:r>
      <w:proofErr w:type="spellEnd"/>
      <w:r>
        <w:t xml:space="preserve">، پس از آغاز فعالیت در ۱۹۴۹، تدوین این حوزه را پی گرفت. کنفرانس وین متن کنوانسیون را در ۲۲ مه ۱۹۶۹ تصویب کرد و سند در ۲۳ مه برای امضا گشوده شد؛ </w:t>
      </w:r>
      <w:proofErr w:type="spellStart"/>
      <w:r>
        <w:t>لازم‌الاجرا</w:t>
      </w:r>
      <w:proofErr w:type="spellEnd"/>
      <w:r>
        <w:t xml:space="preserve"> شدن آن در ۲۷ ژانویه ۱۹۸۰ بود. این فرایند، هم تدوین قواعد موجود و هم توسعه تدریجی حقوق را در بر </w:t>
      </w:r>
      <w:proofErr w:type="spellStart"/>
      <w:r>
        <w:t>می‌گرفت</w:t>
      </w:r>
      <w:proofErr w:type="spellEnd"/>
      <w:r>
        <w:t xml:space="preserve">؛ بنابراین، عرفی بودن همه جزئیات کنوانسیون را </w:t>
      </w:r>
      <w:proofErr w:type="spellStart"/>
      <w:r>
        <w:t>نمی‌توان</w:t>
      </w:r>
      <w:proofErr w:type="spellEnd"/>
      <w:r>
        <w:t xml:space="preserve"> از تاریخ تدوین آن نتیجه گرفت.</w:t>
      </w:r>
      <w:r>
        <w:rPr>
          <w:sz w:val="20"/>
          <w:szCs w:val="20"/>
          <w:vertAlign w:val="superscript"/>
        </w:rPr>
        <w:footnoteReference w:id="16"/>
      </w:r>
    </w:p>
    <w:p w14:paraId="011BA88F" w14:textId="77777777" w:rsidR="00A15346" w:rsidRDefault="00AB2B3F">
      <w:pPr>
        <w:pStyle w:val="TH-Body"/>
      </w:pPr>
      <w:r>
        <w:t xml:space="preserve">کنوانسیون ۸۵ ماده دارد و بسیاری از مسائل اصلی </w:t>
      </w:r>
      <w:proofErr w:type="spellStart"/>
      <w:r>
        <w:t>معاهدات</w:t>
      </w:r>
      <w:proofErr w:type="spellEnd"/>
      <w:r>
        <w:t xml:space="preserve"> را تنظیم </w:t>
      </w:r>
      <w:proofErr w:type="spellStart"/>
      <w:r>
        <w:t>می‌کند</w:t>
      </w:r>
      <w:proofErr w:type="spellEnd"/>
      <w:r>
        <w:t xml:space="preserve">. ایران در ۲۳ مه ۱۹۶۹ آن را امضا کرده، اما در وضعیت </w:t>
      </w:r>
      <w:proofErr w:type="spellStart"/>
      <w:r>
        <w:t>ثبت‌شده</w:t>
      </w:r>
      <w:proofErr w:type="spellEnd"/>
      <w:r>
        <w:t xml:space="preserve"> نزد امین </w:t>
      </w:r>
      <w:proofErr w:type="spellStart"/>
      <w:r>
        <w:t>معاهده</w:t>
      </w:r>
      <w:proofErr w:type="spellEnd"/>
      <w:r>
        <w:t xml:space="preserve"> تا تاریخ بازبینی، سند تصویب یا الحاق برای آن درج نشده است. </w:t>
      </w:r>
      <w:proofErr w:type="spellStart"/>
      <w:r>
        <w:t>ازاین‌رو</w:t>
      </w:r>
      <w:proofErr w:type="spellEnd"/>
      <w:r>
        <w:t xml:space="preserve">، استناد علیه ایران باید میان تعهد قراردادی ناشی از عضویت و قاعده عرفی مستقل تفکیک کند. مواد کنوانسیون در این رساله، الگوی تحلیلی </w:t>
      </w:r>
      <w:proofErr w:type="spellStart"/>
      <w:r>
        <w:t>مهم‌اند</w:t>
      </w:r>
      <w:proofErr w:type="spellEnd"/>
      <w:r>
        <w:t xml:space="preserve">؛ </w:t>
      </w:r>
      <w:proofErr w:type="spellStart"/>
      <w:r>
        <w:t>الزام‌آوری</w:t>
      </w:r>
      <w:proofErr w:type="spellEnd"/>
      <w:r>
        <w:t xml:space="preserve"> هر حکم برای دولت </w:t>
      </w:r>
      <w:proofErr w:type="spellStart"/>
      <w:r>
        <w:t>غیرعضو</w:t>
      </w:r>
      <w:proofErr w:type="spellEnd"/>
      <w:r>
        <w:t>، به احراز مبنای مستقل آن نیاز دارد.</w:t>
      </w:r>
    </w:p>
    <w:p w14:paraId="1D1E31F8" w14:textId="77777777" w:rsidR="00A15346" w:rsidRDefault="00AB2B3F">
      <w:pPr>
        <w:pStyle w:val="TH-Band"/>
        <w:spacing w:before="240" w:after="100" w:line="300" w:lineRule="auto"/>
      </w:pPr>
      <w:bookmarkStart w:id="39" w:name="_Toc000040"/>
      <w:r>
        <w:lastRenderedPageBreak/>
        <w:t xml:space="preserve">بند دوم: اصل بنیادین؛ </w:t>
      </w:r>
      <w:proofErr w:type="spellStart"/>
      <w:r>
        <w:t>پاکتا</w:t>
      </w:r>
      <w:proofErr w:type="spellEnd"/>
      <w:r>
        <w:t xml:space="preserve"> </w:t>
      </w:r>
      <w:proofErr w:type="spellStart"/>
      <w:r>
        <w:t>سونت</w:t>
      </w:r>
      <w:proofErr w:type="spellEnd"/>
      <w:r>
        <w:t xml:space="preserve"> </w:t>
      </w:r>
      <w:proofErr w:type="spellStart"/>
      <w:r>
        <w:t>سرواندا</w:t>
      </w:r>
      <w:bookmarkEnd w:id="39"/>
      <w:proofErr w:type="spellEnd"/>
    </w:p>
    <w:p w14:paraId="2A6FBD87" w14:textId="77777777" w:rsidR="00A15346" w:rsidRDefault="00AB2B3F">
      <w:pPr>
        <w:pStyle w:val="TH-Body"/>
        <w:ind w:firstLine="0"/>
      </w:pPr>
      <w:r>
        <w:t xml:space="preserve">اصل </w:t>
      </w:r>
      <w:proofErr w:type="spellStart"/>
      <w:r>
        <w:t>وفای</w:t>
      </w:r>
      <w:proofErr w:type="spellEnd"/>
      <w:r>
        <w:t xml:space="preserve"> به عهد در ماده ۲۶ کنوانسیون، با عنوان «</w:t>
      </w:r>
      <w:proofErr w:type="spellStart"/>
      <w:r>
        <w:rPr>
          <w:rFonts w:ascii="Times New Roman" w:hAnsi="Times New Roman"/>
          <w:sz w:val="25"/>
          <w:szCs w:val="25"/>
          <w:rtl w:val="0"/>
          <w:lang w:val="en-US"/>
        </w:rPr>
        <w:t>Pacta</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sunt</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servanda</w:t>
      </w:r>
      <w:proofErr w:type="spellEnd"/>
      <w:r>
        <w:t>»، بیان شده است. ترجمه مفاد ماده چنین است:</w:t>
      </w:r>
    </w:p>
    <w:p w14:paraId="1BC6BF7F"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هر معاهده </w:t>
      </w:r>
      <w:proofErr w:type="spellStart"/>
      <w:r>
        <w:rPr>
          <w:color w:val="202A35"/>
          <w:lang w:val="ar-SA" w:bidi="ar-SA"/>
        </w:rPr>
        <w:t>لازم‌الاجرا</w:t>
      </w:r>
      <w:proofErr w:type="spellEnd"/>
      <w:r>
        <w:rPr>
          <w:color w:val="202A35"/>
          <w:lang w:val="ar-SA" w:bidi="ar-SA"/>
        </w:rPr>
        <w:t xml:space="preserve"> </w:t>
      </w:r>
      <w:proofErr w:type="spellStart"/>
      <w:r>
        <w:rPr>
          <w:color w:val="202A35"/>
          <w:lang w:val="ar-SA" w:bidi="ar-SA"/>
        </w:rPr>
        <w:t>برای</w:t>
      </w:r>
      <w:proofErr w:type="spellEnd"/>
      <w:r>
        <w:rPr>
          <w:color w:val="202A35"/>
          <w:lang w:val="ar-SA" w:bidi="ar-SA"/>
        </w:rPr>
        <w:t xml:space="preserve"> </w:t>
      </w:r>
      <w:proofErr w:type="spellStart"/>
      <w:r>
        <w:rPr>
          <w:color w:val="202A35"/>
          <w:lang w:val="ar-SA" w:bidi="ar-SA"/>
        </w:rPr>
        <w:t>طرف‌های</w:t>
      </w:r>
      <w:proofErr w:type="spellEnd"/>
      <w:r>
        <w:rPr>
          <w:color w:val="202A35"/>
          <w:lang w:val="ar-SA" w:bidi="ar-SA"/>
        </w:rPr>
        <w:t xml:space="preserve"> آن </w:t>
      </w:r>
      <w:proofErr w:type="spellStart"/>
      <w:r>
        <w:rPr>
          <w:color w:val="202A35"/>
          <w:lang w:val="ar-SA" w:bidi="ar-SA"/>
        </w:rPr>
        <w:t>الزام‌آور</w:t>
      </w:r>
      <w:proofErr w:type="spellEnd"/>
      <w:r>
        <w:rPr>
          <w:color w:val="202A35"/>
          <w:lang w:val="ar-SA" w:bidi="ar-SA"/>
        </w:rPr>
        <w:t xml:space="preserve"> است و </w:t>
      </w:r>
      <w:proofErr w:type="spellStart"/>
      <w:r>
        <w:rPr>
          <w:color w:val="202A35"/>
          <w:lang w:val="ar-SA" w:bidi="ar-SA"/>
        </w:rPr>
        <w:t>باید</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حسن </w:t>
      </w:r>
      <w:proofErr w:type="spellStart"/>
      <w:r>
        <w:rPr>
          <w:color w:val="202A35"/>
          <w:lang w:val="ar-SA" w:bidi="ar-SA"/>
        </w:rPr>
        <w:t>نیت</w:t>
      </w:r>
      <w:proofErr w:type="spellEnd"/>
      <w:r>
        <w:rPr>
          <w:color w:val="202A35"/>
          <w:lang w:val="ar-SA" w:bidi="ar-SA"/>
        </w:rPr>
        <w:t xml:space="preserve"> اجرا شود.</w:t>
      </w:r>
      <w:r>
        <w:rPr>
          <w:color w:val="202A35"/>
          <w:sz w:val="20"/>
          <w:szCs w:val="20"/>
          <w:vertAlign w:val="superscript"/>
          <w:lang w:val="ar-SA" w:bidi="ar-SA"/>
        </w:rPr>
        <w:footnoteReference w:id="17"/>
      </w:r>
    </w:p>
    <w:p w14:paraId="32AD25FE" w14:textId="77777777" w:rsidR="00A15346" w:rsidRDefault="00AB2B3F">
      <w:pPr>
        <w:pStyle w:val="TH-Body"/>
      </w:pPr>
      <w:r>
        <w:t xml:space="preserve">این ماده دو عنصر دارد: </w:t>
      </w:r>
      <w:proofErr w:type="spellStart"/>
      <w:r>
        <w:t>الزام‌آوری</w:t>
      </w:r>
      <w:proofErr w:type="spellEnd"/>
      <w:r>
        <w:t xml:space="preserve"> </w:t>
      </w:r>
      <w:proofErr w:type="spellStart"/>
      <w:r>
        <w:t>معاهده‌ای</w:t>
      </w:r>
      <w:proofErr w:type="spellEnd"/>
      <w:r>
        <w:t xml:space="preserve"> که برای </w:t>
      </w:r>
      <w:proofErr w:type="spellStart"/>
      <w:r>
        <w:t>طرف‌ها</w:t>
      </w:r>
      <w:proofErr w:type="spellEnd"/>
      <w:r>
        <w:t xml:space="preserve"> </w:t>
      </w:r>
      <w:proofErr w:type="spellStart"/>
      <w:r>
        <w:t>لازم‌الاجراست</w:t>
      </w:r>
      <w:proofErr w:type="spellEnd"/>
      <w:r>
        <w:t xml:space="preserve"> و ضرورت اجرای آن با حسن نیت. مشابهت آن با قاعده فقهی وفا، امکان مقایسه را فراهم </w:t>
      </w:r>
      <w:proofErr w:type="spellStart"/>
      <w:r>
        <w:t>می‌کند</w:t>
      </w:r>
      <w:proofErr w:type="spellEnd"/>
      <w:r>
        <w:t xml:space="preserve">، اما به معنای یکسان بودن همه مبانی و </w:t>
      </w:r>
      <w:proofErr w:type="spellStart"/>
      <w:r>
        <w:t>استثناها</w:t>
      </w:r>
      <w:proofErr w:type="spellEnd"/>
      <w:r>
        <w:t xml:space="preserve"> نیست. تشخیص اجرای صحیح نیز باید بر متن و قواعد تفسیر استوار باشد؛ استناد کلی به «روح </w:t>
      </w:r>
      <w:proofErr w:type="spellStart"/>
      <w:r>
        <w:t>معاهده</w:t>
      </w:r>
      <w:proofErr w:type="spellEnd"/>
      <w:r>
        <w:t>» مجوز نادیده گرفتن عبارت یا ایجاد تعهد تازه نیست.</w:t>
      </w:r>
    </w:p>
    <w:p w14:paraId="379761F8" w14:textId="77777777" w:rsidR="00A15346" w:rsidRDefault="00AB2B3F">
      <w:pPr>
        <w:pStyle w:val="TH-Body"/>
      </w:pPr>
      <w:r>
        <w:t xml:space="preserve">اصل وفا مانع استفاده از </w:t>
      </w:r>
      <w:proofErr w:type="spellStart"/>
      <w:r>
        <w:t>راه‌های</w:t>
      </w:r>
      <w:proofErr w:type="spellEnd"/>
      <w:r>
        <w:t xml:space="preserve"> قانونی خاتمه، خروج یا تعلیق نیست؛ زیرا اعمال یک حق معتبر، خود در چارچوب رابطه حقوقی قرار دارد. در مقابل، وجود </w:t>
      </w:r>
      <w:proofErr w:type="spellStart"/>
      <w:r>
        <w:t>استثناهای</w:t>
      </w:r>
      <w:proofErr w:type="spellEnd"/>
      <w:r>
        <w:t xml:space="preserve"> محدود، اختیار آزاد برای کنار گذاشتن تعهد ایجاد </w:t>
      </w:r>
      <w:proofErr w:type="spellStart"/>
      <w:r>
        <w:t>نمی‌کند</w:t>
      </w:r>
      <w:proofErr w:type="spellEnd"/>
      <w:r>
        <w:t xml:space="preserve">. هر استناد باید با شرایط ماهوی و آیینی نهاد مربوط سنجیده شود و آثار متفاوت خاتمه، تعلیق و رفع وصف </w:t>
      </w:r>
      <w:proofErr w:type="spellStart"/>
      <w:r>
        <w:t>متخلفانه</w:t>
      </w:r>
      <w:proofErr w:type="spellEnd"/>
      <w:r>
        <w:t xml:space="preserve"> محفوظ بماند.</w:t>
      </w:r>
    </w:p>
    <w:p w14:paraId="6BF1675D" w14:textId="77777777" w:rsidR="00B3024D" w:rsidRDefault="00B3024D">
      <w:pPr>
        <w:pStyle w:val="TH-Body"/>
      </w:pPr>
    </w:p>
    <w:p w14:paraId="45963D60" w14:textId="77777777" w:rsidR="00A15346" w:rsidRDefault="00AB2B3F">
      <w:pPr>
        <w:pStyle w:val="TH-Band"/>
        <w:spacing w:before="240" w:after="100" w:line="300" w:lineRule="auto"/>
      </w:pPr>
      <w:bookmarkStart w:id="40" w:name="_Toc000041"/>
      <w:r>
        <w:t>بند سوم: ماده ۲۷؛ تفکیک حقوق داخلی و تعهد خارجی</w:t>
      </w:r>
      <w:bookmarkEnd w:id="40"/>
    </w:p>
    <w:p w14:paraId="2FBD589A" w14:textId="77777777" w:rsidR="00A15346" w:rsidRDefault="00AB2B3F">
      <w:pPr>
        <w:pStyle w:val="TH-Body"/>
        <w:ind w:firstLine="0"/>
      </w:pPr>
      <w:r>
        <w:t xml:space="preserve">ماده ۲۷، حدود قابلیت استناد به حقوق داخلی را در برابر تعهد </w:t>
      </w:r>
      <w:proofErr w:type="spellStart"/>
      <w:r>
        <w:t>معاهده‌ای</w:t>
      </w:r>
      <w:proofErr w:type="spellEnd"/>
      <w:r>
        <w:t xml:space="preserve"> روشن </w:t>
      </w:r>
      <w:proofErr w:type="spellStart"/>
      <w:r>
        <w:t>می‌کند</w:t>
      </w:r>
      <w:proofErr w:type="spellEnd"/>
      <w:r>
        <w:t xml:space="preserve">. متن ماده، همراه با قید پایانی آن، چنین ترجمه </w:t>
      </w:r>
      <w:proofErr w:type="spellStart"/>
      <w:r>
        <w:t>می‌شود</w:t>
      </w:r>
      <w:proofErr w:type="spellEnd"/>
      <w:r>
        <w:t>:</w:t>
      </w:r>
    </w:p>
    <w:p w14:paraId="0DFCE5C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هیچ</w:t>
      </w:r>
      <w:proofErr w:type="spellEnd"/>
      <w:r>
        <w:rPr>
          <w:color w:val="202A35"/>
          <w:lang w:val="ar-SA" w:bidi="ar-SA"/>
        </w:rPr>
        <w:t xml:space="preserve"> </w:t>
      </w:r>
      <w:proofErr w:type="spellStart"/>
      <w:r>
        <w:rPr>
          <w:color w:val="202A35"/>
          <w:lang w:val="ar-SA" w:bidi="ar-SA"/>
        </w:rPr>
        <w:t>طرفی</w:t>
      </w:r>
      <w:proofErr w:type="spellEnd"/>
      <w:r>
        <w:rPr>
          <w:color w:val="202A35"/>
          <w:lang w:val="ar-SA" w:bidi="ar-SA"/>
        </w:rPr>
        <w:t xml:space="preserve"> </w:t>
      </w:r>
      <w:proofErr w:type="spellStart"/>
      <w:r>
        <w:rPr>
          <w:color w:val="202A35"/>
          <w:lang w:val="ar-SA" w:bidi="ar-SA"/>
        </w:rPr>
        <w:t>نمی‌تواند</w:t>
      </w:r>
      <w:proofErr w:type="spellEnd"/>
      <w:r>
        <w:rPr>
          <w:color w:val="202A35"/>
          <w:lang w:val="ar-SA" w:bidi="ar-SA"/>
        </w:rPr>
        <w:t xml:space="preserve"> به مقررات حقوق </w:t>
      </w:r>
      <w:proofErr w:type="spellStart"/>
      <w:r>
        <w:rPr>
          <w:color w:val="202A35"/>
          <w:lang w:val="ar-SA" w:bidi="ar-SA"/>
        </w:rPr>
        <w:t>داخلی</w:t>
      </w:r>
      <w:proofErr w:type="spellEnd"/>
      <w:r>
        <w:rPr>
          <w:color w:val="202A35"/>
          <w:lang w:val="ar-SA" w:bidi="ar-SA"/>
        </w:rPr>
        <w:t xml:space="preserve"> خود </w:t>
      </w:r>
      <w:proofErr w:type="spellStart"/>
      <w:r>
        <w:rPr>
          <w:color w:val="202A35"/>
          <w:lang w:val="ar-SA" w:bidi="ar-SA"/>
        </w:rPr>
        <w:t>برای</w:t>
      </w:r>
      <w:proofErr w:type="spellEnd"/>
      <w:r>
        <w:rPr>
          <w:color w:val="202A35"/>
          <w:lang w:val="ar-SA" w:bidi="ar-SA"/>
        </w:rPr>
        <w:t xml:space="preserve"> </w:t>
      </w:r>
      <w:proofErr w:type="spellStart"/>
      <w:r>
        <w:rPr>
          <w:color w:val="202A35"/>
          <w:lang w:val="ar-SA" w:bidi="ar-SA"/>
        </w:rPr>
        <w:t>توجیه</w:t>
      </w:r>
      <w:proofErr w:type="spellEnd"/>
      <w:r>
        <w:rPr>
          <w:color w:val="202A35"/>
          <w:lang w:val="ar-SA" w:bidi="ar-SA"/>
        </w:rPr>
        <w:t xml:space="preserve"> عدم </w:t>
      </w:r>
      <w:proofErr w:type="spellStart"/>
      <w:r>
        <w:rPr>
          <w:color w:val="202A35"/>
          <w:lang w:val="ar-SA" w:bidi="ar-SA"/>
        </w:rPr>
        <w:t>اجرای</w:t>
      </w:r>
      <w:proofErr w:type="spellEnd"/>
      <w:r>
        <w:rPr>
          <w:color w:val="202A35"/>
          <w:lang w:val="ar-SA" w:bidi="ar-SA"/>
        </w:rPr>
        <w:t xml:space="preserve"> معاهده استناد </w:t>
      </w:r>
      <w:proofErr w:type="spellStart"/>
      <w:r>
        <w:rPr>
          <w:color w:val="202A35"/>
          <w:lang w:val="ar-SA" w:bidi="ar-SA"/>
        </w:rPr>
        <w:t>کند</w:t>
      </w:r>
      <w:proofErr w:type="spellEnd"/>
      <w:r>
        <w:rPr>
          <w:color w:val="202A35"/>
          <w:lang w:val="ar-SA" w:bidi="ar-SA"/>
        </w:rPr>
        <w:t xml:space="preserve">. </w:t>
      </w:r>
      <w:proofErr w:type="spellStart"/>
      <w:r>
        <w:rPr>
          <w:color w:val="202A35"/>
          <w:lang w:val="ar-SA" w:bidi="ar-SA"/>
        </w:rPr>
        <w:t>این</w:t>
      </w:r>
      <w:proofErr w:type="spellEnd"/>
      <w:r>
        <w:rPr>
          <w:color w:val="202A35"/>
          <w:lang w:val="ar-SA" w:bidi="ar-SA"/>
        </w:rPr>
        <w:t xml:space="preserve"> قاعده به ماده ۴۶ لطمه </w:t>
      </w:r>
      <w:proofErr w:type="spellStart"/>
      <w:r>
        <w:rPr>
          <w:color w:val="202A35"/>
          <w:lang w:val="ar-SA" w:bidi="ar-SA"/>
        </w:rPr>
        <w:t>نمی‌زند</w:t>
      </w:r>
      <w:proofErr w:type="spellEnd"/>
      <w:r>
        <w:rPr>
          <w:color w:val="202A35"/>
          <w:lang w:val="ar-SA" w:bidi="ar-SA"/>
        </w:rPr>
        <w:t>.</w:t>
      </w:r>
      <w:r>
        <w:rPr>
          <w:color w:val="202A35"/>
          <w:sz w:val="20"/>
          <w:szCs w:val="20"/>
          <w:vertAlign w:val="superscript"/>
          <w:lang w:val="ar-SA" w:bidi="ar-SA"/>
        </w:rPr>
        <w:footnoteReference w:id="18"/>
      </w:r>
    </w:p>
    <w:p w14:paraId="3A0821B1" w14:textId="77777777" w:rsidR="00A15346" w:rsidRDefault="00AB2B3F">
      <w:pPr>
        <w:pStyle w:val="TH-Body"/>
      </w:pPr>
      <w:r>
        <w:t xml:space="preserve">نتیجه ماده آن است که </w:t>
      </w:r>
      <w:proofErr w:type="spellStart"/>
      <w:r>
        <w:t>مجوزی</w:t>
      </w:r>
      <w:proofErr w:type="spellEnd"/>
      <w:r>
        <w:t xml:space="preserve"> صرفاً داخلی، از جمله حکم حکومتی یا قاعده قانون اساسی، </w:t>
      </w:r>
      <w:proofErr w:type="spellStart"/>
      <w:r>
        <w:t>به‌خودی‌خود</w:t>
      </w:r>
      <w:proofErr w:type="spellEnd"/>
      <w:r>
        <w:t xml:space="preserve"> دفاع معتبر </w:t>
      </w:r>
      <w:proofErr w:type="spellStart"/>
      <w:r>
        <w:t>بین‌المللی</w:t>
      </w:r>
      <w:proofErr w:type="spellEnd"/>
      <w:r>
        <w:t xml:space="preserve"> نیست. ماده ۴۶ مسئله متفاوتی را بررسی </w:t>
      </w:r>
      <w:proofErr w:type="spellStart"/>
      <w:r>
        <w:t>می‌کند</w:t>
      </w:r>
      <w:proofErr w:type="spellEnd"/>
      <w:r>
        <w:t xml:space="preserve">: عیب رضایت در مرحله انعقاد، هنگامی که نقض قاعده </w:t>
      </w:r>
      <w:proofErr w:type="spellStart"/>
      <w:r>
        <w:t>داخلیِ</w:t>
      </w:r>
      <w:proofErr w:type="spellEnd"/>
      <w:r>
        <w:t xml:space="preserve"> دارای اهمیت بنیادین درباره صلاحیت، آشکار باشد. </w:t>
      </w:r>
      <w:r>
        <w:lastRenderedPageBreak/>
        <w:t xml:space="preserve">«آشکار بودن» نیز معیار عینی دارد. این ماده مجوز عام عدم اجرای </w:t>
      </w:r>
      <w:proofErr w:type="spellStart"/>
      <w:r>
        <w:t>معاهده</w:t>
      </w:r>
      <w:proofErr w:type="spellEnd"/>
      <w:r>
        <w:t xml:space="preserve"> معتبر به استناد تغییر قانون داخلی نیست.</w:t>
      </w:r>
      <w:r>
        <w:rPr>
          <w:sz w:val="20"/>
          <w:szCs w:val="20"/>
          <w:vertAlign w:val="superscript"/>
        </w:rPr>
        <w:footnoteReference w:id="19"/>
      </w:r>
    </w:p>
    <w:p w14:paraId="65015CB0" w14:textId="77777777" w:rsidR="00A15346" w:rsidRDefault="00AB2B3F">
      <w:pPr>
        <w:pStyle w:val="TH-Body"/>
      </w:pPr>
      <w:proofErr w:type="spellStart"/>
      <w:r>
        <w:t>ازاین‌رو</w:t>
      </w:r>
      <w:proofErr w:type="spellEnd"/>
      <w:r>
        <w:t xml:space="preserve">، باید میان اعتبار تصمیم در داخل و قابلیت استناد آن در خارج تفکیک کرد. البته حقوق داخلی در برخی مسائل، مانند شناسایی ارکان یا حدود نمایندگی، ممکن است </w:t>
      </w:r>
      <w:proofErr w:type="spellStart"/>
      <w:r>
        <w:t>به‌موجب</w:t>
      </w:r>
      <w:proofErr w:type="spellEnd"/>
      <w:r>
        <w:t xml:space="preserve"> قواعد </w:t>
      </w:r>
      <w:proofErr w:type="spellStart"/>
      <w:r>
        <w:t>بین‌المللی</w:t>
      </w:r>
      <w:proofErr w:type="spellEnd"/>
      <w:r>
        <w:t xml:space="preserve"> مرتبط باشد؛ پس تفکیک به معنای </w:t>
      </w:r>
      <w:proofErr w:type="spellStart"/>
      <w:r>
        <w:t>بی‌اهمیتی</w:t>
      </w:r>
      <w:proofErr w:type="spellEnd"/>
      <w:r>
        <w:t xml:space="preserve"> </w:t>
      </w:r>
      <w:proofErr w:type="spellStart"/>
      <w:r>
        <w:t>مطلق</w:t>
      </w:r>
      <w:proofErr w:type="spellEnd"/>
      <w:r>
        <w:t xml:space="preserve"> آن نیست. نکته اصلی، فقدان ملازمه میان مشروعیت </w:t>
      </w:r>
      <w:proofErr w:type="spellStart"/>
      <w:r>
        <w:t>داخلیِ</w:t>
      </w:r>
      <w:proofErr w:type="spellEnd"/>
      <w:r>
        <w:t xml:space="preserve"> اقدام و رفع مسئولیت خارجی آن است.</w:t>
      </w:r>
    </w:p>
    <w:p w14:paraId="22F77EF9" w14:textId="77777777" w:rsidR="00B3024D" w:rsidRDefault="00B3024D">
      <w:pPr>
        <w:pStyle w:val="TH-Body"/>
      </w:pPr>
    </w:p>
    <w:p w14:paraId="004DC088" w14:textId="77777777" w:rsidR="00A15346" w:rsidRDefault="00AB2B3F">
      <w:pPr>
        <w:pStyle w:val="TH-Goftar"/>
        <w:shd w:val="clear" w:color="auto" w:fill="F0F3F6"/>
        <w:spacing w:before="240" w:after="180" w:line="300" w:lineRule="auto"/>
      </w:pPr>
      <w:bookmarkStart w:id="41" w:name="_Toc000042"/>
      <w:r>
        <w:t>گفتار دوم: سازوکارهای تعلیق و خاتمه موجه</w:t>
      </w:r>
      <w:bookmarkEnd w:id="41"/>
    </w:p>
    <w:p w14:paraId="41DFC6CC" w14:textId="77777777" w:rsidR="00A15346" w:rsidRDefault="00AB2B3F">
      <w:pPr>
        <w:pStyle w:val="TH-Band"/>
        <w:spacing w:before="240" w:after="100" w:line="300" w:lineRule="auto"/>
      </w:pPr>
      <w:bookmarkStart w:id="42" w:name="_Toc000043"/>
      <w:r>
        <w:t>بند اول: منطق کلی؛ خاتمه فقط از مجرای قانون</w:t>
      </w:r>
      <w:bookmarkEnd w:id="42"/>
    </w:p>
    <w:p w14:paraId="40DA4C17" w14:textId="77777777" w:rsidR="00A15346" w:rsidRDefault="00AB2B3F">
      <w:pPr>
        <w:pStyle w:val="TH-Body"/>
        <w:ind w:firstLine="0"/>
      </w:pPr>
      <w:r>
        <w:t xml:space="preserve">قاعده عام ماده ۴۲، پایان یا تعلیق </w:t>
      </w:r>
      <w:proofErr w:type="spellStart"/>
      <w:r>
        <w:t>معاهده</w:t>
      </w:r>
      <w:proofErr w:type="spellEnd"/>
      <w:r>
        <w:t xml:space="preserve"> را به مقررات خود </w:t>
      </w:r>
      <w:proofErr w:type="spellStart"/>
      <w:r>
        <w:t>معاهده</w:t>
      </w:r>
      <w:proofErr w:type="spellEnd"/>
      <w:r>
        <w:t xml:space="preserve"> یا کنوانسیون پیوند </w:t>
      </w:r>
      <w:proofErr w:type="spellStart"/>
      <w:r>
        <w:t>می‌دهد</w:t>
      </w:r>
      <w:proofErr w:type="spellEnd"/>
      <w:r>
        <w:t xml:space="preserve">. مواد ۵۴ و ۵۷، شرط قراردادی و رضایت </w:t>
      </w:r>
      <w:proofErr w:type="spellStart"/>
      <w:r>
        <w:t>طرف‌های</w:t>
      </w:r>
      <w:proofErr w:type="spellEnd"/>
      <w:r>
        <w:t xml:space="preserve"> لازم را بیان </w:t>
      </w:r>
      <w:proofErr w:type="spellStart"/>
      <w:r>
        <w:t>می‌کنند</w:t>
      </w:r>
      <w:proofErr w:type="spellEnd"/>
      <w:r>
        <w:t xml:space="preserve">؛ مواد دیگر، </w:t>
      </w:r>
      <w:proofErr w:type="spellStart"/>
      <w:r>
        <w:t>فروضی</w:t>
      </w:r>
      <w:proofErr w:type="spellEnd"/>
      <w:r>
        <w:t xml:space="preserve"> مانند خروج از </w:t>
      </w:r>
      <w:proofErr w:type="spellStart"/>
      <w:r>
        <w:t>معاهده</w:t>
      </w:r>
      <w:proofErr w:type="spellEnd"/>
      <w:r>
        <w:t xml:space="preserve"> ساکت با شرایط ماده ۵۶، نقض اساسی، عدم امکان اجرا و تغییر بنیادین اوضاع را تنظیم </w:t>
      </w:r>
      <w:proofErr w:type="spellStart"/>
      <w:r>
        <w:t>می‌کنند</w:t>
      </w:r>
      <w:proofErr w:type="spellEnd"/>
      <w:r>
        <w:t xml:space="preserve">. این قواعد را باید با قلمرو اجرای کنوانسیون، قواعد مستقل عرفی و مسائل محفوظ در ماده ۷۳ خواند؛ بیان انحصار </w:t>
      </w:r>
      <w:proofErr w:type="spellStart"/>
      <w:r>
        <w:t>مطلق</w:t>
      </w:r>
      <w:proofErr w:type="spellEnd"/>
      <w:r>
        <w:t>، بدون این قیود، دقیق نیست.</w:t>
      </w:r>
      <w:r>
        <w:rPr>
          <w:sz w:val="20"/>
          <w:szCs w:val="20"/>
          <w:vertAlign w:val="superscript"/>
        </w:rPr>
        <w:footnoteReference w:id="20"/>
      </w:r>
    </w:p>
    <w:p w14:paraId="11A5D744" w14:textId="77777777" w:rsidR="00A15346" w:rsidRDefault="00AB2B3F">
      <w:pPr>
        <w:pStyle w:val="TH-Body"/>
      </w:pPr>
      <w:r>
        <w:t xml:space="preserve">در ادامه، </w:t>
      </w:r>
      <w:proofErr w:type="spellStart"/>
      <w:r>
        <w:t>مهم‌ترین</w:t>
      </w:r>
      <w:proofErr w:type="spellEnd"/>
      <w:r>
        <w:t xml:space="preserve"> مسیرهای مرتبط با موضوع رساله بررسی </w:t>
      </w:r>
      <w:proofErr w:type="spellStart"/>
      <w:r>
        <w:t>می‌شوند</w:t>
      </w:r>
      <w:proofErr w:type="spellEnd"/>
      <w:r>
        <w:t xml:space="preserve">. فهرست حاضر گزینشی است و جای بررسی کامل متن </w:t>
      </w:r>
      <w:proofErr w:type="spellStart"/>
      <w:r>
        <w:t>معاهده</w:t>
      </w:r>
      <w:proofErr w:type="spellEnd"/>
      <w:r>
        <w:t xml:space="preserve">، قواعد خاص آن و همه مقررات قابل اعمال را </w:t>
      </w:r>
      <w:proofErr w:type="spellStart"/>
      <w:r>
        <w:t>نمی‌گیرد</w:t>
      </w:r>
      <w:proofErr w:type="spellEnd"/>
      <w:r>
        <w:t>.</w:t>
      </w:r>
    </w:p>
    <w:p w14:paraId="223FF511" w14:textId="77777777" w:rsidR="00A15346" w:rsidRDefault="00AB2B3F">
      <w:pPr>
        <w:pStyle w:val="TH-Band"/>
        <w:spacing w:before="240" w:after="100" w:line="300" w:lineRule="auto"/>
      </w:pPr>
      <w:bookmarkStart w:id="43" w:name="_Toc000044"/>
      <w:r>
        <w:t>بند دوم: توافق اطراف و حق مندرج در متن</w:t>
      </w:r>
      <w:bookmarkEnd w:id="43"/>
    </w:p>
    <w:p w14:paraId="0AA94AD8" w14:textId="77777777" w:rsidR="00A15346" w:rsidRDefault="00AB2B3F">
      <w:pPr>
        <w:pStyle w:val="TH-Body"/>
        <w:ind w:firstLine="0"/>
      </w:pPr>
      <w:r>
        <w:t xml:space="preserve">نخستین مسیر، استفاده از مقررات خود </w:t>
      </w:r>
      <w:proofErr w:type="spellStart"/>
      <w:r>
        <w:t>معاهده</w:t>
      </w:r>
      <w:proofErr w:type="spellEnd"/>
      <w:r>
        <w:t xml:space="preserve"> یا توافق معتبر </w:t>
      </w:r>
      <w:proofErr w:type="spellStart"/>
      <w:r>
        <w:t>طرف‌هاست</w:t>
      </w:r>
      <w:proofErr w:type="spellEnd"/>
      <w:r>
        <w:t xml:space="preserve">؛ مانند خاتمه در پایان مدت، خروج با اطلاع قبلی، بازنگری یا تعلیق توافقی. ماده ۵۹ نیز تحت شرایط خاص، آثار </w:t>
      </w:r>
      <w:proofErr w:type="spellStart"/>
      <w:r>
        <w:t>معاهده</w:t>
      </w:r>
      <w:proofErr w:type="spellEnd"/>
      <w:r>
        <w:t xml:space="preserve"> بعدی را بر </w:t>
      </w:r>
      <w:proofErr w:type="spellStart"/>
      <w:r>
        <w:t>معاهده</w:t>
      </w:r>
      <w:proofErr w:type="spellEnd"/>
      <w:r>
        <w:t xml:space="preserve"> پیشین بیان </w:t>
      </w:r>
      <w:proofErr w:type="spellStart"/>
      <w:r>
        <w:t>می‌کند</w:t>
      </w:r>
      <w:proofErr w:type="spellEnd"/>
      <w:r>
        <w:t xml:space="preserve">. </w:t>
      </w:r>
      <w:proofErr w:type="spellStart"/>
      <w:r>
        <w:t>پیش‌بینی</w:t>
      </w:r>
      <w:proofErr w:type="spellEnd"/>
      <w:r>
        <w:t xml:space="preserve"> این </w:t>
      </w:r>
      <w:proofErr w:type="spellStart"/>
      <w:r>
        <w:t>سازوکارها</w:t>
      </w:r>
      <w:proofErr w:type="spellEnd"/>
      <w:r>
        <w:t xml:space="preserve"> در مذاکره </w:t>
      </w:r>
      <w:proofErr w:type="spellStart"/>
      <w:r>
        <w:t>می‌تواند</w:t>
      </w:r>
      <w:proofErr w:type="spellEnd"/>
      <w:r>
        <w:t xml:space="preserve"> انعطاف حقوقی ایجاد کند، اما امکان پذیرش </w:t>
      </w:r>
      <w:proofErr w:type="spellStart"/>
      <w:r>
        <w:t>آن‌ها</w:t>
      </w:r>
      <w:proofErr w:type="spellEnd"/>
      <w:r>
        <w:t xml:space="preserve"> به موضوع سند و توافق </w:t>
      </w:r>
      <w:proofErr w:type="spellStart"/>
      <w:r>
        <w:t>طرف‌ها</w:t>
      </w:r>
      <w:proofErr w:type="spellEnd"/>
      <w:r>
        <w:t xml:space="preserve"> وابسته است؛ نبود شرط خروج، </w:t>
      </w:r>
      <w:proofErr w:type="spellStart"/>
      <w:r>
        <w:t>به‌تنهایی</w:t>
      </w:r>
      <w:proofErr w:type="spellEnd"/>
      <w:r>
        <w:t xml:space="preserve"> نشانه قصور </w:t>
      </w:r>
      <w:proofErr w:type="spellStart"/>
      <w:r>
        <w:t>مذاکره‌کننده</w:t>
      </w:r>
      <w:proofErr w:type="spellEnd"/>
      <w:r>
        <w:t xml:space="preserve"> نیست.</w:t>
      </w:r>
      <w:r>
        <w:rPr>
          <w:sz w:val="20"/>
          <w:szCs w:val="20"/>
          <w:vertAlign w:val="superscript"/>
        </w:rPr>
        <w:footnoteReference w:id="21"/>
      </w:r>
    </w:p>
    <w:p w14:paraId="52F6CA52" w14:textId="77777777" w:rsidR="00B3024D" w:rsidRDefault="00B3024D">
      <w:pPr>
        <w:pStyle w:val="TH-Body"/>
        <w:ind w:firstLine="0"/>
      </w:pPr>
    </w:p>
    <w:p w14:paraId="1BA906C1" w14:textId="77777777" w:rsidR="00A15346" w:rsidRDefault="00AB2B3F">
      <w:pPr>
        <w:pStyle w:val="TH-Band"/>
        <w:spacing w:before="240" w:after="100" w:line="300" w:lineRule="auto"/>
      </w:pPr>
      <w:bookmarkStart w:id="44" w:name="_Toc000045"/>
      <w:r>
        <w:lastRenderedPageBreak/>
        <w:t>بند سوم: نقض اساسی طرف مقابل</w:t>
      </w:r>
      <w:bookmarkEnd w:id="44"/>
    </w:p>
    <w:p w14:paraId="3E74DC20" w14:textId="77777777" w:rsidR="00A15346" w:rsidRDefault="00AB2B3F">
      <w:pPr>
        <w:pStyle w:val="TH-Body"/>
        <w:ind w:firstLine="0"/>
      </w:pPr>
      <w:r>
        <w:t xml:space="preserve">ماده ۶۰، «نقض اساسی» را شامل رد </w:t>
      </w:r>
      <w:proofErr w:type="spellStart"/>
      <w:r>
        <w:t>نامجاز</w:t>
      </w:r>
      <w:proofErr w:type="spellEnd"/>
      <w:r>
        <w:t xml:space="preserve"> </w:t>
      </w:r>
      <w:proofErr w:type="spellStart"/>
      <w:r>
        <w:t>معاهده</w:t>
      </w:r>
      <w:proofErr w:type="spellEnd"/>
      <w:r>
        <w:t xml:space="preserve"> یا نقض </w:t>
      </w:r>
      <w:proofErr w:type="spellStart"/>
      <w:r>
        <w:t>مقرره‌ای</w:t>
      </w:r>
      <w:proofErr w:type="spellEnd"/>
      <w:r>
        <w:t xml:space="preserve"> اساسی برای تحقق موضوع و هدف آن </w:t>
      </w:r>
      <w:proofErr w:type="spellStart"/>
      <w:r>
        <w:t>می‌داند</w:t>
      </w:r>
      <w:proofErr w:type="spellEnd"/>
      <w:r>
        <w:t xml:space="preserve">. در </w:t>
      </w:r>
      <w:proofErr w:type="spellStart"/>
      <w:r>
        <w:t>معاهده</w:t>
      </w:r>
      <w:proofErr w:type="spellEnd"/>
      <w:r>
        <w:t xml:space="preserve"> دوجانبه، طرف دیگر </w:t>
      </w:r>
      <w:proofErr w:type="spellStart"/>
      <w:r>
        <w:t>می‌تواند</w:t>
      </w:r>
      <w:proofErr w:type="spellEnd"/>
      <w:r>
        <w:t xml:space="preserve"> با احراز شرایط، به نقض برای خاتمه یا تعلیق استناد کند؛ در </w:t>
      </w:r>
      <w:proofErr w:type="spellStart"/>
      <w:r>
        <w:t>معاهده</w:t>
      </w:r>
      <w:proofErr w:type="spellEnd"/>
      <w:r>
        <w:t xml:space="preserve"> </w:t>
      </w:r>
      <w:proofErr w:type="spellStart"/>
      <w:r>
        <w:t>چندجانبه</w:t>
      </w:r>
      <w:proofErr w:type="spellEnd"/>
      <w:r>
        <w:t xml:space="preserve">، آثار به موقعیت طرف </w:t>
      </w:r>
      <w:proofErr w:type="spellStart"/>
      <w:r>
        <w:t>زیان‌دیده</w:t>
      </w:r>
      <w:proofErr w:type="spellEnd"/>
      <w:r>
        <w:t xml:space="preserve"> و شروط بند ۲ وابسته است.</w:t>
      </w:r>
      <w:r>
        <w:rPr>
          <w:sz w:val="20"/>
          <w:szCs w:val="20"/>
          <w:vertAlign w:val="superscript"/>
        </w:rPr>
        <w:footnoteReference w:id="22"/>
      </w:r>
      <w:r>
        <w:t xml:space="preserve"> بنابراین، هر تخلف جزئی مجوز پایان کل رابطه نیست. مقایسه با آیه توبه/۷، صرفاً </w:t>
      </w:r>
      <w:proofErr w:type="spellStart"/>
      <w:r>
        <w:t>مقایسه‌ای</w:t>
      </w:r>
      <w:proofErr w:type="spellEnd"/>
      <w:r>
        <w:t xml:space="preserve"> تحلیلی است.</w:t>
      </w:r>
      <w:r>
        <w:rPr>
          <w:sz w:val="20"/>
          <w:szCs w:val="20"/>
          <w:vertAlign w:val="superscript"/>
        </w:rPr>
        <w:footnoteReference w:id="23"/>
      </w:r>
      <w:r>
        <w:t xml:space="preserve"> افزون بر تشریفات قابل اعمال، استثنای </w:t>
      </w:r>
      <w:proofErr w:type="spellStart"/>
      <w:r>
        <w:t>حمایت‌های</w:t>
      </w:r>
      <w:proofErr w:type="spellEnd"/>
      <w:r>
        <w:t xml:space="preserve"> بشردوستانه در بند ۵ ماده ۶۰ باید رعایت شود؛ قواعد اقدام متقابل نیز نباید با این ماده یکسان انگاشته شوند.</w:t>
      </w:r>
      <w:r>
        <w:rPr>
          <w:sz w:val="20"/>
          <w:szCs w:val="20"/>
          <w:vertAlign w:val="superscript"/>
        </w:rPr>
        <w:footnoteReference w:id="24"/>
      </w:r>
    </w:p>
    <w:p w14:paraId="011476E4" w14:textId="77777777" w:rsidR="00B3024D" w:rsidRDefault="00B3024D">
      <w:pPr>
        <w:pStyle w:val="TH-Body"/>
        <w:ind w:firstLine="0"/>
      </w:pPr>
    </w:p>
    <w:p w14:paraId="242D9271" w14:textId="77777777" w:rsidR="00A15346" w:rsidRDefault="00AB2B3F">
      <w:pPr>
        <w:pStyle w:val="TH-Band"/>
        <w:spacing w:before="240" w:after="100" w:line="300" w:lineRule="auto"/>
      </w:pPr>
      <w:bookmarkStart w:id="45" w:name="_Toc000046"/>
      <w:r>
        <w:t>بند چهارم: تغییر بنیادین اوضاع</w:t>
      </w:r>
      <w:bookmarkEnd w:id="45"/>
    </w:p>
    <w:p w14:paraId="0357B23A" w14:textId="77777777" w:rsidR="00A15346" w:rsidRDefault="00AB2B3F">
      <w:pPr>
        <w:pStyle w:val="TH-Body"/>
        <w:ind w:firstLine="0"/>
      </w:pPr>
      <w:r>
        <w:t xml:space="preserve">ماده ۶۲ با بیانی استثنایی، استناد به تغییر بنیادین اوضاع را محدود </w:t>
      </w:r>
      <w:proofErr w:type="spellStart"/>
      <w:r>
        <w:t>می‌کند</w:t>
      </w:r>
      <w:proofErr w:type="spellEnd"/>
      <w:r>
        <w:t xml:space="preserve">: اوضاع پیشین باید مبنای اساسی رضایت بوده باشد؛ تغییر </w:t>
      </w:r>
      <w:proofErr w:type="spellStart"/>
      <w:r>
        <w:t>پیش‌بینی</w:t>
      </w:r>
      <w:proofErr w:type="spellEnd"/>
      <w:r>
        <w:t xml:space="preserve"> نشده باشد؛ و دامنه تعهدات </w:t>
      </w:r>
      <w:proofErr w:type="spellStart"/>
      <w:r>
        <w:t>باقی‌مانده</w:t>
      </w:r>
      <w:proofErr w:type="spellEnd"/>
      <w:r>
        <w:t xml:space="preserve"> را </w:t>
      </w:r>
      <w:proofErr w:type="spellStart"/>
      <w:r>
        <w:t>به‌طور</w:t>
      </w:r>
      <w:proofErr w:type="spellEnd"/>
      <w:r>
        <w:t xml:space="preserve"> اساسی دگرگون کند. درباره </w:t>
      </w:r>
      <w:proofErr w:type="spellStart"/>
      <w:r>
        <w:t>معاهده</w:t>
      </w:r>
      <w:proofErr w:type="spellEnd"/>
      <w:r>
        <w:t xml:space="preserve"> مرزی یا تغییری که ناشی از نقض تعهد توسط دولت مستند است، منع خاص وجود دارد.</w:t>
      </w:r>
      <w:r>
        <w:rPr>
          <w:sz w:val="20"/>
          <w:szCs w:val="20"/>
          <w:vertAlign w:val="superscript"/>
        </w:rPr>
        <w:footnoteReference w:id="25"/>
      </w:r>
      <w:r>
        <w:t xml:space="preserve"> رأی </w:t>
      </w:r>
      <w:proofErr w:type="spellStart"/>
      <w:r>
        <w:t>گابچیکوو</w:t>
      </w:r>
      <w:proofErr w:type="spellEnd"/>
      <w:r>
        <w:t xml:space="preserve"> ـ </w:t>
      </w:r>
      <w:proofErr w:type="spellStart"/>
      <w:r>
        <w:t>ناگیماروش</w:t>
      </w:r>
      <w:proofErr w:type="spellEnd"/>
      <w:r>
        <w:t xml:space="preserve"> بر </w:t>
      </w:r>
      <w:proofErr w:type="spellStart"/>
      <w:r>
        <w:t>سخت‌گیرانه</w:t>
      </w:r>
      <w:proofErr w:type="spellEnd"/>
      <w:r>
        <w:t xml:space="preserve"> بودن این ارزیابی تأکید </w:t>
      </w:r>
      <w:proofErr w:type="spellStart"/>
      <w:r>
        <w:t>می‌کند</w:t>
      </w:r>
      <w:proofErr w:type="spellEnd"/>
      <w:r>
        <w:t>؛ افزایش هزینه یا تغییر سیاسی، بدون احراز مجموع شرایط، کافی نیست.</w:t>
      </w:r>
      <w:r>
        <w:rPr>
          <w:sz w:val="20"/>
          <w:szCs w:val="20"/>
          <w:vertAlign w:val="superscript"/>
        </w:rPr>
        <w:footnoteReference w:id="26"/>
      </w:r>
    </w:p>
    <w:p w14:paraId="565CFEE3" w14:textId="77777777" w:rsidR="00A15346" w:rsidRDefault="00AB2B3F">
      <w:pPr>
        <w:pStyle w:val="TH-Body"/>
      </w:pPr>
      <w:r>
        <w:t xml:space="preserve">تغییر بنیادین اوضاع و </w:t>
      </w:r>
      <w:proofErr w:type="spellStart"/>
      <w:r>
        <w:t>تزاحم</w:t>
      </w:r>
      <w:proofErr w:type="spellEnd"/>
      <w:r>
        <w:t xml:space="preserve"> فقهی ممکن است در یک واقعه </w:t>
      </w:r>
      <w:proofErr w:type="spellStart"/>
      <w:r>
        <w:t>هم‌زمان</w:t>
      </w:r>
      <w:proofErr w:type="spellEnd"/>
      <w:r>
        <w:t xml:space="preserve"> مطرح شوند، اما معیارهای </w:t>
      </w:r>
      <w:proofErr w:type="spellStart"/>
      <w:r>
        <w:t>آن‌ها</w:t>
      </w:r>
      <w:proofErr w:type="spellEnd"/>
      <w:r>
        <w:t xml:space="preserve"> متفاوت است. ماده ۶۲ بر مبنای رضایت، </w:t>
      </w:r>
      <w:proofErr w:type="spellStart"/>
      <w:r>
        <w:t>پیش‌بینی‌ناپذیری</w:t>
      </w:r>
      <w:proofErr w:type="spellEnd"/>
      <w:r>
        <w:t xml:space="preserve"> و دگرگونی تعهدات </w:t>
      </w:r>
      <w:proofErr w:type="spellStart"/>
      <w:r>
        <w:t>باقی‌مانده</w:t>
      </w:r>
      <w:proofErr w:type="spellEnd"/>
      <w:r>
        <w:t xml:space="preserve"> متمرکز است؛ </w:t>
      </w:r>
      <w:proofErr w:type="spellStart"/>
      <w:r>
        <w:t>تزاحم</w:t>
      </w:r>
      <w:proofErr w:type="spellEnd"/>
      <w:r>
        <w:t xml:space="preserve"> بر اعتبار دو تکلیف و ناتوانی از جمع در </w:t>
      </w:r>
      <w:proofErr w:type="spellStart"/>
      <w:r>
        <w:t>امتثال</w:t>
      </w:r>
      <w:proofErr w:type="spellEnd"/>
      <w:r>
        <w:t xml:space="preserve">. از تحقق یکی، تحقق دیگری </w:t>
      </w:r>
      <w:proofErr w:type="spellStart"/>
      <w:r>
        <w:t>به‌طور</w:t>
      </w:r>
      <w:proofErr w:type="spellEnd"/>
      <w:r>
        <w:t xml:space="preserve"> ضروری نتیجه </w:t>
      </w:r>
      <w:proofErr w:type="spellStart"/>
      <w:r>
        <w:t>نمی‌شود</w:t>
      </w:r>
      <w:proofErr w:type="spellEnd"/>
      <w:r>
        <w:t>. بنابراین، ادعای نسبت منطقی ثابت یا تقدم همیشگی آستانه یکی بر دیگری، به استدلالی فراتر از مشابهت کارکردی نیاز دارد.</w:t>
      </w:r>
    </w:p>
    <w:p w14:paraId="48AB1D8F" w14:textId="77777777" w:rsidR="00A15346" w:rsidRDefault="00AB2B3F">
      <w:pPr>
        <w:pStyle w:val="TH-Band"/>
        <w:spacing w:before="240" w:after="100" w:line="300" w:lineRule="auto"/>
      </w:pPr>
      <w:bookmarkStart w:id="46" w:name="_Toc000047"/>
      <w:r>
        <w:t>بند پنجم: عدم امکان اجرا و آیین ادعا</w:t>
      </w:r>
      <w:bookmarkEnd w:id="46"/>
    </w:p>
    <w:p w14:paraId="6799E1A5" w14:textId="77777777" w:rsidR="00A15346" w:rsidRDefault="00AB2B3F">
      <w:pPr>
        <w:pStyle w:val="TH-Body"/>
        <w:ind w:firstLine="0"/>
      </w:pPr>
      <w:r>
        <w:t xml:space="preserve">ماده ۶۱، عدم امکان اجرا را به از بین رفتن یا نابودی موضوعی ضروری برای اجرای </w:t>
      </w:r>
      <w:proofErr w:type="spellStart"/>
      <w:r>
        <w:t>معاهده</w:t>
      </w:r>
      <w:proofErr w:type="spellEnd"/>
      <w:r>
        <w:t xml:space="preserve"> پیوند </w:t>
      </w:r>
      <w:proofErr w:type="spellStart"/>
      <w:r>
        <w:t>می‌دهد</w:t>
      </w:r>
      <w:proofErr w:type="spellEnd"/>
      <w:r>
        <w:t xml:space="preserve">؛ اگر مانع موقت باشد، فقط استناد برای تعلیق مطرح است و نقش تخلف دولت مستند نیز باید بررسی شود. آیین مواد ۶۵ تا ۶۸، موضوعی </w:t>
      </w:r>
      <w:proofErr w:type="spellStart"/>
      <w:r>
        <w:t>جداست</w:t>
      </w:r>
      <w:proofErr w:type="spellEnd"/>
      <w:r>
        <w:t xml:space="preserve">: ادعا و دلایل اقدام باید اعلام شود؛ در حالت </w:t>
      </w:r>
      <w:r>
        <w:lastRenderedPageBreak/>
        <w:t xml:space="preserve">عادی، مهلت پس از دریافت اخطار نباید کمتر از سه ماه باشد و فوریت خاص استثناست. در صورت اعتراض، مسیر حل </w:t>
      </w:r>
      <w:proofErr w:type="spellStart"/>
      <w:r>
        <w:t>مسالمت‌آمیز</w:t>
      </w:r>
      <w:proofErr w:type="spellEnd"/>
      <w:r>
        <w:t xml:space="preserve"> اختلاف مطرح </w:t>
      </w:r>
      <w:proofErr w:type="spellStart"/>
      <w:r>
        <w:t>می‌شود</w:t>
      </w:r>
      <w:proofErr w:type="spellEnd"/>
      <w:r>
        <w:t xml:space="preserve">. اخطار یا سند پیش از اثرگذاری قابل استرداد است؛ رعایت شکل، </w:t>
      </w:r>
      <w:proofErr w:type="spellStart"/>
      <w:r>
        <w:t>به‌تنهایی</w:t>
      </w:r>
      <w:proofErr w:type="spellEnd"/>
      <w:r>
        <w:t xml:space="preserve"> نقص مبنای ماهوی را جبران </w:t>
      </w:r>
      <w:proofErr w:type="spellStart"/>
      <w:r>
        <w:t>نمی‌کند</w:t>
      </w:r>
      <w:proofErr w:type="spellEnd"/>
      <w:r>
        <w:t>.</w:t>
      </w:r>
      <w:r>
        <w:rPr>
          <w:sz w:val="20"/>
          <w:szCs w:val="20"/>
          <w:vertAlign w:val="superscript"/>
        </w:rPr>
        <w:footnoteReference w:id="27"/>
      </w:r>
    </w:p>
    <w:p w14:paraId="730C24E8" w14:textId="77777777" w:rsidR="00B3024D" w:rsidRDefault="00B3024D">
      <w:pPr>
        <w:pStyle w:val="TH-Body"/>
        <w:ind w:firstLine="0"/>
      </w:pPr>
    </w:p>
    <w:p w14:paraId="157269F6" w14:textId="77777777" w:rsidR="00A15346" w:rsidRDefault="00AB2B3F">
      <w:pPr>
        <w:pStyle w:val="TH-Band"/>
        <w:spacing w:before="240" w:after="100" w:line="300" w:lineRule="auto"/>
      </w:pPr>
      <w:bookmarkStart w:id="47" w:name="_Toc000048"/>
      <w:r>
        <w:t xml:space="preserve">بند ششم: حق شرط و اعلامیه تفسیری؛ </w:t>
      </w:r>
      <w:proofErr w:type="spellStart"/>
      <w:r>
        <w:t>انعطافِ</w:t>
      </w:r>
      <w:proofErr w:type="spellEnd"/>
      <w:r>
        <w:t xml:space="preserve"> </w:t>
      </w:r>
      <w:proofErr w:type="spellStart"/>
      <w:r>
        <w:t>هنگامِ</w:t>
      </w:r>
      <w:proofErr w:type="spellEnd"/>
      <w:r>
        <w:t xml:space="preserve"> پذیرش</w:t>
      </w:r>
      <w:bookmarkEnd w:id="47"/>
    </w:p>
    <w:p w14:paraId="6157AEDF" w14:textId="77777777" w:rsidR="00A15346" w:rsidRDefault="00AB2B3F">
      <w:pPr>
        <w:pStyle w:val="TH-Body"/>
        <w:ind w:firstLine="0"/>
      </w:pPr>
      <w:r>
        <w:t xml:space="preserve">حق شرط، اعلام </w:t>
      </w:r>
      <w:proofErr w:type="spellStart"/>
      <w:r>
        <w:t>یک‌جانبه</w:t>
      </w:r>
      <w:proofErr w:type="spellEnd"/>
      <w:r>
        <w:t xml:space="preserve"> دولت در هنگام امضا، تصویب، پذیرش، تأیید یا الحاق است که قصد حذف یا تعدیل اثر حقوقی بعضی مقررات را در اجرای </w:t>
      </w:r>
      <w:proofErr w:type="spellStart"/>
      <w:r>
        <w:t>آن‌ها</w:t>
      </w:r>
      <w:proofErr w:type="spellEnd"/>
      <w:r>
        <w:t xml:space="preserve"> نسبت به خود دارد. ماده ۱۹ سه محدودیت را مقرر </w:t>
      </w:r>
      <w:proofErr w:type="spellStart"/>
      <w:r>
        <w:t>می‌کند</w:t>
      </w:r>
      <w:proofErr w:type="spellEnd"/>
      <w:r>
        <w:t xml:space="preserve">: ممنوعیت حق شرط در </w:t>
      </w:r>
      <w:proofErr w:type="spellStart"/>
      <w:r>
        <w:t>معاهده</w:t>
      </w:r>
      <w:proofErr w:type="spellEnd"/>
      <w:r>
        <w:t xml:space="preserve">؛ اجازه </w:t>
      </w:r>
      <w:proofErr w:type="spellStart"/>
      <w:r>
        <w:t>صرفِ</w:t>
      </w:r>
      <w:proofErr w:type="spellEnd"/>
      <w:r>
        <w:t xml:space="preserve"> </w:t>
      </w:r>
      <w:proofErr w:type="spellStart"/>
      <w:r>
        <w:t>شرط‌های</w:t>
      </w:r>
      <w:proofErr w:type="spellEnd"/>
      <w:r>
        <w:t xml:space="preserve"> مشخص که شرط موردنظر میان </w:t>
      </w:r>
      <w:proofErr w:type="spellStart"/>
      <w:r>
        <w:t>آن‌ها</w:t>
      </w:r>
      <w:proofErr w:type="spellEnd"/>
      <w:r>
        <w:t xml:space="preserve"> نیست؛ یا ناسازگاری با موضوع و هدف </w:t>
      </w:r>
      <w:proofErr w:type="spellStart"/>
      <w:r>
        <w:t>معاهده</w:t>
      </w:r>
      <w:proofErr w:type="spellEnd"/>
      <w:r>
        <w:t>. پذیرش، اعتراض و تأیید شرط هنگام تصویب نیز تابع مواد ۲۰ تا ۲۳ است. بنابراین، حق شرط اختیار نامحدود برای کاهش تعهد نیست.</w:t>
      </w:r>
      <w:r>
        <w:rPr>
          <w:sz w:val="20"/>
          <w:szCs w:val="20"/>
          <w:vertAlign w:val="superscript"/>
        </w:rPr>
        <w:footnoteReference w:id="28"/>
      </w:r>
    </w:p>
    <w:p w14:paraId="7BDC9D2A" w14:textId="77777777" w:rsidR="00A15346" w:rsidRDefault="00AB2B3F">
      <w:pPr>
        <w:pStyle w:val="TH-Body"/>
      </w:pPr>
      <w:r>
        <w:t xml:space="preserve">فایده پیشگیرانه حق شرط، روشن کردن حدود رضایت دولت در زمان پذیرش است. ارزیابی آن باید پیش از التزام انجام شود و آثار شرط </w:t>
      </w:r>
      <w:proofErr w:type="spellStart"/>
      <w:r>
        <w:t>نامعتبر</w:t>
      </w:r>
      <w:proofErr w:type="spellEnd"/>
      <w:r>
        <w:t xml:space="preserve"> یا اعتراض </w:t>
      </w:r>
      <w:proofErr w:type="spellStart"/>
      <w:r>
        <w:t>دولت‌ها</w:t>
      </w:r>
      <w:proofErr w:type="spellEnd"/>
      <w:r>
        <w:t xml:space="preserve"> نیز بررسی گردد. در </w:t>
      </w:r>
      <w:proofErr w:type="spellStart"/>
      <w:r>
        <w:t>معاهدات</w:t>
      </w:r>
      <w:proofErr w:type="spellEnd"/>
      <w:r>
        <w:t xml:space="preserve"> دوجانبه، پیشنهاد تغییر مفاد معمولاً بخشی از مذاکره بر متن است، نه همان نظام حق شرط </w:t>
      </w:r>
      <w:proofErr w:type="spellStart"/>
      <w:r>
        <w:t>چندجانبه</w:t>
      </w:r>
      <w:proofErr w:type="spellEnd"/>
      <w:r>
        <w:t xml:space="preserve">. برای </w:t>
      </w:r>
      <w:proofErr w:type="spellStart"/>
      <w:r>
        <w:t>تصمیم‌گیر</w:t>
      </w:r>
      <w:proofErr w:type="spellEnd"/>
      <w:r>
        <w:t xml:space="preserve">، پرسش درست این است که آیا شرط موردنظر مجاز، روشن و از حیث حقوقی مؤثر است؛ نه صرفاً </w:t>
      </w:r>
      <w:proofErr w:type="spellStart"/>
      <w:r>
        <w:t>این‌که</w:t>
      </w:r>
      <w:proofErr w:type="spellEnd"/>
      <w:r>
        <w:t xml:space="preserve"> چه مقدار از تعهد </w:t>
      </w:r>
      <w:proofErr w:type="spellStart"/>
      <w:r>
        <w:t>می‌توان</w:t>
      </w:r>
      <w:proofErr w:type="spellEnd"/>
      <w:r>
        <w:t xml:space="preserve"> کاست.</w:t>
      </w:r>
    </w:p>
    <w:p w14:paraId="598653A2" w14:textId="77777777" w:rsidR="00A15346" w:rsidRDefault="00AB2B3F">
      <w:pPr>
        <w:pStyle w:val="TH-Body"/>
      </w:pPr>
      <w:r>
        <w:t xml:space="preserve">اعلامیه تفسیری، بیان برداشت دولت از معنا یا قلمرو یک </w:t>
      </w:r>
      <w:proofErr w:type="spellStart"/>
      <w:r>
        <w:t>مقرره</w:t>
      </w:r>
      <w:proofErr w:type="spellEnd"/>
      <w:r>
        <w:t xml:space="preserve"> است. چنین </w:t>
      </w:r>
      <w:proofErr w:type="spellStart"/>
      <w:r>
        <w:t>اعلامیه‌ای</w:t>
      </w:r>
      <w:proofErr w:type="spellEnd"/>
      <w:r>
        <w:t xml:space="preserve">، </w:t>
      </w:r>
      <w:proofErr w:type="spellStart"/>
      <w:r>
        <w:t>به‌تنهایی</w:t>
      </w:r>
      <w:proofErr w:type="spellEnd"/>
      <w:r>
        <w:t xml:space="preserve"> تفسیر </w:t>
      </w:r>
      <w:proofErr w:type="spellStart"/>
      <w:r>
        <w:t>الزام‌آور</w:t>
      </w:r>
      <w:proofErr w:type="spellEnd"/>
      <w:r>
        <w:t xml:space="preserve"> برای دیگر </w:t>
      </w:r>
      <w:proofErr w:type="spellStart"/>
      <w:r>
        <w:t>طرف‌ها</w:t>
      </w:r>
      <w:proofErr w:type="spellEnd"/>
      <w:r>
        <w:t xml:space="preserve"> یا مرجع رسیدگی ایجاد </w:t>
      </w:r>
      <w:proofErr w:type="spellStart"/>
      <w:r>
        <w:t>نمی‌کند</w:t>
      </w:r>
      <w:proofErr w:type="spellEnd"/>
      <w:r>
        <w:t xml:space="preserve">. ماهیت آن نیز از اثر موردنظر شناخته </w:t>
      </w:r>
      <w:proofErr w:type="spellStart"/>
      <w:r>
        <w:t>می‌شود</w:t>
      </w:r>
      <w:proofErr w:type="spellEnd"/>
      <w:r>
        <w:t xml:space="preserve">؛ اگر در واقع برای حذف یا تعدیل تعهد تنظیم شده باشد، عنوان اعلامیه مانع ارزیابی آن </w:t>
      </w:r>
      <w:proofErr w:type="spellStart"/>
      <w:r>
        <w:t>به‌عنوان</w:t>
      </w:r>
      <w:proofErr w:type="spellEnd"/>
      <w:r>
        <w:t xml:space="preserve"> حق شرط نیست. ثبت دقیق موضع تفسیری مفید است، اما اعتبار و وزن آن به قواعد تفسیر و واکنش دیگر </w:t>
      </w:r>
      <w:proofErr w:type="spellStart"/>
      <w:r>
        <w:t>طرف‌ها</w:t>
      </w:r>
      <w:proofErr w:type="spellEnd"/>
      <w:r>
        <w:t xml:space="preserve"> وابسته خواهد بود.</w:t>
      </w:r>
    </w:p>
    <w:p w14:paraId="0BD5817D" w14:textId="77777777" w:rsidR="00B3024D" w:rsidRDefault="00B3024D">
      <w:pPr>
        <w:pStyle w:val="TH-Body"/>
      </w:pPr>
    </w:p>
    <w:p w14:paraId="114365F7" w14:textId="77777777" w:rsidR="00A15346" w:rsidRDefault="00AB2B3F">
      <w:pPr>
        <w:pStyle w:val="TH-Goftar"/>
        <w:shd w:val="clear" w:color="auto" w:fill="F0F3F6"/>
        <w:spacing w:before="240" w:after="180" w:line="300" w:lineRule="auto"/>
      </w:pPr>
      <w:bookmarkStart w:id="48" w:name="_Toc000049"/>
      <w:r>
        <w:t xml:space="preserve">گفتار سوم: قواعد تفسیر </w:t>
      </w:r>
      <w:proofErr w:type="spellStart"/>
      <w:r>
        <w:t>معاهدات</w:t>
      </w:r>
      <w:proofErr w:type="spellEnd"/>
      <w:r>
        <w:t>؛ فهم متن پیش از عمل</w:t>
      </w:r>
      <w:bookmarkEnd w:id="48"/>
    </w:p>
    <w:p w14:paraId="61AB6EB9" w14:textId="77777777" w:rsidR="00A15346" w:rsidRDefault="00AB2B3F">
      <w:pPr>
        <w:pStyle w:val="TH-Band"/>
        <w:spacing w:before="240" w:after="100" w:line="300" w:lineRule="auto"/>
      </w:pPr>
      <w:bookmarkStart w:id="49" w:name="_Toc000050"/>
      <w:r>
        <w:t>بند اول: قاعده عام تفسیر؛ متن، سیاق، هدف</w:t>
      </w:r>
      <w:bookmarkEnd w:id="49"/>
    </w:p>
    <w:p w14:paraId="08C39FAE" w14:textId="77777777" w:rsidR="00A15346" w:rsidRDefault="00AB2B3F">
      <w:pPr>
        <w:pStyle w:val="TH-Body"/>
        <w:ind w:firstLine="0"/>
      </w:pPr>
      <w:r>
        <w:t xml:space="preserve">پیش از داوری درباره اجرا یا نقض، باید محتوای تعهد تفسیر شود. مطابق ماده ۳۱، </w:t>
      </w:r>
      <w:proofErr w:type="spellStart"/>
      <w:r>
        <w:t>معاهده</w:t>
      </w:r>
      <w:proofErr w:type="spellEnd"/>
      <w:r>
        <w:t xml:space="preserve"> با حسن نیت، بر اساس معنای متعارف الفاظ در سیاق و در پرتو موضوع و هدف آن تفسیر </w:t>
      </w:r>
      <w:proofErr w:type="spellStart"/>
      <w:r>
        <w:t>می‌شود</w:t>
      </w:r>
      <w:proofErr w:type="spellEnd"/>
      <w:r>
        <w:t xml:space="preserve">. این عناصر، </w:t>
      </w:r>
      <w:r>
        <w:lastRenderedPageBreak/>
        <w:t xml:space="preserve">اجزای یک فرایند واحدند؛ نباید یکی را </w:t>
      </w:r>
      <w:proofErr w:type="spellStart"/>
      <w:r>
        <w:t>به‌گونه‌ای</w:t>
      </w:r>
      <w:proofErr w:type="spellEnd"/>
      <w:r>
        <w:t xml:space="preserve"> به کار برد که دیگر عناصر </w:t>
      </w:r>
      <w:proofErr w:type="spellStart"/>
      <w:r>
        <w:t>بی‌اثر</w:t>
      </w:r>
      <w:proofErr w:type="spellEnd"/>
      <w:r>
        <w:t xml:space="preserve"> شوند. متن، مقدمه، ضمایم و اسناد </w:t>
      </w:r>
      <w:proofErr w:type="spellStart"/>
      <w:r>
        <w:t>مرتبطِ</w:t>
      </w:r>
      <w:proofErr w:type="spellEnd"/>
      <w:r>
        <w:t xml:space="preserve"> واجد شرایط، در تعیین سیاق اهمیت دارند.</w:t>
      </w:r>
      <w:r>
        <w:rPr>
          <w:sz w:val="20"/>
          <w:szCs w:val="20"/>
          <w:vertAlign w:val="superscript"/>
        </w:rPr>
        <w:footnoteReference w:id="29"/>
      </w:r>
    </w:p>
    <w:p w14:paraId="53D17BF9" w14:textId="77777777" w:rsidR="00A15346" w:rsidRDefault="00AB2B3F">
      <w:pPr>
        <w:pStyle w:val="TH-Body"/>
      </w:pPr>
      <w:r>
        <w:t xml:space="preserve">برای مسئله رساله، تفسیر دو کارکرد دارد: نخست، تعیین </w:t>
      </w:r>
      <w:proofErr w:type="spellStart"/>
      <w:r>
        <w:t>این‌که</w:t>
      </w:r>
      <w:proofErr w:type="spellEnd"/>
      <w:r>
        <w:t xml:space="preserve"> تعهد واقعاً چه رفتاری را لازم </w:t>
      </w:r>
      <w:proofErr w:type="spellStart"/>
      <w:r>
        <w:t>می‌داند</w:t>
      </w:r>
      <w:proofErr w:type="spellEnd"/>
      <w:r>
        <w:t xml:space="preserve">؛ دوم، روشن کردن دامنه حقوق خروج، بازنگری یا انعطاف مندرج. </w:t>
      </w:r>
      <w:proofErr w:type="spellStart"/>
      <w:r>
        <w:t>چه‌بسا</w:t>
      </w:r>
      <w:proofErr w:type="spellEnd"/>
      <w:r>
        <w:t xml:space="preserve"> اختلاف با تفسیر صحیح حل شود و اساساً به عدم اجرا </w:t>
      </w:r>
      <w:proofErr w:type="spellStart"/>
      <w:r>
        <w:t>نینجامد</w:t>
      </w:r>
      <w:proofErr w:type="spellEnd"/>
      <w:r>
        <w:t xml:space="preserve">. </w:t>
      </w:r>
      <w:proofErr w:type="spellStart"/>
      <w:r>
        <w:t>بااین‌حال</w:t>
      </w:r>
      <w:proofErr w:type="spellEnd"/>
      <w:r>
        <w:t xml:space="preserve">، اعلامیه </w:t>
      </w:r>
      <w:proofErr w:type="spellStart"/>
      <w:r>
        <w:t>یک‌طرفه</w:t>
      </w:r>
      <w:proofErr w:type="spellEnd"/>
      <w:r>
        <w:t xml:space="preserve"> یا تأویل </w:t>
      </w:r>
      <w:proofErr w:type="spellStart"/>
      <w:r>
        <w:t>مصلحت‌محور</w:t>
      </w:r>
      <w:proofErr w:type="spellEnd"/>
      <w:r>
        <w:t xml:space="preserve">، جانشین تفسیر مطابق ماده ۳۱ نیست و </w:t>
      </w:r>
      <w:proofErr w:type="spellStart"/>
      <w:r>
        <w:t>نمی‌توان</w:t>
      </w:r>
      <w:proofErr w:type="spellEnd"/>
      <w:r>
        <w:t xml:space="preserve"> با تغییر نام رفتار، نقض را منتفی دانست.</w:t>
      </w:r>
    </w:p>
    <w:p w14:paraId="5AFC74BA" w14:textId="77777777" w:rsidR="00B3024D" w:rsidRDefault="00B3024D">
      <w:pPr>
        <w:pStyle w:val="TH-Body"/>
      </w:pPr>
    </w:p>
    <w:p w14:paraId="268DEE47" w14:textId="77777777" w:rsidR="00A15346" w:rsidRDefault="00AB2B3F">
      <w:pPr>
        <w:pStyle w:val="TH-Band"/>
        <w:spacing w:before="240" w:after="100" w:line="300" w:lineRule="auto"/>
      </w:pPr>
      <w:bookmarkStart w:id="50" w:name="_Toc000051"/>
      <w:r>
        <w:t>بند دوم: نقش سوابق انعقاد و رفتار بعدی</w:t>
      </w:r>
      <w:bookmarkEnd w:id="50"/>
    </w:p>
    <w:p w14:paraId="2DFAE612" w14:textId="77777777" w:rsidR="00A15346" w:rsidRDefault="00AB2B3F">
      <w:pPr>
        <w:pStyle w:val="TH-Body"/>
        <w:ind w:firstLine="0"/>
      </w:pPr>
      <w:r>
        <w:t xml:space="preserve">ماده ۳۲، سوابق تهیه </w:t>
      </w:r>
      <w:proofErr w:type="spellStart"/>
      <w:r>
        <w:t>معاهده</w:t>
      </w:r>
      <w:proofErr w:type="spellEnd"/>
      <w:r>
        <w:t xml:space="preserve"> و اوضاع انعقاد را از وسایل تکمیلی تفسیر </w:t>
      </w:r>
      <w:proofErr w:type="spellStart"/>
      <w:r>
        <w:t>می‌شمارد</w:t>
      </w:r>
      <w:proofErr w:type="spellEnd"/>
      <w:r>
        <w:t xml:space="preserve">؛ این وسایل برای تأیید معنای حاصل از ماده ۳۱ یا رفع ابهام، تیرگی یا نتیجه آشکارا نامعقول به کار </w:t>
      </w:r>
      <w:proofErr w:type="spellStart"/>
      <w:r>
        <w:t>می‌روند</w:t>
      </w:r>
      <w:proofErr w:type="spellEnd"/>
      <w:r>
        <w:t xml:space="preserve">. در مقابل، توافق بعدی و رویه </w:t>
      </w:r>
      <w:proofErr w:type="spellStart"/>
      <w:r>
        <w:t>بعدیِ</w:t>
      </w:r>
      <w:proofErr w:type="spellEnd"/>
      <w:r>
        <w:t xml:space="preserve"> </w:t>
      </w:r>
      <w:proofErr w:type="spellStart"/>
      <w:r>
        <w:t>احرازکننده</w:t>
      </w:r>
      <w:proofErr w:type="spellEnd"/>
      <w:r>
        <w:t xml:space="preserve"> توافق </w:t>
      </w:r>
      <w:proofErr w:type="spellStart"/>
      <w:r>
        <w:t>طرف‌ها</w:t>
      </w:r>
      <w:proofErr w:type="spellEnd"/>
      <w:r>
        <w:t xml:space="preserve">، در بند ۳ ماده ۳۱ </w:t>
      </w:r>
      <w:proofErr w:type="spellStart"/>
      <w:r>
        <w:t>آمده‌اند</w:t>
      </w:r>
      <w:proofErr w:type="spellEnd"/>
      <w:r>
        <w:t xml:space="preserve">، نه در ماده ۳۲. هر رفتار </w:t>
      </w:r>
      <w:proofErr w:type="spellStart"/>
      <w:r>
        <w:t>یک‌جانبه</w:t>
      </w:r>
      <w:proofErr w:type="spellEnd"/>
      <w:r>
        <w:t xml:space="preserve">، </w:t>
      </w:r>
      <w:proofErr w:type="spellStart"/>
      <w:r>
        <w:t>خودبه‌خود</w:t>
      </w:r>
      <w:proofErr w:type="spellEnd"/>
      <w:r>
        <w:t xml:space="preserve"> تفسیر مشترک یا مانع دائمی تغییر موضع نیست؛ وزن آن باید در زمینه حقوقی مربوط سنجیده شود.</w:t>
      </w:r>
      <w:r>
        <w:rPr>
          <w:sz w:val="20"/>
          <w:szCs w:val="20"/>
          <w:vertAlign w:val="superscript"/>
        </w:rPr>
        <w:footnoteReference w:id="30"/>
      </w:r>
    </w:p>
    <w:p w14:paraId="497C3290" w14:textId="77777777" w:rsidR="00B3024D" w:rsidRDefault="00B3024D">
      <w:pPr>
        <w:pStyle w:val="TH-Body"/>
        <w:ind w:firstLine="0"/>
      </w:pPr>
    </w:p>
    <w:p w14:paraId="0D5916EF" w14:textId="77777777" w:rsidR="00A15346" w:rsidRDefault="00AB2B3F">
      <w:pPr>
        <w:pStyle w:val="TH-Goftar"/>
        <w:shd w:val="clear" w:color="auto" w:fill="F0F3F6"/>
        <w:spacing w:before="240" w:after="180" w:line="300" w:lineRule="auto"/>
      </w:pPr>
      <w:bookmarkStart w:id="51" w:name="_Toc000052"/>
      <w:r>
        <w:t xml:space="preserve">گفتار چهارم: اعتبار </w:t>
      </w:r>
      <w:proofErr w:type="spellStart"/>
      <w:r>
        <w:t>معاهدات</w:t>
      </w:r>
      <w:proofErr w:type="spellEnd"/>
      <w:r>
        <w:t>؛ اهلیت، رضایت و عیوب اراده</w:t>
      </w:r>
      <w:bookmarkEnd w:id="51"/>
    </w:p>
    <w:p w14:paraId="2DD192DC" w14:textId="77777777" w:rsidR="00A15346" w:rsidRDefault="00AB2B3F">
      <w:pPr>
        <w:pStyle w:val="TH-Band"/>
        <w:spacing w:before="240" w:after="100" w:line="300" w:lineRule="auto"/>
      </w:pPr>
      <w:bookmarkStart w:id="52" w:name="_Toc000053"/>
      <w:r>
        <w:t>بند اول: شرایط اعتبار؛ چرا بحث اعتبار به مسئله ما مربوط است؟</w:t>
      </w:r>
      <w:bookmarkEnd w:id="52"/>
    </w:p>
    <w:p w14:paraId="5BFBD910" w14:textId="77777777" w:rsidR="00A15346" w:rsidRDefault="00AB2B3F">
      <w:pPr>
        <w:pStyle w:val="TH-Body"/>
        <w:ind w:firstLine="0"/>
      </w:pPr>
      <w:r>
        <w:t xml:space="preserve">بررسی اعتبار </w:t>
      </w:r>
      <w:proofErr w:type="spellStart"/>
      <w:r>
        <w:t>معاهده</w:t>
      </w:r>
      <w:proofErr w:type="spellEnd"/>
      <w:r>
        <w:t xml:space="preserve">، از بررسی عدول از تعهد معتبر </w:t>
      </w:r>
      <w:proofErr w:type="spellStart"/>
      <w:r>
        <w:t>جداست</w:t>
      </w:r>
      <w:proofErr w:type="spellEnd"/>
      <w:r>
        <w:t xml:space="preserve">. ممکن است دولتی به عیب رضایت یا تعارض سند با قاعده </w:t>
      </w:r>
      <w:proofErr w:type="spellStart"/>
      <w:r>
        <w:t>آمره</w:t>
      </w:r>
      <w:proofErr w:type="spellEnd"/>
      <w:r>
        <w:t xml:space="preserve"> استناد کند؛ در این صورت، موضوع و آثار ادعا متفاوت خواهد بود. این بررسی باید بر دلیل واقعی استوار باشد، نه </w:t>
      </w:r>
      <w:proofErr w:type="spellStart"/>
      <w:r>
        <w:t>جست‌وجوی</w:t>
      </w:r>
      <w:proofErr w:type="spellEnd"/>
      <w:r>
        <w:t xml:space="preserve"> صوری برای رهایی از تعهد نامطلوب. اعلام </w:t>
      </w:r>
      <w:proofErr w:type="spellStart"/>
      <w:r>
        <w:t>بی‌اعتباری</w:t>
      </w:r>
      <w:proofErr w:type="spellEnd"/>
      <w:r>
        <w:t xml:space="preserve"> نه </w:t>
      </w:r>
      <w:proofErr w:type="spellStart"/>
      <w:r>
        <w:t>الزاماً</w:t>
      </w:r>
      <w:proofErr w:type="spellEnd"/>
      <w:r>
        <w:t xml:space="preserve"> </w:t>
      </w:r>
      <w:proofErr w:type="spellStart"/>
      <w:r>
        <w:t>کم‌هزینه‌تر</w:t>
      </w:r>
      <w:proofErr w:type="spellEnd"/>
      <w:r>
        <w:t xml:space="preserve"> است و نه صرف ادعا، اثر حقوقی موردنظر را ایجاد </w:t>
      </w:r>
      <w:proofErr w:type="spellStart"/>
      <w:r>
        <w:t>می‌کند</w:t>
      </w:r>
      <w:proofErr w:type="spellEnd"/>
      <w:r>
        <w:t>.</w:t>
      </w:r>
    </w:p>
    <w:p w14:paraId="67C31E2A" w14:textId="77777777" w:rsidR="00A15346" w:rsidRDefault="00AB2B3F">
      <w:pPr>
        <w:pStyle w:val="TH-Body"/>
      </w:pPr>
      <w:r>
        <w:t xml:space="preserve">در تحلیل اعتبار، باید اهلیت دولت، نمایندگی شخص، چگونگی ابراز رضایت و اسباب </w:t>
      </w:r>
      <w:proofErr w:type="spellStart"/>
      <w:r>
        <w:t>بی‌اعتباری</w:t>
      </w:r>
      <w:proofErr w:type="spellEnd"/>
      <w:r>
        <w:t xml:space="preserve"> را تفکیک کرد. اهلیت و نمایندگی عمدتاً در مواد ۶ تا ۸ و اسباب </w:t>
      </w:r>
      <w:proofErr w:type="spellStart"/>
      <w:r>
        <w:t>بی‌اعتباری</w:t>
      </w:r>
      <w:proofErr w:type="spellEnd"/>
      <w:r>
        <w:t xml:space="preserve"> در مواد ۴۶ تا ۵۳ بررسی </w:t>
      </w:r>
      <w:proofErr w:type="spellStart"/>
      <w:r>
        <w:t>می‌شوند</w:t>
      </w:r>
      <w:proofErr w:type="spellEnd"/>
      <w:r>
        <w:t xml:space="preserve">. آثار این اسباب یکسان نیست و </w:t>
      </w:r>
      <w:proofErr w:type="spellStart"/>
      <w:r>
        <w:t>محدودیت‌هایی</w:t>
      </w:r>
      <w:proofErr w:type="spellEnd"/>
      <w:r>
        <w:t xml:space="preserve"> مانند اسقاط حق استناد یا قابلیت تفکیک مقررات نیز ممکن است مطرح باشند.</w:t>
      </w:r>
    </w:p>
    <w:p w14:paraId="43692BEA" w14:textId="77777777" w:rsidR="00A15346" w:rsidRDefault="00AB2B3F">
      <w:pPr>
        <w:pStyle w:val="TH-Band"/>
        <w:spacing w:before="240" w:after="100" w:line="300" w:lineRule="auto"/>
      </w:pPr>
      <w:bookmarkStart w:id="53" w:name="_Toc000054"/>
      <w:r>
        <w:lastRenderedPageBreak/>
        <w:t>بند دوم: اهلیت و صلاحیت انعقاد</w:t>
      </w:r>
      <w:bookmarkEnd w:id="53"/>
    </w:p>
    <w:p w14:paraId="34C6971C" w14:textId="77777777" w:rsidR="00A15346" w:rsidRDefault="00AB2B3F">
      <w:pPr>
        <w:pStyle w:val="TH-Body"/>
        <w:ind w:firstLine="0"/>
      </w:pPr>
      <w:r>
        <w:t xml:space="preserve">ماده ۶ اهلیت دولت برای انعقاد </w:t>
      </w:r>
      <w:proofErr w:type="spellStart"/>
      <w:r>
        <w:t>معاهده</w:t>
      </w:r>
      <w:proofErr w:type="spellEnd"/>
      <w:r>
        <w:t xml:space="preserve"> را </w:t>
      </w:r>
      <w:proofErr w:type="spellStart"/>
      <w:r>
        <w:t>می‌پذیرد</w:t>
      </w:r>
      <w:proofErr w:type="spellEnd"/>
      <w:r>
        <w:t xml:space="preserve"> و ماده ۷ قواعد </w:t>
      </w:r>
      <w:proofErr w:type="spellStart"/>
      <w:r>
        <w:t>بین‌المللی</w:t>
      </w:r>
      <w:proofErr w:type="spellEnd"/>
      <w:r>
        <w:t xml:space="preserve"> نمایندگی و </w:t>
      </w:r>
      <w:proofErr w:type="spellStart"/>
      <w:r>
        <w:t>اختیارنامه</w:t>
      </w:r>
      <w:proofErr w:type="spellEnd"/>
      <w:r>
        <w:t xml:space="preserve"> را بیان </w:t>
      </w:r>
      <w:proofErr w:type="spellStart"/>
      <w:r>
        <w:t>می‌کند</w:t>
      </w:r>
      <w:proofErr w:type="spellEnd"/>
      <w:r>
        <w:t xml:space="preserve">؛ بنابراین، صلاحیت نماینده صرفاً تابع حقوق داخلی توصیف </w:t>
      </w:r>
      <w:proofErr w:type="spellStart"/>
      <w:r>
        <w:t>نمی‌شود</w:t>
      </w:r>
      <w:proofErr w:type="spellEnd"/>
      <w:r>
        <w:t xml:space="preserve">. در ایران، اصول ۷۷ و ۱۲۵ درباره تصویب و امضا اهمیت دارند، اما امضای متن همیشه همان رضایت نهایی به التزام نیست. تخلف داخلی نیز فقط با شرایط محدود ماده ۴۶ در </w:t>
      </w:r>
      <w:proofErr w:type="spellStart"/>
      <w:r>
        <w:t>بی‌اعتباری</w:t>
      </w:r>
      <w:proofErr w:type="spellEnd"/>
      <w:r>
        <w:t xml:space="preserve"> رضایت قابل استناد است. رعایت مراحل داخلی باید پیش از ایجاد تعهد احراز شود؛ نه </w:t>
      </w:r>
      <w:proofErr w:type="spellStart"/>
      <w:r>
        <w:t>آن‌که</w:t>
      </w:r>
      <w:proofErr w:type="spellEnd"/>
      <w:r>
        <w:t xml:space="preserve"> نقص احتمالی آن، دفاعی </w:t>
      </w:r>
      <w:proofErr w:type="spellStart"/>
      <w:r>
        <w:t>تضمین‌شده</w:t>
      </w:r>
      <w:proofErr w:type="spellEnd"/>
      <w:r>
        <w:t xml:space="preserve"> برای آینده فرض گردد.</w:t>
      </w:r>
      <w:r>
        <w:rPr>
          <w:sz w:val="20"/>
          <w:szCs w:val="20"/>
          <w:vertAlign w:val="superscript"/>
        </w:rPr>
        <w:footnoteReference w:id="31"/>
      </w:r>
    </w:p>
    <w:p w14:paraId="6C0F2693" w14:textId="77777777" w:rsidR="00B3024D" w:rsidRDefault="00B3024D">
      <w:pPr>
        <w:pStyle w:val="TH-Body"/>
        <w:ind w:firstLine="0"/>
      </w:pPr>
    </w:p>
    <w:p w14:paraId="419FE49D" w14:textId="77777777" w:rsidR="00A15346" w:rsidRDefault="00AB2B3F">
      <w:pPr>
        <w:pStyle w:val="TH-Band"/>
        <w:spacing w:before="240" w:after="100" w:line="300" w:lineRule="auto"/>
      </w:pPr>
      <w:bookmarkStart w:id="54" w:name="_Toc000055"/>
      <w:r>
        <w:t>بند سوم: عیوب اراده؛ اشتباه، فریب و اجبار</w:t>
      </w:r>
      <w:bookmarkEnd w:id="54"/>
    </w:p>
    <w:p w14:paraId="2E1233E7" w14:textId="77777777" w:rsidR="00A15346" w:rsidRDefault="00AB2B3F">
      <w:pPr>
        <w:pStyle w:val="TH-Body"/>
        <w:ind w:firstLine="0"/>
      </w:pPr>
      <w:r>
        <w:t xml:space="preserve">مواد ۴۸ تا ۵۲ به اشتباه، تقلب، فساد نماینده و اجبار نماینده یا دولت </w:t>
      </w:r>
      <w:proofErr w:type="spellStart"/>
      <w:r>
        <w:t>می‌پردازند</w:t>
      </w:r>
      <w:proofErr w:type="spellEnd"/>
      <w:r>
        <w:t xml:space="preserve">. ماده ۵۳، متفاوت از عیب اراده، تعارض با قاعده </w:t>
      </w:r>
      <w:proofErr w:type="spellStart"/>
      <w:r>
        <w:t>آمره</w:t>
      </w:r>
      <w:proofErr w:type="spellEnd"/>
      <w:r>
        <w:t xml:space="preserve"> در زمان انعقاد را موجب بطلان </w:t>
      </w:r>
      <w:proofErr w:type="spellStart"/>
      <w:r>
        <w:t>می‌داند</w:t>
      </w:r>
      <w:proofErr w:type="spellEnd"/>
      <w:r>
        <w:t xml:space="preserve">. در هر مورد، شرایط خاص ماده و آثار آن باید جداگانه بررسی شود؛ جمع کردن همه این اسباب زیر عنوان عیوب رضایت، تمایز میان مبنای </w:t>
      </w:r>
      <w:proofErr w:type="spellStart"/>
      <w:r>
        <w:t>ارادی</w:t>
      </w:r>
      <w:proofErr w:type="spellEnd"/>
      <w:r>
        <w:t xml:space="preserve"> و ممنوعیت ماهوی را مخدوش </w:t>
      </w:r>
      <w:proofErr w:type="spellStart"/>
      <w:r>
        <w:t>می‌کند</w:t>
      </w:r>
      <w:proofErr w:type="spellEnd"/>
      <w:r>
        <w:t>.</w:t>
      </w:r>
      <w:r>
        <w:rPr>
          <w:sz w:val="20"/>
          <w:szCs w:val="20"/>
          <w:vertAlign w:val="superscript"/>
        </w:rPr>
        <w:footnoteReference w:id="32"/>
      </w:r>
    </w:p>
    <w:p w14:paraId="0B5DE8BB" w14:textId="77777777" w:rsidR="00A15346" w:rsidRDefault="00AB2B3F">
      <w:pPr>
        <w:pStyle w:val="TH-Body"/>
      </w:pPr>
      <w:r>
        <w:t xml:space="preserve">بر اساس ماده ۵۲، </w:t>
      </w:r>
      <w:proofErr w:type="spellStart"/>
      <w:r>
        <w:t>معاهده‌ای</w:t>
      </w:r>
      <w:proofErr w:type="spellEnd"/>
      <w:r>
        <w:t xml:space="preserve"> که </w:t>
      </w:r>
      <w:proofErr w:type="spellStart"/>
      <w:r>
        <w:t>انعقادش</w:t>
      </w:r>
      <w:proofErr w:type="spellEnd"/>
      <w:r>
        <w:t xml:space="preserve"> با تهدید یا استعمال </w:t>
      </w:r>
      <w:proofErr w:type="spellStart"/>
      <w:r>
        <w:t>زورِ</w:t>
      </w:r>
      <w:proofErr w:type="spellEnd"/>
      <w:r>
        <w:t xml:space="preserve"> مخالف اصول منشور تحصیل شده باشد باطل است؛ هر فشار سیاسی یا اقتصادی، </w:t>
      </w:r>
      <w:proofErr w:type="spellStart"/>
      <w:r>
        <w:t>بی‌نیاز</w:t>
      </w:r>
      <w:proofErr w:type="spellEnd"/>
      <w:r>
        <w:t xml:space="preserve"> از تحلیل، مصداق این ماده نیست. همچنین </w:t>
      </w:r>
      <w:proofErr w:type="spellStart"/>
      <w:r>
        <w:t>نمی‌توان</w:t>
      </w:r>
      <w:proofErr w:type="spellEnd"/>
      <w:r>
        <w:t xml:space="preserve"> مقررات وین را </w:t>
      </w:r>
      <w:proofErr w:type="spellStart"/>
      <w:r>
        <w:t>به‌طور</w:t>
      </w:r>
      <w:proofErr w:type="spellEnd"/>
      <w:r>
        <w:t xml:space="preserve"> مستقیم بر </w:t>
      </w:r>
      <w:proofErr w:type="spellStart"/>
      <w:r>
        <w:t>پیمان‌های</w:t>
      </w:r>
      <w:proofErr w:type="spellEnd"/>
      <w:r>
        <w:t xml:space="preserve"> سده نوزدهم اعمال کرد؛ اصل عدم </w:t>
      </w:r>
      <w:proofErr w:type="spellStart"/>
      <w:r>
        <w:t>عطف‌به‌ماسبق</w:t>
      </w:r>
      <w:proofErr w:type="spellEnd"/>
      <w:r>
        <w:t xml:space="preserve"> و حقوق قابل اعمال در زمان انعقاد باید لحاظ شود. ماده ۵۳ نیز ناظر به تعارض با قاعده </w:t>
      </w:r>
      <w:proofErr w:type="spellStart"/>
      <w:r>
        <w:t>آمره</w:t>
      </w:r>
      <w:proofErr w:type="spellEnd"/>
      <w:r>
        <w:t xml:space="preserve"> موجود در زمان انعقاد است؛ پیدایش قاعده </w:t>
      </w:r>
      <w:proofErr w:type="spellStart"/>
      <w:r>
        <w:t>آمره</w:t>
      </w:r>
      <w:proofErr w:type="spellEnd"/>
      <w:r>
        <w:t xml:space="preserve"> جدید، موضوع متمایز ماده ۶۴ خواهد بود.</w:t>
      </w:r>
    </w:p>
    <w:p w14:paraId="2CB6102C" w14:textId="77777777" w:rsidR="00A15346" w:rsidRDefault="00AB2B3F">
      <w:pPr>
        <w:pStyle w:val="TH-Body"/>
      </w:pPr>
      <w:r>
        <w:t xml:space="preserve">نتیجه عملی آن است که ادعای </w:t>
      </w:r>
      <w:proofErr w:type="spellStart"/>
      <w:r>
        <w:t>بی‌اعتباری</w:t>
      </w:r>
      <w:proofErr w:type="spellEnd"/>
      <w:r>
        <w:t xml:space="preserve"> باید با عنوان دقیق، دلیل، تاریخ مؤثر و آیین مناسب مطرح شود. مقام </w:t>
      </w:r>
      <w:proofErr w:type="spellStart"/>
      <w:r>
        <w:t>تصمیم‌گیر</w:t>
      </w:r>
      <w:proofErr w:type="spellEnd"/>
      <w:r>
        <w:t xml:space="preserve"> نباید تصور کند اثبات زیان سیاسی یا نابرابری قدرت، </w:t>
      </w:r>
      <w:proofErr w:type="spellStart"/>
      <w:r>
        <w:t>به‌تنهایی</w:t>
      </w:r>
      <w:proofErr w:type="spellEnd"/>
      <w:r>
        <w:t xml:space="preserve"> برای بطلان کافی است. تفاوت میان نقض رضایت، عدم امکان اجرا و نامطلوب شدن نتیجه پیمان، در تعیین دفاع حقوقی اساسی است.</w:t>
      </w:r>
    </w:p>
    <w:p w14:paraId="5F973156" w14:textId="77777777" w:rsidR="00A15346" w:rsidRDefault="00AB2B3F">
      <w:pPr>
        <w:pStyle w:val="TH-Band"/>
        <w:spacing w:before="240" w:after="100" w:line="300" w:lineRule="auto"/>
      </w:pPr>
      <w:bookmarkStart w:id="55" w:name="_Toc000056"/>
      <w:r>
        <w:t xml:space="preserve">بند چهارم: ثبت </w:t>
      </w:r>
      <w:proofErr w:type="spellStart"/>
      <w:r>
        <w:t>معاهدات</w:t>
      </w:r>
      <w:proofErr w:type="spellEnd"/>
      <w:r>
        <w:t xml:space="preserve"> و اثر آن</w:t>
      </w:r>
      <w:bookmarkEnd w:id="55"/>
    </w:p>
    <w:p w14:paraId="464CA9C7" w14:textId="77777777" w:rsidR="00A15346" w:rsidRDefault="00AB2B3F">
      <w:pPr>
        <w:pStyle w:val="TH-Body"/>
        <w:ind w:firstLine="0"/>
      </w:pPr>
      <w:r>
        <w:t xml:space="preserve">ماده ۱۰۲ منشور، ثبت و انتشار </w:t>
      </w:r>
      <w:proofErr w:type="spellStart"/>
      <w:r>
        <w:t>معاهدات</w:t>
      </w:r>
      <w:proofErr w:type="spellEnd"/>
      <w:r>
        <w:t xml:space="preserve"> و </w:t>
      </w:r>
      <w:proofErr w:type="spellStart"/>
      <w:r>
        <w:t>موافقت‌نامه‌های</w:t>
      </w:r>
      <w:proofErr w:type="spellEnd"/>
      <w:r>
        <w:t xml:space="preserve"> </w:t>
      </w:r>
      <w:proofErr w:type="spellStart"/>
      <w:r>
        <w:t>بین‌المللیِ</w:t>
      </w:r>
      <w:proofErr w:type="spellEnd"/>
      <w:r>
        <w:t xml:space="preserve"> </w:t>
      </w:r>
      <w:proofErr w:type="spellStart"/>
      <w:r>
        <w:t>منعقدشده</w:t>
      </w:r>
      <w:proofErr w:type="spellEnd"/>
      <w:r>
        <w:t xml:space="preserve"> توسط اعضای سازمان ملل پس از </w:t>
      </w:r>
      <w:proofErr w:type="spellStart"/>
      <w:r>
        <w:t>لازم‌الاجرا</w:t>
      </w:r>
      <w:proofErr w:type="spellEnd"/>
      <w:r>
        <w:t xml:space="preserve"> شدن منشور را مقرر </w:t>
      </w:r>
      <w:proofErr w:type="spellStart"/>
      <w:r>
        <w:t>می‌کند</w:t>
      </w:r>
      <w:proofErr w:type="spellEnd"/>
      <w:r>
        <w:t xml:space="preserve">. طرف </w:t>
      </w:r>
      <w:proofErr w:type="spellStart"/>
      <w:r>
        <w:t>معاهده</w:t>
      </w:r>
      <w:proofErr w:type="spellEnd"/>
      <w:r>
        <w:t xml:space="preserve"> </w:t>
      </w:r>
      <w:proofErr w:type="spellStart"/>
      <w:r>
        <w:t>ثبت‌نشده</w:t>
      </w:r>
      <w:proofErr w:type="spellEnd"/>
      <w:r>
        <w:t xml:space="preserve"> </w:t>
      </w:r>
      <w:proofErr w:type="spellStart"/>
      <w:r>
        <w:t>نمی‌تواند</w:t>
      </w:r>
      <w:proofErr w:type="spellEnd"/>
      <w:r>
        <w:t xml:space="preserve"> آن را نزد ارکان </w:t>
      </w:r>
      <w:r>
        <w:lastRenderedPageBreak/>
        <w:t xml:space="preserve">سازمان مورد استناد قرار دهد. این تکلیف را باید از شرایط ماهوی اعتبار و </w:t>
      </w:r>
      <w:proofErr w:type="spellStart"/>
      <w:r>
        <w:t>لازم‌الاجرا</w:t>
      </w:r>
      <w:proofErr w:type="spellEnd"/>
      <w:r>
        <w:t xml:space="preserve"> شدن سند جدا دانست.</w:t>
      </w:r>
      <w:r>
        <w:rPr>
          <w:sz w:val="20"/>
          <w:szCs w:val="20"/>
          <w:vertAlign w:val="superscript"/>
        </w:rPr>
        <w:footnoteReference w:id="33"/>
      </w:r>
    </w:p>
    <w:p w14:paraId="061A029A" w14:textId="77777777" w:rsidR="00A15346" w:rsidRDefault="00AB2B3F">
      <w:pPr>
        <w:pStyle w:val="TH-Body"/>
      </w:pPr>
      <w:r>
        <w:t xml:space="preserve">ثبت نشدن، </w:t>
      </w:r>
      <w:proofErr w:type="spellStart"/>
      <w:r>
        <w:t>به‌خودی‌خود</w:t>
      </w:r>
      <w:proofErr w:type="spellEnd"/>
      <w:r>
        <w:t xml:space="preserve"> </w:t>
      </w:r>
      <w:proofErr w:type="spellStart"/>
      <w:r>
        <w:t>معاهده</w:t>
      </w:r>
      <w:proofErr w:type="spellEnd"/>
      <w:r>
        <w:t xml:space="preserve"> را باطل </w:t>
      </w:r>
      <w:proofErr w:type="spellStart"/>
      <w:r>
        <w:t>نمی‌کند</w:t>
      </w:r>
      <w:proofErr w:type="spellEnd"/>
      <w:r>
        <w:t xml:space="preserve">؛ اثر مقرر ماده ۱۰۲ به استناد نزد ارکان سازمان مربوط است. ثبت </w:t>
      </w:r>
      <w:proofErr w:type="spellStart"/>
      <w:r>
        <w:t>معاهده</w:t>
      </w:r>
      <w:proofErr w:type="spellEnd"/>
      <w:r>
        <w:t xml:space="preserve"> نیز با ابلاغ اخطار خروج یا تعلیق یکی نیست. امین سند ممکن است دبیرکل یا نهاد دیگری باشد؛ در </w:t>
      </w:r>
      <w:proofErr w:type="spellStart"/>
      <w:r>
        <w:t>معاهدات</w:t>
      </w:r>
      <w:proofErr w:type="spellEnd"/>
      <w:r>
        <w:t xml:space="preserve"> فاقد امین نیز ابلاغ تابع قواعد مربوط است. بنابراین، الزام عام به ثبت هر تصمیم عدول نزد دبیرکل را </w:t>
      </w:r>
      <w:proofErr w:type="spellStart"/>
      <w:r>
        <w:t>نمی‌توان</w:t>
      </w:r>
      <w:proofErr w:type="spellEnd"/>
      <w:r>
        <w:t xml:space="preserve"> از این ماده استخراج کرد.</w:t>
      </w:r>
    </w:p>
    <w:p w14:paraId="6A57397C" w14:textId="77777777" w:rsidR="00B3024D" w:rsidRDefault="00B3024D">
      <w:pPr>
        <w:pStyle w:val="TH-Body"/>
      </w:pPr>
    </w:p>
    <w:p w14:paraId="2EE2701D" w14:textId="77777777" w:rsidR="00A15346" w:rsidRDefault="00AB2B3F">
      <w:pPr>
        <w:pStyle w:val="TH-Goftar"/>
        <w:shd w:val="clear" w:color="auto" w:fill="F0F3F6"/>
        <w:spacing w:before="240" w:after="180" w:line="300" w:lineRule="auto"/>
      </w:pPr>
      <w:bookmarkStart w:id="56" w:name="_Toc000057"/>
      <w:r>
        <w:t>گفتار پنجم: اصول قانون اساسی مرتبط</w:t>
      </w:r>
      <w:bookmarkEnd w:id="56"/>
    </w:p>
    <w:p w14:paraId="3FF3DBC8" w14:textId="77777777" w:rsidR="00A15346" w:rsidRDefault="00AB2B3F">
      <w:pPr>
        <w:pStyle w:val="TH-Band"/>
        <w:spacing w:before="240" w:after="100" w:line="300" w:lineRule="auto"/>
      </w:pPr>
      <w:bookmarkStart w:id="57" w:name="_Toc000058"/>
      <w:r>
        <w:t>بند اول: اصل ۵؛ تثبیت مرجعیت</w:t>
      </w:r>
      <w:bookmarkEnd w:id="57"/>
    </w:p>
    <w:p w14:paraId="094359EE" w14:textId="77777777" w:rsidR="00A15346" w:rsidRDefault="00AB2B3F">
      <w:pPr>
        <w:pStyle w:val="TH-Body"/>
        <w:ind w:firstLine="0"/>
      </w:pPr>
      <w:r>
        <w:t xml:space="preserve">اصل ۵، جایگاه نهادی ولایت امر را در قانون اساسی بیان </w:t>
      </w:r>
      <w:proofErr w:type="spellStart"/>
      <w:r>
        <w:t>می‌کند</w:t>
      </w:r>
      <w:proofErr w:type="spellEnd"/>
      <w:r>
        <w:t>:</w:t>
      </w:r>
    </w:p>
    <w:p w14:paraId="77DDC3DE"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در زمان </w:t>
      </w:r>
      <w:proofErr w:type="spellStart"/>
      <w:r>
        <w:rPr>
          <w:color w:val="202A35"/>
          <w:lang w:val="ar-SA" w:bidi="ar-SA"/>
        </w:rPr>
        <w:t>غیبت</w:t>
      </w:r>
      <w:proofErr w:type="spellEnd"/>
      <w:r>
        <w:rPr>
          <w:color w:val="202A35"/>
          <w:lang w:val="ar-SA" w:bidi="ar-SA"/>
        </w:rPr>
        <w:t xml:space="preserve"> حضرت </w:t>
      </w:r>
      <w:proofErr w:type="spellStart"/>
      <w:r>
        <w:rPr>
          <w:color w:val="202A35"/>
          <w:lang w:val="ar-SA" w:bidi="ar-SA"/>
        </w:rPr>
        <w:t>ولی‌عصر</w:t>
      </w:r>
      <w:proofErr w:type="spellEnd"/>
      <w:r>
        <w:rPr>
          <w:color w:val="202A35"/>
          <w:lang w:val="ar-SA" w:bidi="ar-SA"/>
        </w:rPr>
        <w:t xml:space="preserve"> (</w:t>
      </w:r>
      <w:proofErr w:type="spellStart"/>
      <w:r>
        <w:rPr>
          <w:color w:val="202A35"/>
          <w:lang w:val="ar-SA" w:bidi="ar-SA"/>
        </w:rPr>
        <w:t>عجل‌الله‌تعالی‌فرجه</w:t>
      </w:r>
      <w:proofErr w:type="spellEnd"/>
      <w:r>
        <w:rPr>
          <w:color w:val="202A35"/>
          <w:lang w:val="ar-SA" w:bidi="ar-SA"/>
        </w:rPr>
        <w:t xml:space="preserve">) در </w:t>
      </w:r>
      <w:proofErr w:type="spellStart"/>
      <w:r>
        <w:rPr>
          <w:color w:val="202A35"/>
          <w:lang w:val="ar-SA" w:bidi="ar-SA"/>
        </w:rPr>
        <w:t>جمهوری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ولایت</w:t>
      </w:r>
      <w:proofErr w:type="spellEnd"/>
      <w:r>
        <w:rPr>
          <w:color w:val="202A35"/>
          <w:lang w:val="ar-SA" w:bidi="ar-SA"/>
        </w:rPr>
        <w:t xml:space="preserve"> امر و </w:t>
      </w:r>
      <w:proofErr w:type="spellStart"/>
      <w:r>
        <w:rPr>
          <w:color w:val="202A35"/>
          <w:lang w:val="ar-SA" w:bidi="ar-SA"/>
        </w:rPr>
        <w:t>امامت</w:t>
      </w:r>
      <w:proofErr w:type="spellEnd"/>
      <w:r>
        <w:rPr>
          <w:color w:val="202A35"/>
          <w:lang w:val="ar-SA" w:bidi="ar-SA"/>
        </w:rPr>
        <w:t xml:space="preserve"> امت بر عهده </w:t>
      </w:r>
      <w:proofErr w:type="spellStart"/>
      <w:r>
        <w:rPr>
          <w:color w:val="202A35"/>
          <w:lang w:val="ar-SA" w:bidi="ar-SA"/>
        </w:rPr>
        <w:t>فقیه</w:t>
      </w:r>
      <w:proofErr w:type="spellEnd"/>
      <w:r>
        <w:rPr>
          <w:color w:val="202A35"/>
          <w:lang w:val="ar-SA" w:bidi="ar-SA"/>
        </w:rPr>
        <w:t xml:space="preserve"> عادل و </w:t>
      </w:r>
      <w:proofErr w:type="spellStart"/>
      <w:r>
        <w:rPr>
          <w:color w:val="202A35"/>
          <w:lang w:val="ar-SA" w:bidi="ar-SA"/>
        </w:rPr>
        <w:t>باتقوی</w:t>
      </w:r>
      <w:proofErr w:type="spellEnd"/>
      <w:r>
        <w:rPr>
          <w:color w:val="202A35"/>
          <w:lang w:val="ar-SA" w:bidi="ar-SA"/>
        </w:rPr>
        <w:t xml:space="preserve">، </w:t>
      </w:r>
      <w:proofErr w:type="spellStart"/>
      <w:r>
        <w:rPr>
          <w:color w:val="202A35"/>
          <w:lang w:val="ar-SA" w:bidi="ar-SA"/>
        </w:rPr>
        <w:t>آگاه</w:t>
      </w:r>
      <w:proofErr w:type="spellEnd"/>
      <w:r>
        <w:rPr>
          <w:color w:val="202A35"/>
          <w:lang w:val="ar-SA" w:bidi="ar-SA"/>
        </w:rPr>
        <w:t xml:space="preserve"> به زمان، شجاع، </w:t>
      </w:r>
      <w:proofErr w:type="spellStart"/>
      <w:r>
        <w:rPr>
          <w:color w:val="202A35"/>
          <w:lang w:val="ar-SA" w:bidi="ar-SA"/>
        </w:rPr>
        <w:t>مدیر</w:t>
      </w:r>
      <w:proofErr w:type="spellEnd"/>
      <w:r>
        <w:rPr>
          <w:color w:val="202A35"/>
          <w:lang w:val="ar-SA" w:bidi="ar-SA"/>
        </w:rPr>
        <w:t xml:space="preserve"> و مدبر است </w:t>
      </w:r>
      <w:proofErr w:type="spellStart"/>
      <w:r>
        <w:rPr>
          <w:color w:val="202A35"/>
          <w:lang w:val="ar-SA" w:bidi="ar-SA"/>
        </w:rPr>
        <w:t>که</w:t>
      </w:r>
      <w:proofErr w:type="spellEnd"/>
      <w:r>
        <w:rPr>
          <w:color w:val="202A35"/>
          <w:lang w:val="ar-SA" w:bidi="ar-SA"/>
        </w:rPr>
        <w:t xml:space="preserve"> طبق اصل </w:t>
      </w:r>
      <w:proofErr w:type="spellStart"/>
      <w:r>
        <w:rPr>
          <w:color w:val="202A35"/>
          <w:lang w:val="ar-SA" w:bidi="ar-SA"/>
        </w:rPr>
        <w:t>یک‌صد</w:t>
      </w:r>
      <w:proofErr w:type="spellEnd"/>
      <w:r>
        <w:rPr>
          <w:color w:val="202A35"/>
          <w:lang w:val="ar-SA" w:bidi="ar-SA"/>
        </w:rPr>
        <w:t xml:space="preserve"> و هفتم </w:t>
      </w:r>
      <w:proofErr w:type="spellStart"/>
      <w:r>
        <w:rPr>
          <w:color w:val="202A35"/>
          <w:lang w:val="ar-SA" w:bidi="ar-SA"/>
        </w:rPr>
        <w:t>عهده‌دار</w:t>
      </w:r>
      <w:proofErr w:type="spellEnd"/>
      <w:r>
        <w:rPr>
          <w:color w:val="202A35"/>
          <w:lang w:val="ar-SA" w:bidi="ar-SA"/>
        </w:rPr>
        <w:t xml:space="preserve"> آن </w:t>
      </w:r>
      <w:proofErr w:type="spellStart"/>
      <w:r>
        <w:rPr>
          <w:color w:val="202A35"/>
          <w:lang w:val="ar-SA" w:bidi="ar-SA"/>
        </w:rPr>
        <w:t>می‌گردد</w:t>
      </w:r>
      <w:proofErr w:type="spellEnd"/>
      <w:r>
        <w:rPr>
          <w:color w:val="202A35"/>
          <w:lang w:val="ar-SA" w:bidi="ar-SA"/>
        </w:rPr>
        <w:t>.</w:t>
      </w:r>
      <w:r>
        <w:rPr>
          <w:color w:val="202A35"/>
          <w:sz w:val="20"/>
          <w:szCs w:val="20"/>
          <w:vertAlign w:val="superscript"/>
          <w:lang w:val="ar-SA" w:bidi="ar-SA"/>
        </w:rPr>
        <w:footnoteReference w:id="34"/>
      </w:r>
    </w:p>
    <w:p w14:paraId="11B015A3" w14:textId="77777777" w:rsidR="00A15346" w:rsidRDefault="00AB2B3F">
      <w:pPr>
        <w:pStyle w:val="TH-Body"/>
      </w:pPr>
      <w:r>
        <w:t xml:space="preserve">دلالت این اصل بر موضوع رساله، ناظر به شناسایی نهاد رهبری و شرایط پایه آن است. از اصل شناسایی مقام </w:t>
      </w:r>
      <w:proofErr w:type="spellStart"/>
      <w:r>
        <w:t>نمی‌توان</w:t>
      </w:r>
      <w:proofErr w:type="spellEnd"/>
      <w:r>
        <w:t xml:space="preserve"> همه </w:t>
      </w:r>
      <w:proofErr w:type="spellStart"/>
      <w:r>
        <w:t>صلاحیت‌های</w:t>
      </w:r>
      <w:proofErr w:type="spellEnd"/>
      <w:r>
        <w:t xml:space="preserve"> خاص را نتیجه گرفت؛ حدود اختیار باید با توجه به اصول دیگر و قواعد تفسیر تعیین شود. همچنین مبنای فقهی مشروعیت و جایگاه مثبت حقوقی یک نهاد، دو پرسش متمایزند که باید در تحلیل از هم جدا بمانند.</w:t>
      </w:r>
    </w:p>
    <w:p w14:paraId="2B3AB69A" w14:textId="77777777" w:rsidR="00A15346" w:rsidRDefault="00AB2B3F">
      <w:pPr>
        <w:pStyle w:val="TH-Band"/>
        <w:spacing w:before="240" w:after="100" w:line="300" w:lineRule="auto"/>
      </w:pPr>
      <w:bookmarkStart w:id="58" w:name="_Toc000059"/>
      <w:r>
        <w:t>بند دوم: اصل ۵۷؛ ولایت مطلقه و قید آن</w:t>
      </w:r>
      <w:bookmarkEnd w:id="58"/>
    </w:p>
    <w:p w14:paraId="067C081E" w14:textId="77777777" w:rsidR="00A15346" w:rsidRDefault="00AB2B3F">
      <w:pPr>
        <w:pStyle w:val="TH-Body"/>
        <w:ind w:firstLine="0"/>
      </w:pPr>
      <w:r>
        <w:t xml:space="preserve">اصل ۵۷ از </w:t>
      </w:r>
      <w:proofErr w:type="spellStart"/>
      <w:r>
        <w:t>مهم‌ترین</w:t>
      </w:r>
      <w:proofErr w:type="spellEnd"/>
      <w:r>
        <w:t xml:space="preserve"> متون مورد استناد در بحث نسبت ولایت و صلاحیت </w:t>
      </w:r>
      <w:proofErr w:type="spellStart"/>
      <w:r>
        <w:t>قواست</w:t>
      </w:r>
      <w:proofErr w:type="spellEnd"/>
      <w:r>
        <w:t>:</w:t>
      </w:r>
    </w:p>
    <w:p w14:paraId="5F50160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قوای</w:t>
      </w:r>
      <w:proofErr w:type="spellEnd"/>
      <w:r>
        <w:rPr>
          <w:color w:val="202A35"/>
          <w:lang w:val="ar-SA" w:bidi="ar-SA"/>
        </w:rPr>
        <w:t xml:space="preserve"> </w:t>
      </w:r>
      <w:proofErr w:type="spellStart"/>
      <w:r>
        <w:rPr>
          <w:color w:val="202A35"/>
          <w:lang w:val="ar-SA" w:bidi="ar-SA"/>
        </w:rPr>
        <w:t>حاکم</w:t>
      </w:r>
      <w:proofErr w:type="spellEnd"/>
      <w:r>
        <w:rPr>
          <w:color w:val="202A35"/>
          <w:lang w:val="ar-SA" w:bidi="ar-SA"/>
        </w:rPr>
        <w:t xml:space="preserve"> در </w:t>
      </w:r>
      <w:proofErr w:type="spellStart"/>
      <w:r>
        <w:rPr>
          <w:color w:val="202A35"/>
          <w:lang w:val="ar-SA" w:bidi="ar-SA"/>
        </w:rPr>
        <w:t>جمهوری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عبارتند</w:t>
      </w:r>
      <w:proofErr w:type="spellEnd"/>
      <w:r>
        <w:rPr>
          <w:color w:val="202A35"/>
          <w:lang w:val="ar-SA" w:bidi="ar-SA"/>
        </w:rPr>
        <w:t xml:space="preserve"> از: قوه مقننه، قوه </w:t>
      </w:r>
      <w:proofErr w:type="spellStart"/>
      <w:r>
        <w:rPr>
          <w:color w:val="202A35"/>
          <w:lang w:val="ar-SA" w:bidi="ar-SA"/>
        </w:rPr>
        <w:t>مجریه</w:t>
      </w:r>
      <w:proofErr w:type="spellEnd"/>
      <w:r>
        <w:rPr>
          <w:color w:val="202A35"/>
          <w:lang w:val="ar-SA" w:bidi="ar-SA"/>
        </w:rPr>
        <w:t xml:space="preserve"> و قوه </w:t>
      </w:r>
      <w:proofErr w:type="spellStart"/>
      <w:r>
        <w:rPr>
          <w:color w:val="202A35"/>
          <w:lang w:val="ar-SA" w:bidi="ar-SA"/>
        </w:rPr>
        <w:t>قضائیه</w:t>
      </w:r>
      <w:proofErr w:type="spellEnd"/>
      <w:r>
        <w:rPr>
          <w:color w:val="202A35"/>
          <w:lang w:val="ar-SA" w:bidi="ar-SA"/>
        </w:rPr>
        <w:t xml:space="preserve"> </w:t>
      </w:r>
      <w:proofErr w:type="spellStart"/>
      <w:r>
        <w:rPr>
          <w:color w:val="202A35"/>
          <w:lang w:val="ar-SA" w:bidi="ar-SA"/>
        </w:rPr>
        <w:t>که</w:t>
      </w:r>
      <w:proofErr w:type="spellEnd"/>
      <w:r>
        <w:rPr>
          <w:color w:val="202A35"/>
          <w:lang w:val="ar-SA" w:bidi="ar-SA"/>
        </w:rPr>
        <w:t xml:space="preserve"> </w:t>
      </w:r>
      <w:proofErr w:type="spellStart"/>
      <w:r>
        <w:rPr>
          <w:color w:val="202A35"/>
          <w:lang w:val="ar-SA" w:bidi="ar-SA"/>
        </w:rPr>
        <w:t>زیر</w:t>
      </w:r>
      <w:proofErr w:type="spellEnd"/>
      <w:r>
        <w:rPr>
          <w:color w:val="202A35"/>
          <w:lang w:val="ar-SA" w:bidi="ar-SA"/>
        </w:rPr>
        <w:t xml:space="preserve"> نظر </w:t>
      </w:r>
      <w:proofErr w:type="spellStart"/>
      <w:r>
        <w:rPr>
          <w:color w:val="202A35"/>
          <w:lang w:val="ar-SA" w:bidi="ar-SA"/>
        </w:rPr>
        <w:t>ولایت</w:t>
      </w:r>
      <w:proofErr w:type="spellEnd"/>
      <w:r>
        <w:rPr>
          <w:color w:val="202A35"/>
          <w:lang w:val="ar-SA" w:bidi="ar-SA"/>
        </w:rPr>
        <w:t xml:space="preserve"> مطلقه امر و </w:t>
      </w:r>
      <w:proofErr w:type="spellStart"/>
      <w:r>
        <w:rPr>
          <w:color w:val="202A35"/>
          <w:lang w:val="ar-SA" w:bidi="ar-SA"/>
        </w:rPr>
        <w:t>امامت</w:t>
      </w:r>
      <w:proofErr w:type="spellEnd"/>
      <w:r>
        <w:rPr>
          <w:color w:val="202A35"/>
          <w:lang w:val="ar-SA" w:bidi="ar-SA"/>
        </w:rPr>
        <w:t xml:space="preserve"> امت بر طبق اصول </w:t>
      </w:r>
      <w:proofErr w:type="spellStart"/>
      <w:r>
        <w:rPr>
          <w:color w:val="202A35"/>
          <w:lang w:val="ar-SA" w:bidi="ar-SA"/>
        </w:rPr>
        <w:t>آینده</w:t>
      </w:r>
      <w:proofErr w:type="spellEnd"/>
      <w:r>
        <w:rPr>
          <w:color w:val="202A35"/>
          <w:lang w:val="ar-SA" w:bidi="ar-SA"/>
        </w:rPr>
        <w:t xml:space="preserve"> </w:t>
      </w:r>
      <w:proofErr w:type="spellStart"/>
      <w:r>
        <w:rPr>
          <w:color w:val="202A35"/>
          <w:lang w:val="ar-SA" w:bidi="ar-SA"/>
        </w:rPr>
        <w:t>این</w:t>
      </w:r>
      <w:proofErr w:type="spellEnd"/>
      <w:r>
        <w:rPr>
          <w:color w:val="202A35"/>
          <w:lang w:val="ar-SA" w:bidi="ar-SA"/>
        </w:rPr>
        <w:t xml:space="preserve"> قانون اعمال </w:t>
      </w:r>
      <w:proofErr w:type="spellStart"/>
      <w:r>
        <w:rPr>
          <w:color w:val="202A35"/>
          <w:lang w:val="ar-SA" w:bidi="ar-SA"/>
        </w:rPr>
        <w:t>می‌گردند</w:t>
      </w:r>
      <w:proofErr w:type="spellEnd"/>
      <w:r>
        <w:rPr>
          <w:color w:val="202A35"/>
          <w:lang w:val="ar-SA" w:bidi="ar-SA"/>
        </w:rPr>
        <w:t>…</w:t>
      </w:r>
      <w:r>
        <w:rPr>
          <w:color w:val="202A35"/>
          <w:sz w:val="20"/>
          <w:szCs w:val="20"/>
          <w:vertAlign w:val="superscript"/>
          <w:lang w:val="ar-SA" w:bidi="ar-SA"/>
        </w:rPr>
        <w:footnoteReference w:id="35"/>
      </w:r>
    </w:p>
    <w:p w14:paraId="1E69EE0D" w14:textId="77777777" w:rsidR="00A15346" w:rsidRDefault="00AB2B3F">
      <w:pPr>
        <w:pStyle w:val="TH-Body"/>
      </w:pPr>
      <w:r>
        <w:lastRenderedPageBreak/>
        <w:t xml:space="preserve">در تفسیر اصل ۵۷، هم عبارت ولایت مطلقه و هم قید اعمال قوا بر طبق اصول قانون اساسی و استقلال </w:t>
      </w:r>
      <w:proofErr w:type="spellStart"/>
      <w:r>
        <w:t>آن‌ها</w:t>
      </w:r>
      <w:proofErr w:type="spellEnd"/>
      <w:r>
        <w:t xml:space="preserve"> باید دیده شود. </w:t>
      </w:r>
      <w:proofErr w:type="spellStart"/>
      <w:r>
        <w:t>دیدگاه‌های</w:t>
      </w:r>
      <w:proofErr w:type="spellEnd"/>
      <w:r>
        <w:t xml:space="preserve"> حقوقی در نحوه جمع این عناصر </w:t>
      </w:r>
      <w:proofErr w:type="spellStart"/>
      <w:r>
        <w:t>متفاوت‌اند</w:t>
      </w:r>
      <w:proofErr w:type="spellEnd"/>
      <w:r>
        <w:t xml:space="preserve">. توصیف هر تفسیر </w:t>
      </w:r>
      <w:proofErr w:type="spellStart"/>
      <w:r>
        <w:t>موسع</w:t>
      </w:r>
      <w:proofErr w:type="spellEnd"/>
      <w:r>
        <w:t xml:space="preserve"> به اختیار نامحدود یا هر تفسیر مقید به تعطیل حکومت، منصفانه نیست. این اصل زمینه بحث را فراهم </w:t>
      </w:r>
      <w:proofErr w:type="spellStart"/>
      <w:r>
        <w:t>می‌کند</w:t>
      </w:r>
      <w:proofErr w:type="spellEnd"/>
      <w:r>
        <w:t xml:space="preserve">، اما خود </w:t>
      </w:r>
      <w:proofErr w:type="spellStart"/>
      <w:r>
        <w:t>به‌صراحت</w:t>
      </w:r>
      <w:proofErr w:type="spellEnd"/>
      <w:r>
        <w:t xml:space="preserve">، شیوه خروج از همه </w:t>
      </w:r>
      <w:proofErr w:type="spellStart"/>
      <w:r>
        <w:t>معاهدات</w:t>
      </w:r>
      <w:proofErr w:type="spellEnd"/>
      <w:r>
        <w:t xml:space="preserve"> یا کنار گذاشتن تصویب مجلس را تعیین نکرده است.</w:t>
      </w:r>
    </w:p>
    <w:p w14:paraId="60DE2497" w14:textId="77777777" w:rsidR="00A15346" w:rsidRDefault="00AB2B3F">
      <w:pPr>
        <w:pStyle w:val="TH-Band"/>
        <w:spacing w:before="240" w:after="100" w:line="300" w:lineRule="auto"/>
      </w:pPr>
      <w:bookmarkStart w:id="59" w:name="_Toc000060"/>
      <w:r>
        <w:t>بند سوم: اصول ۷۷ و ۱۲۵؛ ورود به التزام</w:t>
      </w:r>
      <w:bookmarkEnd w:id="59"/>
    </w:p>
    <w:p w14:paraId="452E93B7" w14:textId="77777777" w:rsidR="00A15346" w:rsidRDefault="00AB2B3F">
      <w:pPr>
        <w:pStyle w:val="TH-Body"/>
        <w:ind w:firstLine="0"/>
      </w:pPr>
      <w:r>
        <w:t xml:space="preserve">اصل ۷۷، صلاحیت تصویب اسناد </w:t>
      </w:r>
      <w:proofErr w:type="spellStart"/>
      <w:r>
        <w:t>بین‌المللی</w:t>
      </w:r>
      <w:proofErr w:type="spellEnd"/>
      <w:r>
        <w:t xml:space="preserve"> مشمول را چنین مقرر </w:t>
      </w:r>
      <w:proofErr w:type="spellStart"/>
      <w:r>
        <w:t>می‌کند</w:t>
      </w:r>
      <w:proofErr w:type="spellEnd"/>
      <w:r>
        <w:t>:</w:t>
      </w:r>
    </w:p>
    <w:p w14:paraId="26E5ABAC"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عهدنامه‌ها</w:t>
      </w:r>
      <w:proofErr w:type="spellEnd"/>
      <w:r>
        <w:rPr>
          <w:color w:val="202A35"/>
          <w:lang w:val="ar-SA" w:bidi="ar-SA"/>
        </w:rPr>
        <w:t xml:space="preserve">، </w:t>
      </w:r>
      <w:proofErr w:type="spellStart"/>
      <w:r>
        <w:rPr>
          <w:color w:val="202A35"/>
          <w:lang w:val="ar-SA" w:bidi="ar-SA"/>
        </w:rPr>
        <w:t>مقاوله‌نامه‌ها</w:t>
      </w:r>
      <w:proofErr w:type="spellEnd"/>
      <w:r>
        <w:rPr>
          <w:color w:val="202A35"/>
          <w:lang w:val="ar-SA" w:bidi="ar-SA"/>
        </w:rPr>
        <w:t xml:space="preserve">، </w:t>
      </w:r>
      <w:proofErr w:type="spellStart"/>
      <w:r>
        <w:rPr>
          <w:color w:val="202A35"/>
          <w:lang w:val="ar-SA" w:bidi="ar-SA"/>
        </w:rPr>
        <w:t>قراردادها</w:t>
      </w:r>
      <w:proofErr w:type="spellEnd"/>
      <w:r>
        <w:rPr>
          <w:color w:val="202A35"/>
          <w:lang w:val="ar-SA" w:bidi="ar-SA"/>
        </w:rPr>
        <w:t xml:space="preserve"> و </w:t>
      </w:r>
      <w:proofErr w:type="spellStart"/>
      <w:r>
        <w:rPr>
          <w:color w:val="202A35"/>
          <w:lang w:val="ar-SA" w:bidi="ar-SA"/>
        </w:rPr>
        <w:t>موافقت‌نامه‌های</w:t>
      </w:r>
      <w:proofErr w:type="spellEnd"/>
      <w:r>
        <w:rPr>
          <w:color w:val="202A35"/>
          <w:lang w:val="ar-SA" w:bidi="ar-SA"/>
        </w:rPr>
        <w:t xml:space="preserve">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باید</w:t>
      </w:r>
      <w:proofErr w:type="spellEnd"/>
      <w:r>
        <w:rPr>
          <w:color w:val="202A35"/>
          <w:lang w:val="ar-SA" w:bidi="ar-SA"/>
        </w:rPr>
        <w:t xml:space="preserve"> به </w:t>
      </w:r>
      <w:proofErr w:type="spellStart"/>
      <w:r>
        <w:rPr>
          <w:color w:val="202A35"/>
          <w:lang w:val="ar-SA" w:bidi="ar-SA"/>
        </w:rPr>
        <w:t>تصویب</w:t>
      </w:r>
      <w:proofErr w:type="spellEnd"/>
      <w:r>
        <w:rPr>
          <w:color w:val="202A35"/>
          <w:lang w:val="ar-SA" w:bidi="ar-SA"/>
        </w:rPr>
        <w:t xml:space="preserve"> مجلس </w:t>
      </w:r>
      <w:proofErr w:type="spellStart"/>
      <w:r>
        <w:rPr>
          <w:color w:val="202A35"/>
          <w:lang w:val="ar-SA" w:bidi="ar-SA"/>
        </w:rPr>
        <w:t>شورای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برسد</w:t>
      </w:r>
      <w:proofErr w:type="spellEnd"/>
      <w:r>
        <w:rPr>
          <w:color w:val="202A35"/>
          <w:lang w:val="ar-SA" w:bidi="ar-SA"/>
        </w:rPr>
        <w:t>.</w:t>
      </w:r>
      <w:r>
        <w:rPr>
          <w:color w:val="202A35"/>
          <w:sz w:val="20"/>
          <w:szCs w:val="20"/>
          <w:vertAlign w:val="superscript"/>
          <w:lang w:val="ar-SA" w:bidi="ar-SA"/>
        </w:rPr>
        <w:footnoteReference w:id="36"/>
      </w:r>
    </w:p>
    <w:p w14:paraId="53F7B74E" w14:textId="77777777" w:rsidR="00A15346" w:rsidRDefault="00AB2B3F">
      <w:pPr>
        <w:pStyle w:val="TH-Body"/>
      </w:pPr>
      <w:r>
        <w:t xml:space="preserve">اصل ۱۲۵ درباره امضای اسناد پس از تصویب مجلس بیان </w:t>
      </w:r>
      <w:proofErr w:type="spellStart"/>
      <w:r>
        <w:t>می‌دارد</w:t>
      </w:r>
      <w:proofErr w:type="spellEnd"/>
      <w:r>
        <w:t>:</w:t>
      </w:r>
    </w:p>
    <w:p w14:paraId="614012A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امضا </w:t>
      </w:r>
      <w:proofErr w:type="spellStart"/>
      <w:r>
        <w:rPr>
          <w:color w:val="202A35"/>
          <w:lang w:val="ar-SA" w:bidi="ar-SA"/>
        </w:rPr>
        <w:t>عهدنامه‌ها</w:t>
      </w:r>
      <w:proofErr w:type="spellEnd"/>
      <w:r>
        <w:rPr>
          <w:color w:val="202A35"/>
          <w:lang w:val="ar-SA" w:bidi="ar-SA"/>
        </w:rPr>
        <w:t xml:space="preserve">، </w:t>
      </w:r>
      <w:proofErr w:type="spellStart"/>
      <w:r>
        <w:rPr>
          <w:color w:val="202A35"/>
          <w:lang w:val="ar-SA" w:bidi="ar-SA"/>
        </w:rPr>
        <w:t>مقاوله‌نامه‌ها</w:t>
      </w:r>
      <w:proofErr w:type="spellEnd"/>
      <w:r>
        <w:rPr>
          <w:color w:val="202A35"/>
          <w:lang w:val="ar-SA" w:bidi="ar-SA"/>
        </w:rPr>
        <w:t xml:space="preserve">، </w:t>
      </w:r>
      <w:proofErr w:type="spellStart"/>
      <w:r>
        <w:rPr>
          <w:color w:val="202A35"/>
          <w:lang w:val="ar-SA" w:bidi="ar-SA"/>
        </w:rPr>
        <w:t>موافقت‌نامه‌ها</w:t>
      </w:r>
      <w:proofErr w:type="spellEnd"/>
      <w:r>
        <w:rPr>
          <w:color w:val="202A35"/>
          <w:lang w:val="ar-SA" w:bidi="ar-SA"/>
        </w:rPr>
        <w:t xml:space="preserve"> و </w:t>
      </w:r>
      <w:proofErr w:type="spellStart"/>
      <w:r>
        <w:rPr>
          <w:color w:val="202A35"/>
          <w:lang w:val="ar-SA" w:bidi="ar-SA"/>
        </w:rPr>
        <w:t>قراردادهای</w:t>
      </w:r>
      <w:proofErr w:type="spellEnd"/>
      <w:r>
        <w:rPr>
          <w:color w:val="202A35"/>
          <w:lang w:val="ar-SA" w:bidi="ar-SA"/>
        </w:rPr>
        <w:t xml:space="preserve"> دولت </w:t>
      </w:r>
      <w:proofErr w:type="spellStart"/>
      <w:r>
        <w:rPr>
          <w:color w:val="202A35"/>
          <w:lang w:val="ar-SA" w:bidi="ar-SA"/>
        </w:rPr>
        <w:t>ایران</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w:t>
      </w:r>
      <w:proofErr w:type="spellStart"/>
      <w:r>
        <w:rPr>
          <w:color w:val="202A35"/>
          <w:lang w:val="ar-SA" w:bidi="ar-SA"/>
        </w:rPr>
        <w:t>سایر</w:t>
      </w:r>
      <w:proofErr w:type="spellEnd"/>
      <w:r>
        <w:rPr>
          <w:color w:val="202A35"/>
          <w:lang w:val="ar-SA" w:bidi="ar-SA"/>
        </w:rPr>
        <w:t xml:space="preserve"> </w:t>
      </w:r>
      <w:proofErr w:type="spellStart"/>
      <w:r>
        <w:rPr>
          <w:color w:val="202A35"/>
          <w:lang w:val="ar-SA" w:bidi="ar-SA"/>
        </w:rPr>
        <w:t>دولت‌ها</w:t>
      </w:r>
      <w:proofErr w:type="spellEnd"/>
      <w:r>
        <w:rPr>
          <w:color w:val="202A35"/>
          <w:lang w:val="ar-SA" w:bidi="ar-SA"/>
        </w:rPr>
        <w:t xml:space="preserve"> و </w:t>
      </w:r>
      <w:proofErr w:type="spellStart"/>
      <w:r>
        <w:rPr>
          <w:color w:val="202A35"/>
          <w:lang w:val="ar-SA" w:bidi="ar-SA"/>
        </w:rPr>
        <w:t>همچنین</w:t>
      </w:r>
      <w:proofErr w:type="spellEnd"/>
      <w:r>
        <w:rPr>
          <w:color w:val="202A35"/>
          <w:lang w:val="ar-SA" w:bidi="ar-SA"/>
        </w:rPr>
        <w:t xml:space="preserve"> امضا </w:t>
      </w:r>
      <w:proofErr w:type="spellStart"/>
      <w:r>
        <w:rPr>
          <w:color w:val="202A35"/>
          <w:lang w:val="ar-SA" w:bidi="ar-SA"/>
        </w:rPr>
        <w:t>پیمانهای</w:t>
      </w:r>
      <w:proofErr w:type="spellEnd"/>
      <w:r>
        <w:rPr>
          <w:color w:val="202A35"/>
          <w:lang w:val="ar-SA" w:bidi="ar-SA"/>
        </w:rPr>
        <w:t xml:space="preserve"> مربوط به </w:t>
      </w:r>
      <w:proofErr w:type="spellStart"/>
      <w:r>
        <w:rPr>
          <w:color w:val="202A35"/>
          <w:lang w:val="ar-SA" w:bidi="ar-SA"/>
        </w:rPr>
        <w:t>اتحادیه‌های</w:t>
      </w:r>
      <w:proofErr w:type="spellEnd"/>
      <w:r>
        <w:rPr>
          <w:color w:val="202A35"/>
          <w:lang w:val="ar-SA" w:bidi="ar-SA"/>
        </w:rPr>
        <w:t xml:space="preserve"> </w:t>
      </w:r>
      <w:proofErr w:type="spellStart"/>
      <w:r>
        <w:rPr>
          <w:color w:val="202A35"/>
          <w:lang w:val="ar-SA" w:bidi="ar-SA"/>
        </w:rPr>
        <w:t>بین‌المللی</w:t>
      </w:r>
      <w:proofErr w:type="spellEnd"/>
      <w:r>
        <w:rPr>
          <w:color w:val="202A35"/>
          <w:lang w:val="ar-SA" w:bidi="ar-SA"/>
        </w:rPr>
        <w:t xml:space="preserve"> </w:t>
      </w:r>
      <w:proofErr w:type="spellStart"/>
      <w:r>
        <w:rPr>
          <w:color w:val="202A35"/>
          <w:lang w:val="ar-SA" w:bidi="ar-SA"/>
        </w:rPr>
        <w:t>پس</w:t>
      </w:r>
      <w:proofErr w:type="spellEnd"/>
      <w:r>
        <w:rPr>
          <w:color w:val="202A35"/>
          <w:lang w:val="ar-SA" w:bidi="ar-SA"/>
        </w:rPr>
        <w:t xml:space="preserve"> از </w:t>
      </w:r>
      <w:proofErr w:type="spellStart"/>
      <w:r>
        <w:rPr>
          <w:color w:val="202A35"/>
          <w:lang w:val="ar-SA" w:bidi="ar-SA"/>
        </w:rPr>
        <w:t>تصویب</w:t>
      </w:r>
      <w:proofErr w:type="spellEnd"/>
      <w:r>
        <w:rPr>
          <w:color w:val="202A35"/>
          <w:lang w:val="ar-SA" w:bidi="ar-SA"/>
        </w:rPr>
        <w:t xml:space="preserve"> مجلس </w:t>
      </w:r>
      <w:proofErr w:type="spellStart"/>
      <w:r>
        <w:rPr>
          <w:color w:val="202A35"/>
          <w:lang w:val="ar-SA" w:bidi="ar-SA"/>
        </w:rPr>
        <w:t>شورای</w:t>
      </w:r>
      <w:proofErr w:type="spellEnd"/>
      <w:r>
        <w:rPr>
          <w:color w:val="202A35"/>
          <w:lang w:val="ar-SA" w:bidi="ar-SA"/>
        </w:rPr>
        <w:t xml:space="preserve"> </w:t>
      </w:r>
      <w:proofErr w:type="spellStart"/>
      <w:r>
        <w:rPr>
          <w:color w:val="202A35"/>
          <w:lang w:val="ar-SA" w:bidi="ar-SA"/>
        </w:rPr>
        <w:t>اسلامی</w:t>
      </w:r>
      <w:proofErr w:type="spellEnd"/>
      <w:r>
        <w:rPr>
          <w:color w:val="202A35"/>
          <w:lang w:val="ar-SA" w:bidi="ar-SA"/>
        </w:rPr>
        <w:t xml:space="preserve"> </w:t>
      </w:r>
      <w:proofErr w:type="spellStart"/>
      <w:r>
        <w:rPr>
          <w:color w:val="202A35"/>
          <w:lang w:val="ar-SA" w:bidi="ar-SA"/>
        </w:rPr>
        <w:t>با</w:t>
      </w:r>
      <w:proofErr w:type="spellEnd"/>
      <w:r>
        <w:rPr>
          <w:color w:val="202A35"/>
          <w:lang w:val="ar-SA" w:bidi="ar-SA"/>
        </w:rPr>
        <w:t xml:space="preserve"> </w:t>
      </w:r>
      <w:proofErr w:type="spellStart"/>
      <w:r>
        <w:rPr>
          <w:color w:val="202A35"/>
          <w:lang w:val="ar-SA" w:bidi="ar-SA"/>
        </w:rPr>
        <w:t>رئیس‌جمهور</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نماینده</w:t>
      </w:r>
      <w:proofErr w:type="spellEnd"/>
      <w:r>
        <w:rPr>
          <w:color w:val="202A35"/>
          <w:lang w:val="ar-SA" w:bidi="ar-SA"/>
        </w:rPr>
        <w:t xml:space="preserve"> </w:t>
      </w:r>
      <w:proofErr w:type="spellStart"/>
      <w:r>
        <w:rPr>
          <w:color w:val="202A35"/>
          <w:lang w:val="ar-SA" w:bidi="ar-SA"/>
        </w:rPr>
        <w:t>قانونی</w:t>
      </w:r>
      <w:proofErr w:type="spellEnd"/>
      <w:r>
        <w:rPr>
          <w:color w:val="202A35"/>
          <w:lang w:val="ar-SA" w:bidi="ar-SA"/>
        </w:rPr>
        <w:t xml:space="preserve"> اوست.</w:t>
      </w:r>
      <w:r>
        <w:rPr>
          <w:color w:val="202A35"/>
          <w:sz w:val="20"/>
          <w:szCs w:val="20"/>
          <w:vertAlign w:val="superscript"/>
          <w:lang w:val="ar-SA" w:bidi="ar-SA"/>
        </w:rPr>
        <w:footnoteReference w:id="37"/>
      </w:r>
    </w:p>
    <w:p w14:paraId="7218C9BD" w14:textId="77777777" w:rsidR="00A15346" w:rsidRDefault="00AB2B3F">
      <w:pPr>
        <w:pStyle w:val="TH-Body"/>
      </w:pPr>
      <w:r>
        <w:t xml:space="preserve">این دو اصل درباره خاتمه و خروج، حکم </w:t>
      </w:r>
      <w:proofErr w:type="spellStart"/>
      <w:r>
        <w:t>تفصیلی</w:t>
      </w:r>
      <w:proofErr w:type="spellEnd"/>
      <w:r>
        <w:t xml:space="preserve"> و مستقلی مقرر </w:t>
      </w:r>
      <w:proofErr w:type="spellStart"/>
      <w:r>
        <w:t>نکرده‌اند</w:t>
      </w:r>
      <w:proofErr w:type="spellEnd"/>
      <w:r>
        <w:t xml:space="preserve">؛ اما این سکوت، دلیل اختیار نامحدود هیچ نهادی نیست. برای تشخیص مسیر داخلی باید متن قانون </w:t>
      </w:r>
      <w:proofErr w:type="spellStart"/>
      <w:r>
        <w:t>تصویب‌کننده</w:t>
      </w:r>
      <w:proofErr w:type="spellEnd"/>
      <w:r>
        <w:t xml:space="preserve">، سایر مقررات، ماهیت اقدام و تفسیر معتبر اصول بررسی شود. فرض پایان خودکار مدت نیز با تصمیم به خروج زودهنگام متفاوت است. بنابراین، </w:t>
      </w:r>
      <w:proofErr w:type="spellStart"/>
      <w:r>
        <w:t>قاعده‌ای</w:t>
      </w:r>
      <w:proofErr w:type="spellEnd"/>
      <w:r>
        <w:t xml:space="preserve"> یگانه برای همه </w:t>
      </w:r>
      <w:proofErr w:type="spellStart"/>
      <w:r>
        <w:t>صورت‌های</w:t>
      </w:r>
      <w:proofErr w:type="spellEnd"/>
      <w:r>
        <w:t xml:space="preserve"> پایان التزام را </w:t>
      </w:r>
      <w:proofErr w:type="spellStart"/>
      <w:r>
        <w:t>نمی‌توان</w:t>
      </w:r>
      <w:proofErr w:type="spellEnd"/>
      <w:r>
        <w:t xml:space="preserve"> تنها از سکوت این اصول استخراج کرد.</w:t>
      </w:r>
    </w:p>
    <w:p w14:paraId="3C004A87" w14:textId="77777777" w:rsidR="00A15346" w:rsidRDefault="00AB2B3F">
      <w:pPr>
        <w:pStyle w:val="TH-Band"/>
        <w:spacing w:before="240" w:after="100" w:line="300" w:lineRule="auto"/>
      </w:pPr>
      <w:bookmarkStart w:id="60" w:name="_Toc000061"/>
      <w:r>
        <w:t>بند چهارم: اصول ۱۱۰ و ۱۱۲؛ اختیارات و مصلحت</w:t>
      </w:r>
      <w:bookmarkEnd w:id="60"/>
    </w:p>
    <w:p w14:paraId="7237E20D" w14:textId="77777777" w:rsidR="00A15346" w:rsidRDefault="00AB2B3F">
      <w:pPr>
        <w:pStyle w:val="TH-Body"/>
        <w:ind w:firstLine="0"/>
      </w:pPr>
      <w:r>
        <w:t xml:space="preserve">اصل ۱۱۰ وظایف و اختیارات رهبری را </w:t>
      </w:r>
      <w:proofErr w:type="spellStart"/>
      <w:r>
        <w:t>برمی‌شمرد</w:t>
      </w:r>
      <w:proofErr w:type="spellEnd"/>
      <w:r>
        <w:t xml:space="preserve">. برای این رساله، بندهای تعیین </w:t>
      </w:r>
      <w:proofErr w:type="spellStart"/>
      <w:r>
        <w:t>سیاست‌های</w:t>
      </w:r>
      <w:proofErr w:type="spellEnd"/>
      <w:r>
        <w:t xml:space="preserve"> کلی پس از مشورت با مجمع، نظارت بر اجرای </w:t>
      </w:r>
      <w:proofErr w:type="spellStart"/>
      <w:r>
        <w:t>آن‌ها</w:t>
      </w:r>
      <w:proofErr w:type="spellEnd"/>
      <w:r>
        <w:t xml:space="preserve">، اعلان جنگ و صلح، تنظیم روابط قوا و حل معضلات </w:t>
      </w:r>
      <w:proofErr w:type="spellStart"/>
      <w:r>
        <w:t>حل‌ناشدنی</w:t>
      </w:r>
      <w:proofErr w:type="spellEnd"/>
      <w:r>
        <w:t xml:space="preserve"> از طرق عادی اهمیت دارند. در بند ۸، عبارت «از طریق مجمع تشخیص مصلحت نظام» </w:t>
      </w:r>
      <w:r>
        <w:lastRenderedPageBreak/>
        <w:t xml:space="preserve">جزء متن صلاحیت است و نباید از استدلال حذف شود. ذیل اصل نیز امکان تفویض بعضی وظایف و اختیارات را </w:t>
      </w:r>
      <w:proofErr w:type="spellStart"/>
      <w:r>
        <w:t>پیش‌بینی</w:t>
      </w:r>
      <w:proofErr w:type="spellEnd"/>
      <w:r>
        <w:t xml:space="preserve"> کرده است.</w:t>
      </w:r>
      <w:r>
        <w:rPr>
          <w:sz w:val="20"/>
          <w:szCs w:val="20"/>
          <w:vertAlign w:val="superscript"/>
        </w:rPr>
        <w:footnoteReference w:id="38"/>
      </w:r>
    </w:p>
    <w:p w14:paraId="64E7F1B9" w14:textId="77777777" w:rsidR="00A15346" w:rsidRDefault="00AB2B3F">
      <w:pPr>
        <w:pStyle w:val="TH-Body"/>
      </w:pPr>
      <w:r>
        <w:t xml:space="preserve">در اصل ۱۱۰، اختیار عامی با عنوان «عدول از همه </w:t>
      </w:r>
      <w:proofErr w:type="spellStart"/>
      <w:r>
        <w:t>معاهدات</w:t>
      </w:r>
      <w:proofErr w:type="spellEnd"/>
      <w:r>
        <w:t xml:space="preserve"> </w:t>
      </w:r>
      <w:proofErr w:type="spellStart"/>
      <w:r>
        <w:t>بین‌المللی</w:t>
      </w:r>
      <w:proofErr w:type="spellEnd"/>
      <w:r>
        <w:t xml:space="preserve">» تصریح نشده است. </w:t>
      </w:r>
      <w:proofErr w:type="spellStart"/>
      <w:r>
        <w:t>بااین‌حال</w:t>
      </w:r>
      <w:proofErr w:type="spellEnd"/>
      <w:r>
        <w:t xml:space="preserve">، بند اعلان جنگ و صلح به بخشی از موضوعات پیمانی ارتباط دارد؛ پس نفی هرگونه ارتباط صریح اصل با روابط عهدی نیز دقیق نیست. پرسش اصلی، دامنه استنباط از </w:t>
      </w:r>
      <w:proofErr w:type="spellStart"/>
      <w:r>
        <w:t>صلاحیت‌های</w:t>
      </w:r>
      <w:proofErr w:type="spellEnd"/>
      <w:r>
        <w:t xml:space="preserve"> مقرر و نسبت آن با اصول ۷۷، ۱۲۵ و دیگر مجاری داخلی است. نتیجه این بررسی باید محدود و مستدل باشد، نه صرفاً مبتنی بر عنوان مصلحت.</w:t>
      </w:r>
    </w:p>
    <w:p w14:paraId="313140B7" w14:textId="77777777" w:rsidR="00A15346" w:rsidRDefault="00AB2B3F">
      <w:pPr>
        <w:pStyle w:val="TH-Body"/>
      </w:pPr>
      <w:r>
        <w:t xml:space="preserve">اصل ۱۱۲ برای مجمع تشخیص، </w:t>
      </w:r>
      <w:proofErr w:type="spellStart"/>
      <w:r>
        <w:t>نقش‌های</w:t>
      </w:r>
      <w:proofErr w:type="spellEnd"/>
      <w:r>
        <w:t xml:space="preserve"> مشخصی مقرر </w:t>
      </w:r>
      <w:proofErr w:type="spellStart"/>
      <w:r>
        <w:t>می‌کند</w:t>
      </w:r>
      <w:proofErr w:type="spellEnd"/>
      <w:r>
        <w:t xml:space="preserve">: حل اختلاف </w:t>
      </w:r>
      <w:proofErr w:type="spellStart"/>
      <w:r>
        <w:t>تقنینی</w:t>
      </w:r>
      <w:proofErr w:type="spellEnd"/>
      <w:r>
        <w:t xml:space="preserve"> در شرایط مذکور، مشاوره در امور ارجاعی و سایر وظایف قانونی. </w:t>
      </w:r>
      <w:proofErr w:type="spellStart"/>
      <w:r>
        <w:t>نمی‌توان</w:t>
      </w:r>
      <w:proofErr w:type="spellEnd"/>
      <w:r>
        <w:t xml:space="preserve"> همه این </w:t>
      </w:r>
      <w:proofErr w:type="spellStart"/>
      <w:r>
        <w:t>نقش‌ها</w:t>
      </w:r>
      <w:proofErr w:type="spellEnd"/>
      <w:r>
        <w:t xml:space="preserve"> را صرفاً کارشناسی </w:t>
      </w:r>
      <w:proofErr w:type="spellStart"/>
      <w:r>
        <w:t>غیرالزام‌آور</w:t>
      </w:r>
      <w:proofErr w:type="spellEnd"/>
      <w:r>
        <w:t xml:space="preserve"> توصیف کرد یا هر </w:t>
      </w:r>
      <w:proofErr w:type="spellStart"/>
      <w:r>
        <w:t>مصلحت‌سنجی</w:t>
      </w:r>
      <w:proofErr w:type="spellEnd"/>
      <w:r>
        <w:t xml:space="preserve"> درباره </w:t>
      </w:r>
      <w:proofErr w:type="spellStart"/>
      <w:r>
        <w:t>معاهده</w:t>
      </w:r>
      <w:proofErr w:type="spellEnd"/>
      <w:r>
        <w:t xml:space="preserve"> را </w:t>
      </w:r>
      <w:proofErr w:type="spellStart"/>
      <w:r>
        <w:t>الزاماً</w:t>
      </w:r>
      <w:proofErr w:type="spellEnd"/>
      <w:r>
        <w:t xml:space="preserve"> در صلاحیت مجمع دانست. در فرض استناد به بند ۸ اصل ۱۱۰، مجرای مجمع جزء </w:t>
      </w:r>
      <w:proofErr w:type="spellStart"/>
      <w:r>
        <w:t>سازوکار</w:t>
      </w:r>
      <w:proofErr w:type="spellEnd"/>
      <w:r>
        <w:t xml:space="preserve"> مقرر است؛ در دیگر </w:t>
      </w:r>
      <w:proofErr w:type="spellStart"/>
      <w:r>
        <w:t>فروض</w:t>
      </w:r>
      <w:proofErr w:type="spellEnd"/>
      <w:r>
        <w:t>، مستند ورود آن باید مشخص شود.</w:t>
      </w:r>
      <w:r>
        <w:rPr>
          <w:sz w:val="20"/>
          <w:szCs w:val="20"/>
          <w:vertAlign w:val="superscript"/>
        </w:rPr>
        <w:footnoteReference w:id="39"/>
      </w:r>
    </w:p>
    <w:p w14:paraId="498C85A5" w14:textId="77777777" w:rsidR="00A15346" w:rsidRDefault="00AB2B3F">
      <w:pPr>
        <w:pStyle w:val="TH-Band"/>
        <w:spacing w:before="240" w:after="100" w:line="300" w:lineRule="auto"/>
      </w:pPr>
      <w:bookmarkStart w:id="61" w:name="_Toc000062"/>
      <w:r>
        <w:t xml:space="preserve">بند پنجم: اصول ۱۵۲ تا ۱۵۴ و ۱۷۶؛ </w:t>
      </w:r>
      <w:proofErr w:type="spellStart"/>
      <w:r>
        <w:t>جهت‌گیری</w:t>
      </w:r>
      <w:proofErr w:type="spellEnd"/>
      <w:r>
        <w:t xml:space="preserve"> سیاست خارجی</w:t>
      </w:r>
      <w:bookmarkEnd w:id="61"/>
    </w:p>
    <w:p w14:paraId="2EEFEAA0" w14:textId="77777777" w:rsidR="00A15346" w:rsidRDefault="00AB2B3F">
      <w:pPr>
        <w:pStyle w:val="TH-Body"/>
        <w:ind w:firstLine="0"/>
      </w:pPr>
      <w:r>
        <w:t xml:space="preserve">اصول ۱۵۲ تا ۱۵۴، </w:t>
      </w:r>
      <w:proofErr w:type="spellStart"/>
      <w:r>
        <w:t>جهت‌گیری‌های</w:t>
      </w:r>
      <w:proofErr w:type="spellEnd"/>
      <w:r>
        <w:t xml:space="preserve"> سیاست خارجی را بیان </w:t>
      </w:r>
      <w:proofErr w:type="spellStart"/>
      <w:r>
        <w:t>می‌کنند</w:t>
      </w:r>
      <w:proofErr w:type="spellEnd"/>
      <w:r>
        <w:t xml:space="preserve"> و اصل ۱۷۶، یکی از نهادهای مهم </w:t>
      </w:r>
      <w:proofErr w:type="spellStart"/>
      <w:r>
        <w:t>تصمیم‌گیری</w:t>
      </w:r>
      <w:proofErr w:type="spellEnd"/>
      <w:r>
        <w:t xml:space="preserve"> دفاعی و امنیتی را معرفی </w:t>
      </w:r>
      <w:proofErr w:type="spellStart"/>
      <w:r>
        <w:t>می‌کند</w:t>
      </w:r>
      <w:proofErr w:type="spellEnd"/>
      <w:r>
        <w:t xml:space="preserve">. این اصول باید همراه با قواعد صلاحیت و تعهدات </w:t>
      </w:r>
      <w:proofErr w:type="spellStart"/>
      <w:r>
        <w:t>بین‌المللی</w:t>
      </w:r>
      <w:proofErr w:type="spellEnd"/>
      <w:r>
        <w:t xml:space="preserve"> بررسی شوند؛ نه </w:t>
      </w:r>
      <w:proofErr w:type="spellStart"/>
      <w:r>
        <w:t>به‌عنوان</w:t>
      </w:r>
      <w:proofErr w:type="spellEnd"/>
      <w:r>
        <w:t xml:space="preserve"> </w:t>
      </w:r>
      <w:proofErr w:type="spellStart"/>
      <w:r>
        <w:t>مجوزی</w:t>
      </w:r>
      <w:proofErr w:type="spellEnd"/>
      <w:r>
        <w:t xml:space="preserve"> مستقل و </w:t>
      </w:r>
      <w:proofErr w:type="spellStart"/>
      <w:r>
        <w:t>نامقید</w:t>
      </w:r>
      <w:proofErr w:type="spellEnd"/>
      <w:r>
        <w:t xml:space="preserve"> برای پایان هر رابطه </w:t>
      </w:r>
      <w:proofErr w:type="spellStart"/>
      <w:r>
        <w:t>معاهده‌ای</w:t>
      </w:r>
      <w:proofErr w:type="spellEnd"/>
      <w:r>
        <w:t>.</w:t>
      </w:r>
    </w:p>
    <w:p w14:paraId="4508D43E" w14:textId="77777777" w:rsidR="00A15346" w:rsidRDefault="00AB2B3F">
      <w:pPr>
        <w:pStyle w:val="TH-Body"/>
      </w:pPr>
      <w:r>
        <w:t xml:space="preserve">اصل ۱۵۲ بر نفی </w:t>
      </w:r>
      <w:proofErr w:type="spellStart"/>
      <w:r>
        <w:t>سلطه‌جویی</w:t>
      </w:r>
      <w:proofErr w:type="spellEnd"/>
      <w:r>
        <w:t xml:space="preserve"> و </w:t>
      </w:r>
      <w:proofErr w:type="spellStart"/>
      <w:r>
        <w:t>سلطه‌پذیری</w:t>
      </w:r>
      <w:proofErr w:type="spellEnd"/>
      <w:r>
        <w:t xml:space="preserve">، استقلال، تمامیت ارضی و روابط </w:t>
      </w:r>
      <w:proofErr w:type="spellStart"/>
      <w:r>
        <w:t>صلح‌آمیز</w:t>
      </w:r>
      <w:proofErr w:type="spellEnd"/>
      <w:r>
        <w:t xml:space="preserve"> متقابل با </w:t>
      </w:r>
      <w:proofErr w:type="spellStart"/>
      <w:r>
        <w:t>دولت‌های</w:t>
      </w:r>
      <w:proofErr w:type="spellEnd"/>
      <w:r>
        <w:t xml:space="preserve"> </w:t>
      </w:r>
      <w:proofErr w:type="spellStart"/>
      <w:r>
        <w:t>غیرمحارب</w:t>
      </w:r>
      <w:proofErr w:type="spellEnd"/>
      <w:r>
        <w:t xml:space="preserve"> تأکید دارد. تعبیر «عدم تعهد در برابر </w:t>
      </w:r>
      <w:proofErr w:type="spellStart"/>
      <w:r>
        <w:t>قدرت‌های</w:t>
      </w:r>
      <w:proofErr w:type="spellEnd"/>
      <w:r>
        <w:t xml:space="preserve"> </w:t>
      </w:r>
      <w:proofErr w:type="spellStart"/>
      <w:r>
        <w:t>سلطه‌گر</w:t>
      </w:r>
      <w:proofErr w:type="spellEnd"/>
      <w:r>
        <w:t xml:space="preserve">» را </w:t>
      </w:r>
      <w:proofErr w:type="spellStart"/>
      <w:r>
        <w:t>نمی‌توان</w:t>
      </w:r>
      <w:proofErr w:type="spellEnd"/>
      <w:r>
        <w:t xml:space="preserve"> </w:t>
      </w:r>
      <w:proofErr w:type="spellStart"/>
      <w:r>
        <w:t>بی‌استدلال</w:t>
      </w:r>
      <w:proofErr w:type="spellEnd"/>
      <w:r>
        <w:t xml:space="preserve"> به ممنوعیت هر توافق یا تعهد حقوقی با یک قدرت بزرگ تفسیر کرد. باید ماهیت رابطه و اثر </w:t>
      </w:r>
      <w:proofErr w:type="spellStart"/>
      <w:r>
        <w:t>سلطه‌آور</w:t>
      </w:r>
      <w:proofErr w:type="spellEnd"/>
      <w:r>
        <w:t xml:space="preserve"> آن احراز شود. این اصل در </w:t>
      </w:r>
      <w:proofErr w:type="spellStart"/>
      <w:r>
        <w:t>جهت‌گیری</w:t>
      </w:r>
      <w:proofErr w:type="spellEnd"/>
      <w:r>
        <w:t xml:space="preserve"> تصمیم مؤثر است، اما شیوه پایان تعهد و صلاحیت مقام را </w:t>
      </w:r>
      <w:proofErr w:type="spellStart"/>
      <w:r>
        <w:t>به‌تنهایی</w:t>
      </w:r>
      <w:proofErr w:type="spellEnd"/>
      <w:r>
        <w:t xml:space="preserve"> تعیین </w:t>
      </w:r>
      <w:proofErr w:type="spellStart"/>
      <w:r>
        <w:t>نمی‌کند</w:t>
      </w:r>
      <w:proofErr w:type="spellEnd"/>
      <w:r>
        <w:t>.</w:t>
      </w:r>
      <w:r>
        <w:rPr>
          <w:sz w:val="20"/>
          <w:szCs w:val="20"/>
          <w:vertAlign w:val="superscript"/>
        </w:rPr>
        <w:footnoteReference w:id="40"/>
      </w:r>
    </w:p>
    <w:p w14:paraId="7EC31960" w14:textId="77777777" w:rsidR="00A15346" w:rsidRDefault="00AB2B3F">
      <w:pPr>
        <w:pStyle w:val="TH-Body"/>
      </w:pPr>
      <w:r>
        <w:t xml:space="preserve">اصل ۱۵۳ قرارداد موجب سلطه بیگانه بر شئون کشور را ممنوع </w:t>
      </w:r>
      <w:proofErr w:type="spellStart"/>
      <w:r>
        <w:t>می‌کند</w:t>
      </w:r>
      <w:proofErr w:type="spellEnd"/>
      <w:r>
        <w:t xml:space="preserve">. تشخیص چنین اثری، نیازمند بررسی دقیق موضوع و درجه نفوذ یا وابستگی است؛ هر همکاری یا محدودیت قراردادی، سلطه محسوب </w:t>
      </w:r>
      <w:proofErr w:type="spellStart"/>
      <w:r>
        <w:t>نمی‌شود</w:t>
      </w:r>
      <w:proofErr w:type="spellEnd"/>
      <w:r>
        <w:t xml:space="preserve">. در صورت احراز ممنوعیت داخلی نیز نوع اقدام لازم ـ اصلاح، رفع اثر یا </w:t>
      </w:r>
      <w:r>
        <w:lastRenderedPageBreak/>
        <w:t xml:space="preserve">پایان رابطه ـ باید از مجرای معتبر تعیین شود. این اصل، </w:t>
      </w:r>
      <w:proofErr w:type="spellStart"/>
      <w:r>
        <w:t>به‌خودی‌خود</w:t>
      </w:r>
      <w:proofErr w:type="spellEnd"/>
      <w:r>
        <w:t xml:space="preserve"> در حقوق </w:t>
      </w:r>
      <w:proofErr w:type="spellStart"/>
      <w:r>
        <w:t>بین‌الملل</w:t>
      </w:r>
      <w:proofErr w:type="spellEnd"/>
      <w:r>
        <w:t xml:space="preserve"> موجب بطلان یا خاتمه </w:t>
      </w:r>
      <w:proofErr w:type="spellStart"/>
      <w:r>
        <w:t>معاهده</w:t>
      </w:r>
      <w:proofErr w:type="spellEnd"/>
      <w:r>
        <w:t xml:space="preserve"> نیست؛ شرایط </w:t>
      </w:r>
      <w:proofErr w:type="spellStart"/>
      <w:r>
        <w:t>بین‌المللی</w:t>
      </w:r>
      <w:proofErr w:type="spellEnd"/>
      <w:r>
        <w:t xml:space="preserve"> باید مستقل احراز شوند.</w:t>
      </w:r>
      <w:r>
        <w:rPr>
          <w:sz w:val="20"/>
          <w:szCs w:val="20"/>
          <w:vertAlign w:val="superscript"/>
        </w:rPr>
        <w:footnoteReference w:id="41"/>
      </w:r>
    </w:p>
    <w:p w14:paraId="1DB16353" w14:textId="77777777" w:rsidR="00A15346" w:rsidRDefault="00AB2B3F">
      <w:pPr>
        <w:pStyle w:val="TH-Body"/>
      </w:pPr>
      <w:r>
        <w:t xml:space="preserve">اصل ۱۵۴، حمایت از مبارزات </w:t>
      </w:r>
      <w:proofErr w:type="spellStart"/>
      <w:r>
        <w:t>حق‌طلبانه</w:t>
      </w:r>
      <w:proofErr w:type="spellEnd"/>
      <w:r>
        <w:t xml:space="preserve"> را همراه با خودداری کامل از دخالت در امور داخلی </w:t>
      </w:r>
      <w:proofErr w:type="spellStart"/>
      <w:r>
        <w:t>ملت‌های</w:t>
      </w:r>
      <w:proofErr w:type="spellEnd"/>
      <w:r>
        <w:t xml:space="preserve"> دیگر بیان </w:t>
      </w:r>
      <w:proofErr w:type="spellStart"/>
      <w:r>
        <w:t>می‌کند</w:t>
      </w:r>
      <w:proofErr w:type="spellEnd"/>
      <w:r>
        <w:t xml:space="preserve">. تفسیر آن باید هر دو بخش را در نظر بگیرد. استناد به آرمان حمایت، بدون تعیین موضوع، حدود و دیگر الزامات، مجوز مستقلی برای نقض عهد ایجاد </w:t>
      </w:r>
      <w:proofErr w:type="spellStart"/>
      <w:r>
        <w:t>نمی‌کند</w:t>
      </w:r>
      <w:proofErr w:type="spellEnd"/>
      <w:r>
        <w:t xml:space="preserve">؛ این اصل یکی از عناصر </w:t>
      </w:r>
      <w:proofErr w:type="spellStart"/>
      <w:r>
        <w:t>نظام‌مند</w:t>
      </w:r>
      <w:proofErr w:type="spellEnd"/>
      <w:r>
        <w:t xml:space="preserve"> ارزیابی سیاست خارجی است.</w:t>
      </w:r>
      <w:r>
        <w:rPr>
          <w:sz w:val="20"/>
          <w:szCs w:val="20"/>
          <w:vertAlign w:val="superscript"/>
        </w:rPr>
        <w:footnoteReference w:id="42"/>
      </w:r>
    </w:p>
    <w:p w14:paraId="393C2CE9" w14:textId="77777777" w:rsidR="00A15346" w:rsidRDefault="00AB2B3F">
      <w:pPr>
        <w:pStyle w:val="TH-Body"/>
      </w:pPr>
      <w:r>
        <w:t xml:space="preserve">اصل ۱۷۶ وظایف شورای عالی امنیت ملی را در تعیین </w:t>
      </w:r>
      <w:proofErr w:type="spellStart"/>
      <w:r>
        <w:t>سیاست‌های</w:t>
      </w:r>
      <w:proofErr w:type="spellEnd"/>
      <w:r>
        <w:t xml:space="preserve"> دفاعی و امنیتی در محدوده </w:t>
      </w:r>
      <w:proofErr w:type="spellStart"/>
      <w:r>
        <w:t>سیاست‌های</w:t>
      </w:r>
      <w:proofErr w:type="spellEnd"/>
      <w:r>
        <w:t xml:space="preserve"> کلی، هماهنگی </w:t>
      </w:r>
      <w:proofErr w:type="spellStart"/>
      <w:r>
        <w:t>فعالیت‌های</w:t>
      </w:r>
      <w:proofErr w:type="spellEnd"/>
      <w:r>
        <w:t xml:space="preserve"> مرتبط و </w:t>
      </w:r>
      <w:proofErr w:type="spellStart"/>
      <w:r>
        <w:t>بهره‌گیری</w:t>
      </w:r>
      <w:proofErr w:type="spellEnd"/>
      <w:r>
        <w:t xml:space="preserve"> از امکانات برای مقابله با تهدیدها بیان </w:t>
      </w:r>
      <w:proofErr w:type="spellStart"/>
      <w:r>
        <w:t>می‌کند</w:t>
      </w:r>
      <w:proofErr w:type="spellEnd"/>
      <w:r>
        <w:t xml:space="preserve">؛ مصوبات شورا پس از تأیید رهبری قابل اجراست. ورود شورا به مسئله </w:t>
      </w:r>
      <w:proofErr w:type="spellStart"/>
      <w:r>
        <w:t>معاهده</w:t>
      </w:r>
      <w:proofErr w:type="spellEnd"/>
      <w:r>
        <w:t xml:space="preserve">، به ارتباط آن با </w:t>
      </w:r>
      <w:proofErr w:type="spellStart"/>
      <w:r>
        <w:t>صلاحیت‌های</w:t>
      </w:r>
      <w:proofErr w:type="spellEnd"/>
      <w:r>
        <w:t xml:space="preserve"> مقرر وابسته است. بدون سند </w:t>
      </w:r>
      <w:proofErr w:type="spellStart"/>
      <w:r>
        <w:t>نمی‌توان</w:t>
      </w:r>
      <w:proofErr w:type="spellEnd"/>
      <w:r>
        <w:t xml:space="preserve"> گفت همه </w:t>
      </w:r>
      <w:proofErr w:type="spellStart"/>
      <w:r>
        <w:t>تصمیم‌های</w:t>
      </w:r>
      <w:proofErr w:type="spellEnd"/>
      <w:r>
        <w:t xml:space="preserve"> خروج از </w:t>
      </w:r>
      <w:proofErr w:type="spellStart"/>
      <w:r>
        <w:t>معاهده</w:t>
      </w:r>
      <w:proofErr w:type="spellEnd"/>
      <w:r>
        <w:t xml:space="preserve"> عملاً یا قانوناً از این مسیر </w:t>
      </w:r>
      <w:proofErr w:type="spellStart"/>
      <w:r>
        <w:t>می‌گذرند</w:t>
      </w:r>
      <w:proofErr w:type="spellEnd"/>
      <w:r>
        <w:t xml:space="preserve"> یا دیگر </w:t>
      </w:r>
      <w:proofErr w:type="spellStart"/>
      <w:r>
        <w:t>صلاحیت‌ها</w:t>
      </w:r>
      <w:proofErr w:type="spellEnd"/>
      <w:r>
        <w:t xml:space="preserve"> کنار </w:t>
      </w:r>
      <w:proofErr w:type="spellStart"/>
      <w:r>
        <w:t>می‌روند</w:t>
      </w:r>
      <w:proofErr w:type="spellEnd"/>
      <w:r>
        <w:t>.</w:t>
      </w:r>
      <w:r>
        <w:rPr>
          <w:sz w:val="20"/>
          <w:szCs w:val="20"/>
          <w:vertAlign w:val="superscript"/>
        </w:rPr>
        <w:footnoteReference w:id="43"/>
      </w:r>
    </w:p>
    <w:p w14:paraId="5493C49B" w14:textId="77777777" w:rsidR="00A15346" w:rsidRDefault="00AB2B3F">
      <w:pPr>
        <w:pStyle w:val="TH-Goftar"/>
        <w:shd w:val="clear" w:color="auto" w:fill="F0F3F6"/>
        <w:spacing w:before="240" w:after="180" w:line="300" w:lineRule="auto"/>
      </w:pPr>
      <w:bookmarkStart w:id="62" w:name="_Toc000063"/>
      <w:r>
        <w:t>حاصل فصل دوم</w:t>
      </w:r>
      <w:bookmarkEnd w:id="62"/>
    </w:p>
    <w:p w14:paraId="43EA3F9B" w14:textId="77777777" w:rsidR="00A15346" w:rsidRDefault="00AB2B3F">
      <w:pPr>
        <w:pStyle w:val="TH-Body"/>
        <w:ind w:firstLine="0"/>
      </w:pPr>
      <w:r>
        <w:t xml:space="preserve">حاصل فصل آن است که تعهد معتبر باید با حسن نیت اجرا شود و تغییر وضعیت آن، تابع مبنای ماهوی و آیین معتبر است. حقوق داخلی، مجوز عام عدم اجرای خارجی ایجاد </w:t>
      </w:r>
      <w:proofErr w:type="spellStart"/>
      <w:r>
        <w:t>نمی‌کند</w:t>
      </w:r>
      <w:proofErr w:type="spellEnd"/>
      <w:r>
        <w:t xml:space="preserve">. در قانون اساسی ایران نیز نقش رهبری، مجلس، دولت، مجمع و شورای عالی امنیت ملی باید با توجه به صلاحیت مشخص هر یک تحلیل شود. این مقدمات نشان </w:t>
      </w:r>
      <w:proofErr w:type="spellStart"/>
      <w:r>
        <w:t>می‌دهد</w:t>
      </w:r>
      <w:proofErr w:type="spellEnd"/>
      <w:r>
        <w:t xml:space="preserve"> که استدلال فقهی درباره عدول، هرچند لازم، </w:t>
      </w:r>
      <w:proofErr w:type="spellStart"/>
      <w:r>
        <w:t>به‌تنهایی</w:t>
      </w:r>
      <w:proofErr w:type="spellEnd"/>
      <w:r>
        <w:t xml:space="preserve"> برای تعیین همه آثار و مجاری حقوقی کافی نیست.</w:t>
      </w:r>
    </w:p>
    <w:p w14:paraId="0C96FA39" w14:textId="77777777" w:rsidR="00A15346" w:rsidRDefault="00AB2B3F">
      <w:r>
        <w:br w:type="page"/>
      </w:r>
    </w:p>
    <w:p w14:paraId="170A192D" w14:textId="77777777" w:rsidR="00A15346" w:rsidRDefault="00A15346"/>
    <w:p w14:paraId="79749D39" w14:textId="77777777" w:rsidR="00A15346" w:rsidRDefault="00A15346"/>
    <w:p w14:paraId="09C097A9" w14:textId="77777777" w:rsidR="00A15346" w:rsidRDefault="00A15346"/>
    <w:p w14:paraId="3C86DCED" w14:textId="77777777" w:rsidR="00A15346" w:rsidRDefault="00A15346">
      <w:pPr>
        <w:pBdr>
          <w:bottom w:val="single" w:sz="12" w:space="6" w:color="1F3864"/>
        </w:pBdr>
        <w:spacing w:after="240"/>
        <w:ind w:left="2268" w:right="2268"/>
        <w:jc w:val="center"/>
      </w:pPr>
    </w:p>
    <w:p w14:paraId="1CD64239" w14:textId="77777777" w:rsidR="00A15346" w:rsidRDefault="00AB2B3F">
      <w:pPr>
        <w:pStyle w:val="TH-Bakhsh"/>
        <w:spacing w:before="120" w:after="180" w:line="300" w:lineRule="auto"/>
      </w:pPr>
      <w:bookmarkStart w:id="63" w:name="_Toc000064"/>
      <w:r>
        <w:t>بخش دوم: تحلیل فقهی مسئله</w:t>
      </w:r>
      <w:bookmarkEnd w:id="63"/>
    </w:p>
    <w:p w14:paraId="62B73B2E" w14:textId="77777777" w:rsidR="00A15346" w:rsidRDefault="00A15346">
      <w:pPr>
        <w:pBdr>
          <w:bottom w:val="single" w:sz="12" w:space="6" w:color="1F3864"/>
        </w:pBdr>
        <w:spacing w:after="200"/>
        <w:ind w:left="2268" w:right="2268"/>
        <w:jc w:val="center"/>
      </w:pPr>
    </w:p>
    <w:p w14:paraId="2A662F93" w14:textId="77777777" w:rsidR="00A15346" w:rsidRDefault="00AB2B3F">
      <w:r>
        <w:br w:type="page"/>
      </w:r>
    </w:p>
    <w:p w14:paraId="2D3BE867" w14:textId="77777777" w:rsidR="00A15346" w:rsidRDefault="00AB2B3F">
      <w:r>
        <w:lastRenderedPageBreak/>
        <w:br w:type="page"/>
      </w:r>
    </w:p>
    <w:p w14:paraId="6E4F94A0" w14:textId="77777777" w:rsidR="00A15346" w:rsidRDefault="00A15346"/>
    <w:p w14:paraId="7E05BCD3" w14:textId="77777777" w:rsidR="00A15346" w:rsidRDefault="00A15346"/>
    <w:p w14:paraId="3D29F0D9" w14:textId="77777777" w:rsidR="00A15346" w:rsidRDefault="00AB2B3F">
      <w:pPr>
        <w:pStyle w:val="TH-Fasl"/>
        <w:pBdr>
          <w:top w:val="single" w:sz="8" w:space="8" w:color="243B53"/>
          <w:bottom w:val="single" w:sz="8" w:space="8" w:color="243B53"/>
        </w:pBdr>
        <w:spacing w:before="120" w:after="180" w:line="300" w:lineRule="auto"/>
      </w:pPr>
      <w:bookmarkStart w:id="64" w:name="_Toc000065"/>
      <w:r>
        <w:t xml:space="preserve">فصل سوم: ادله وجوب </w:t>
      </w:r>
      <w:proofErr w:type="spellStart"/>
      <w:r>
        <w:t>وفای</w:t>
      </w:r>
      <w:proofErr w:type="spellEnd"/>
      <w:r>
        <w:t xml:space="preserve"> به عهد</w:t>
      </w:r>
      <w:bookmarkEnd w:id="64"/>
    </w:p>
    <w:p w14:paraId="0D099AF6" w14:textId="77777777" w:rsidR="00A15346" w:rsidRDefault="00AB2B3F">
      <w:pPr>
        <w:pStyle w:val="TH-Body"/>
        <w:ind w:firstLine="0"/>
      </w:pPr>
      <w:r>
        <w:t xml:space="preserve">بررسی استثنا، پیش از تبیین قاعده الزام، به استدلالی ناقص </w:t>
      </w:r>
      <w:proofErr w:type="spellStart"/>
      <w:r>
        <w:t>می‌انجامد</w:t>
      </w:r>
      <w:proofErr w:type="spellEnd"/>
      <w:r>
        <w:t xml:space="preserve">. این فصل، ادله </w:t>
      </w:r>
      <w:proofErr w:type="spellStart"/>
      <w:r>
        <w:t>وفای</w:t>
      </w:r>
      <w:proofErr w:type="spellEnd"/>
      <w:r>
        <w:t xml:space="preserve"> به عهد را در آیات، روایات، </w:t>
      </w:r>
      <w:proofErr w:type="spellStart"/>
      <w:r>
        <w:t>سیره</w:t>
      </w:r>
      <w:proofErr w:type="spellEnd"/>
      <w:r>
        <w:t xml:space="preserve"> و استدلال عقلی بررسی </w:t>
      </w:r>
      <w:proofErr w:type="spellStart"/>
      <w:r>
        <w:t>می‌کند</w:t>
      </w:r>
      <w:proofErr w:type="spellEnd"/>
      <w:r>
        <w:t xml:space="preserve">. مقصود آن است که هم قوت اصل وفا و هم حدود دلالت هر دلیل روشن شود. ادله یکسان نیستند: برخی مستقیماً ناظر به عهد </w:t>
      </w:r>
      <w:proofErr w:type="spellStart"/>
      <w:r>
        <w:t>سیاسی‌اند</w:t>
      </w:r>
      <w:proofErr w:type="spellEnd"/>
      <w:r>
        <w:t xml:space="preserve">، برخی قواعد عام را بیان </w:t>
      </w:r>
      <w:proofErr w:type="spellStart"/>
      <w:r>
        <w:t>می‌کنند</w:t>
      </w:r>
      <w:proofErr w:type="spellEnd"/>
      <w:r>
        <w:t xml:space="preserve"> و برخی مؤید اخلاقی یا </w:t>
      </w:r>
      <w:proofErr w:type="spellStart"/>
      <w:r>
        <w:t>تاریخی‌اند</w:t>
      </w:r>
      <w:proofErr w:type="spellEnd"/>
      <w:r>
        <w:t xml:space="preserve">. نتیجه باید متناسب با این </w:t>
      </w:r>
      <w:proofErr w:type="spellStart"/>
      <w:r>
        <w:t>تفاوت‌ها</w:t>
      </w:r>
      <w:proofErr w:type="spellEnd"/>
      <w:r>
        <w:t xml:space="preserve"> باشد و از تبدیل </w:t>
      </w:r>
      <w:proofErr w:type="spellStart"/>
      <w:r>
        <w:t>مجموعه‌ای</w:t>
      </w:r>
      <w:proofErr w:type="spellEnd"/>
      <w:r>
        <w:t xml:space="preserve"> از </w:t>
      </w:r>
      <w:proofErr w:type="spellStart"/>
      <w:r>
        <w:t>مؤیدات</w:t>
      </w:r>
      <w:proofErr w:type="spellEnd"/>
      <w:r>
        <w:t xml:space="preserve"> به ادعای اجماع یا قطع </w:t>
      </w:r>
      <w:proofErr w:type="spellStart"/>
      <w:r>
        <w:t>بی‌دلیل</w:t>
      </w:r>
      <w:proofErr w:type="spellEnd"/>
      <w:r>
        <w:t xml:space="preserve"> پرهیز شود.</w:t>
      </w:r>
    </w:p>
    <w:p w14:paraId="3F1F5C9C" w14:textId="77777777" w:rsidR="00B3024D" w:rsidRDefault="00B3024D">
      <w:pPr>
        <w:pStyle w:val="TH-Body"/>
        <w:ind w:firstLine="0"/>
      </w:pPr>
    </w:p>
    <w:p w14:paraId="448A98F2" w14:textId="77777777" w:rsidR="00A15346" w:rsidRDefault="00AB2B3F">
      <w:pPr>
        <w:pStyle w:val="TH-Goftar"/>
        <w:shd w:val="clear" w:color="auto" w:fill="F0F3F6"/>
        <w:spacing w:before="240" w:after="180" w:line="300" w:lineRule="auto"/>
      </w:pPr>
      <w:bookmarkStart w:id="65" w:name="_Toc000066"/>
      <w:r>
        <w:t>گفتار اول: آیات عام وجوب وفا</w:t>
      </w:r>
      <w:bookmarkEnd w:id="65"/>
    </w:p>
    <w:p w14:paraId="141A63FE" w14:textId="77777777" w:rsidR="00A15346" w:rsidRDefault="00AB2B3F">
      <w:pPr>
        <w:pStyle w:val="TH-Band"/>
        <w:spacing w:before="240" w:after="100" w:line="300" w:lineRule="auto"/>
      </w:pPr>
      <w:bookmarkStart w:id="66" w:name="_Toc000067"/>
      <w:r>
        <w:t>بند اول: آیه «</w:t>
      </w:r>
      <w:proofErr w:type="spellStart"/>
      <w:r>
        <w:t>أوفوا</w:t>
      </w:r>
      <w:proofErr w:type="spellEnd"/>
      <w:r>
        <w:t xml:space="preserve"> </w:t>
      </w:r>
      <w:proofErr w:type="spellStart"/>
      <w:r>
        <w:t>بالعقود</w:t>
      </w:r>
      <w:proofErr w:type="spellEnd"/>
      <w:r>
        <w:t>»؛ دلیل عام وفا</w:t>
      </w:r>
      <w:bookmarkEnd w:id="66"/>
    </w:p>
    <w:p w14:paraId="537AC636"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يَا أَيُّهَا الَّذِينَ آمَنُوا أَوْفُوا بِالْعُقُودِ</w:t>
      </w:r>
      <w:r>
        <w:rPr>
          <w:color w:val="202A35"/>
          <w:sz w:val="20"/>
          <w:szCs w:val="20"/>
          <w:vertAlign w:val="superscript"/>
          <w:lang w:val="ar-SA" w:bidi="ar-SA"/>
        </w:rPr>
        <w:footnoteReference w:id="44"/>
      </w:r>
    </w:p>
    <w:p w14:paraId="2812F5A3" w14:textId="77777777" w:rsidR="00A15346" w:rsidRDefault="00AB2B3F">
      <w:pPr>
        <w:pStyle w:val="TH-Body"/>
      </w:pPr>
      <w:r>
        <w:t>امر «</w:t>
      </w:r>
      <w:proofErr w:type="spellStart"/>
      <w:r>
        <w:t>أوفوا</w:t>
      </w:r>
      <w:proofErr w:type="spellEnd"/>
      <w:r>
        <w:t>» ظهور در الزام دارد و «</w:t>
      </w:r>
      <w:proofErr w:type="spellStart"/>
      <w:r>
        <w:t>العقود</w:t>
      </w:r>
      <w:proofErr w:type="spellEnd"/>
      <w:r>
        <w:t xml:space="preserve">» در تقریر مشهور اصولی، </w:t>
      </w:r>
      <w:proofErr w:type="spellStart"/>
      <w:r>
        <w:t>به‌سبب</w:t>
      </w:r>
      <w:proofErr w:type="spellEnd"/>
      <w:r>
        <w:t xml:space="preserve"> ساخت </w:t>
      </w:r>
      <w:proofErr w:type="spellStart"/>
      <w:r>
        <w:t>جمعِ</w:t>
      </w:r>
      <w:proofErr w:type="spellEnd"/>
      <w:r>
        <w:t xml:space="preserve"> </w:t>
      </w:r>
      <w:proofErr w:type="spellStart"/>
      <w:r>
        <w:t>معرفه</w:t>
      </w:r>
      <w:proofErr w:type="spellEnd"/>
      <w:r>
        <w:t xml:space="preserve">، قابلیت دلالت عام دارد. </w:t>
      </w:r>
      <w:proofErr w:type="spellStart"/>
      <w:r>
        <w:t>بااین‌حال</w:t>
      </w:r>
      <w:proofErr w:type="spellEnd"/>
      <w:r>
        <w:t xml:space="preserve">، مقصود، </w:t>
      </w:r>
      <w:proofErr w:type="spellStart"/>
      <w:r>
        <w:t>وفای</w:t>
      </w:r>
      <w:proofErr w:type="spellEnd"/>
      <w:r>
        <w:t xml:space="preserve"> به عقد معتبر است، نه اجرای هر توافقی حتی اگر موضوع آن ممنوع باشد. درباره شمول </w:t>
      </w:r>
      <w:proofErr w:type="spellStart"/>
      <w:r>
        <w:t>معاهدات</w:t>
      </w:r>
      <w:proofErr w:type="spellEnd"/>
      <w:r>
        <w:t xml:space="preserve"> حکومتی، </w:t>
      </w:r>
      <w:proofErr w:type="spellStart"/>
      <w:r>
        <w:t>می‌توان</w:t>
      </w:r>
      <w:proofErr w:type="spellEnd"/>
      <w:r>
        <w:t xml:space="preserve"> به گستردگی مفهوم عرفی عقد و نبود قرینه بر اختصاص آن به </w:t>
      </w:r>
      <w:proofErr w:type="spellStart"/>
      <w:r>
        <w:t>معاملات</w:t>
      </w:r>
      <w:proofErr w:type="spellEnd"/>
      <w:r>
        <w:t xml:space="preserve"> خصوصی استناد کرد. بررسی صلاحیت عاقد، اعتبار موضوع و ادله خاص عهدهای عمومی، مقدمات تکمیل این </w:t>
      </w:r>
      <w:proofErr w:type="spellStart"/>
      <w:r>
        <w:t>تطبیق‌اند</w:t>
      </w:r>
      <w:proofErr w:type="spellEnd"/>
      <w:r>
        <w:t>.</w:t>
      </w:r>
      <w:r>
        <w:rPr>
          <w:sz w:val="20"/>
          <w:szCs w:val="20"/>
          <w:vertAlign w:val="superscript"/>
        </w:rPr>
        <w:footnoteReference w:id="45"/>
      </w:r>
    </w:p>
    <w:p w14:paraId="7A6636E4" w14:textId="77777777" w:rsidR="00A15346" w:rsidRDefault="00AB2B3F">
      <w:pPr>
        <w:pStyle w:val="TH-Body"/>
      </w:pPr>
      <w:r>
        <w:t xml:space="preserve">اشکال محتمل آن است که خطاب آیه به مؤمنان است، حال </w:t>
      </w:r>
      <w:proofErr w:type="spellStart"/>
      <w:r>
        <w:t>آن‌که</w:t>
      </w:r>
      <w:proofErr w:type="spellEnd"/>
      <w:r>
        <w:t xml:space="preserve"> دولت شخصیت حقوقی دارد. پاسخ پیشنهادی این است که پیمان حکومتی از طریق </w:t>
      </w:r>
      <w:proofErr w:type="spellStart"/>
      <w:r>
        <w:t>اشخاصِ</w:t>
      </w:r>
      <w:proofErr w:type="spellEnd"/>
      <w:r>
        <w:t xml:space="preserve"> </w:t>
      </w:r>
      <w:proofErr w:type="spellStart"/>
      <w:r>
        <w:t>عهده‌دار</w:t>
      </w:r>
      <w:proofErr w:type="spellEnd"/>
      <w:r>
        <w:t xml:space="preserve"> صلاحیت عمومی </w:t>
      </w:r>
      <w:proofErr w:type="spellStart"/>
      <w:r>
        <w:t>انشا</w:t>
      </w:r>
      <w:proofErr w:type="spellEnd"/>
      <w:r>
        <w:t xml:space="preserve"> و اجرا </w:t>
      </w:r>
      <w:proofErr w:type="spellStart"/>
      <w:r>
        <w:t>می‌شود</w:t>
      </w:r>
      <w:proofErr w:type="spellEnd"/>
      <w:r>
        <w:t xml:space="preserve"> و تکلیف آنان نسبت به عهد معتبر قابل بررسی است. آیات خاص درباره پیمان با </w:t>
      </w:r>
      <w:proofErr w:type="spellStart"/>
      <w:r>
        <w:t>گروه‌های</w:t>
      </w:r>
      <w:proofErr w:type="spellEnd"/>
      <w:r>
        <w:t xml:space="preserve"> دیگر نیز شاهد مستقل </w:t>
      </w:r>
      <w:proofErr w:type="spellStart"/>
      <w:r>
        <w:t>مهمی‌اند</w:t>
      </w:r>
      <w:proofErr w:type="spellEnd"/>
      <w:r>
        <w:t xml:space="preserve">. </w:t>
      </w:r>
      <w:proofErr w:type="spellStart"/>
      <w:r>
        <w:t>بااین‌حال</w:t>
      </w:r>
      <w:proofErr w:type="spellEnd"/>
      <w:r>
        <w:t xml:space="preserve">، صرف توصیف دولت به مجموعه </w:t>
      </w:r>
      <w:proofErr w:type="spellStart"/>
      <w:r>
        <w:t>مکلفان</w:t>
      </w:r>
      <w:proofErr w:type="spellEnd"/>
      <w:r>
        <w:t xml:space="preserve">، همه آثار شخصیت حقوقی یا استمرار تعهد را توضیح </w:t>
      </w:r>
      <w:proofErr w:type="spellStart"/>
      <w:r>
        <w:t>نمی‌دهد</w:t>
      </w:r>
      <w:proofErr w:type="spellEnd"/>
      <w:r>
        <w:t>؛ این عناصر باید با مبنای نمایندگی عمومی تحلیل شوند.</w:t>
      </w:r>
    </w:p>
    <w:p w14:paraId="3E54D060" w14:textId="77777777" w:rsidR="00A15346" w:rsidRDefault="00AB2B3F">
      <w:pPr>
        <w:pStyle w:val="TH-Band"/>
        <w:spacing w:before="240" w:after="100" w:line="300" w:lineRule="auto"/>
      </w:pPr>
      <w:bookmarkStart w:id="67" w:name="_Toc000068"/>
      <w:r>
        <w:lastRenderedPageBreak/>
        <w:t xml:space="preserve">بند دوم: آیات نحل و </w:t>
      </w:r>
      <w:proofErr w:type="spellStart"/>
      <w:r>
        <w:t>اسراء</w:t>
      </w:r>
      <w:proofErr w:type="spellEnd"/>
      <w:r>
        <w:t xml:space="preserve"> و رعد و </w:t>
      </w:r>
      <w:proofErr w:type="spellStart"/>
      <w:r>
        <w:t>مؤمنون</w:t>
      </w:r>
      <w:bookmarkEnd w:id="67"/>
      <w:proofErr w:type="spellEnd"/>
    </w:p>
    <w:p w14:paraId="56CABCFA" w14:textId="77777777" w:rsidR="00A15346" w:rsidRDefault="00AB2B3F">
      <w:pPr>
        <w:pStyle w:val="TH-Body"/>
        <w:ind w:firstLine="0"/>
      </w:pPr>
      <w:r>
        <w:t xml:space="preserve">دسته دوم، آیات ۹۱ و ۹۲ سوره نحل است که بر وفا و پرهیز از نقض پیمان </w:t>
      </w:r>
      <w:proofErr w:type="spellStart"/>
      <w:r>
        <w:t>مؤکد</w:t>
      </w:r>
      <w:proofErr w:type="spellEnd"/>
      <w:r>
        <w:t xml:space="preserve"> تأکید </w:t>
      </w:r>
      <w:proofErr w:type="spellStart"/>
      <w:r>
        <w:t>می‌کنند</w:t>
      </w:r>
      <w:proofErr w:type="spellEnd"/>
      <w:r>
        <w:t>:</w:t>
      </w:r>
    </w:p>
    <w:p w14:paraId="3AC0B550"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وَأَوْفُوا بِعَهْدِ اللَّهِ إِذَا عَاهَدْتُمْ وَلَا تَنْقُضُوا الْأَيْمَانَ بَعْدَ </w:t>
      </w:r>
      <w:proofErr w:type="spellStart"/>
      <w:r>
        <w:rPr>
          <w:color w:val="202A35"/>
          <w:lang w:val="ar-SA" w:bidi="ar-SA"/>
        </w:rPr>
        <w:t>تَوْکِیدِهَا</w:t>
      </w:r>
      <w:proofErr w:type="spellEnd"/>
      <w:r>
        <w:rPr>
          <w:color w:val="202A35"/>
          <w:lang w:val="ar-SA" w:bidi="ar-SA"/>
        </w:rPr>
        <w:t xml:space="preserve">… وَلَا </w:t>
      </w:r>
      <w:proofErr w:type="spellStart"/>
      <w:r>
        <w:rPr>
          <w:color w:val="202A35"/>
          <w:lang w:val="ar-SA" w:bidi="ar-SA"/>
        </w:rPr>
        <w:t>تَکُونُوا</w:t>
      </w:r>
      <w:proofErr w:type="spellEnd"/>
      <w:r>
        <w:rPr>
          <w:color w:val="202A35"/>
          <w:lang w:val="ar-SA" w:bidi="ar-SA"/>
        </w:rPr>
        <w:t xml:space="preserve"> </w:t>
      </w:r>
      <w:proofErr w:type="spellStart"/>
      <w:r>
        <w:rPr>
          <w:color w:val="202A35"/>
          <w:lang w:val="ar-SA" w:bidi="ar-SA"/>
        </w:rPr>
        <w:t>کَالَّتِی</w:t>
      </w:r>
      <w:proofErr w:type="spellEnd"/>
      <w:r>
        <w:rPr>
          <w:color w:val="202A35"/>
          <w:lang w:val="ar-SA" w:bidi="ar-SA"/>
        </w:rPr>
        <w:t xml:space="preserve"> نَقَضَتْ غَزْلَهَا مِنْ بَعْدِ قُوَّةٍ </w:t>
      </w:r>
      <w:proofErr w:type="spellStart"/>
      <w:r>
        <w:rPr>
          <w:color w:val="202A35"/>
          <w:lang w:val="ar-SA" w:bidi="ar-SA"/>
        </w:rPr>
        <w:t>أَنْکَاثًا</w:t>
      </w:r>
      <w:proofErr w:type="spellEnd"/>
      <w:r>
        <w:rPr>
          <w:color w:val="202A35"/>
          <w:sz w:val="20"/>
          <w:szCs w:val="20"/>
          <w:vertAlign w:val="superscript"/>
          <w:lang w:val="ar-SA" w:bidi="ar-SA"/>
        </w:rPr>
        <w:footnoteReference w:id="46"/>
      </w:r>
    </w:p>
    <w:p w14:paraId="0DF88686" w14:textId="77777777" w:rsidR="00A15346" w:rsidRDefault="00AB2B3F">
      <w:pPr>
        <w:pStyle w:val="TH-Body"/>
      </w:pPr>
      <w:r>
        <w:t xml:space="preserve">در این آیات، امر به وفا، نهی از نقض سوگندهای </w:t>
      </w:r>
      <w:proofErr w:type="spellStart"/>
      <w:r>
        <w:t>مؤکد</w:t>
      </w:r>
      <w:proofErr w:type="spellEnd"/>
      <w:r>
        <w:t xml:space="preserve"> و تمثیل گسستن رشته تابیده در کنار یکدیگر قرار </w:t>
      </w:r>
      <w:proofErr w:type="spellStart"/>
      <w:r>
        <w:t>گرفته‌اند</w:t>
      </w:r>
      <w:proofErr w:type="spellEnd"/>
      <w:r>
        <w:t xml:space="preserve">. همچنین تفاوت قدرت و فزونی یک گروه، در سیاق آیه ۹۲، توجیه نقض عهد معرفی </w:t>
      </w:r>
      <w:proofErr w:type="spellStart"/>
      <w:r>
        <w:t>نمی‌شود</w:t>
      </w:r>
      <w:proofErr w:type="spellEnd"/>
      <w:r>
        <w:t xml:space="preserve">. این نکته برای بحث حاضر مهم است: </w:t>
      </w:r>
      <w:proofErr w:type="spellStart"/>
      <w:r>
        <w:t>مطلوب‌تر</w:t>
      </w:r>
      <w:proofErr w:type="spellEnd"/>
      <w:r>
        <w:t xml:space="preserve"> شدن موقعیت سیاسی یا منفعت </w:t>
      </w:r>
      <w:proofErr w:type="spellStart"/>
      <w:r>
        <w:t>کوتاه‌مدت</w:t>
      </w:r>
      <w:proofErr w:type="spellEnd"/>
      <w:r>
        <w:t xml:space="preserve">، </w:t>
      </w:r>
      <w:proofErr w:type="spellStart"/>
      <w:r>
        <w:t>خودبه‌خود</w:t>
      </w:r>
      <w:proofErr w:type="spellEnd"/>
      <w:r>
        <w:t xml:space="preserve"> الزام ناشی از پیمان را از میان </w:t>
      </w:r>
      <w:proofErr w:type="spellStart"/>
      <w:r>
        <w:t>نمی‌برد</w:t>
      </w:r>
      <w:proofErr w:type="spellEnd"/>
      <w:r>
        <w:t>. تعیین قلمرو دقیق «عهد الله» نیز باید با مراجعه به سیاق و اقوال تفسیری انجام شود.</w:t>
      </w:r>
      <w:r>
        <w:rPr>
          <w:sz w:val="20"/>
          <w:szCs w:val="20"/>
          <w:vertAlign w:val="superscript"/>
        </w:rPr>
        <w:footnoteReference w:id="47"/>
      </w:r>
    </w:p>
    <w:p w14:paraId="124D6899" w14:textId="77777777" w:rsidR="00A15346" w:rsidRDefault="00AB2B3F">
      <w:pPr>
        <w:pStyle w:val="TH-Body"/>
      </w:pPr>
      <w:r>
        <w:t xml:space="preserve">دسته سوم، فرمان </w:t>
      </w:r>
      <w:proofErr w:type="spellStart"/>
      <w:r>
        <w:t>وفای</w:t>
      </w:r>
      <w:proofErr w:type="spellEnd"/>
      <w:r>
        <w:t xml:space="preserve"> به عهد در آیه ۳۴ سوره </w:t>
      </w:r>
      <w:proofErr w:type="spellStart"/>
      <w:r>
        <w:t>اسراء</w:t>
      </w:r>
      <w:proofErr w:type="spellEnd"/>
      <w:r>
        <w:t xml:space="preserve"> است:</w:t>
      </w:r>
    </w:p>
    <w:p w14:paraId="3EB2659D"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وَأَوْفُوا بِالْعَهْدِ إِنَّ الْعَهْدَ </w:t>
      </w:r>
      <w:proofErr w:type="spellStart"/>
      <w:r>
        <w:rPr>
          <w:color w:val="202A35"/>
          <w:lang w:val="ar-SA" w:bidi="ar-SA"/>
        </w:rPr>
        <w:t>کَانَ</w:t>
      </w:r>
      <w:proofErr w:type="spellEnd"/>
      <w:r>
        <w:rPr>
          <w:color w:val="202A35"/>
          <w:lang w:val="ar-SA" w:bidi="ar-SA"/>
        </w:rPr>
        <w:t xml:space="preserve"> مَسْئُولًا</w:t>
      </w:r>
      <w:r>
        <w:rPr>
          <w:color w:val="202A35"/>
          <w:sz w:val="20"/>
          <w:szCs w:val="20"/>
          <w:vertAlign w:val="superscript"/>
          <w:lang w:val="ar-SA" w:bidi="ar-SA"/>
        </w:rPr>
        <w:footnoteReference w:id="48"/>
      </w:r>
    </w:p>
    <w:p w14:paraId="5CF0FC12" w14:textId="77777777" w:rsidR="00A15346" w:rsidRDefault="00AB2B3F">
      <w:pPr>
        <w:pStyle w:val="TH-Body"/>
      </w:pPr>
      <w:r>
        <w:t xml:space="preserve">ذیل آیه، مسئولیت نسبت به عهد را برجسته </w:t>
      </w:r>
      <w:proofErr w:type="spellStart"/>
      <w:r>
        <w:t>می‌کند</w:t>
      </w:r>
      <w:proofErr w:type="spellEnd"/>
      <w:r>
        <w:t xml:space="preserve">. دلالت امر به وفا از تأکید بر بازخواست پشتیبانی </w:t>
      </w:r>
      <w:proofErr w:type="spellStart"/>
      <w:r>
        <w:t>می‌گیرد</w:t>
      </w:r>
      <w:proofErr w:type="spellEnd"/>
      <w:r>
        <w:t xml:space="preserve">؛ اما از این تأکید نباید حکمی فراتر از موضوع و قیود عهد معتبر استخراج کرد. برای رساله، اهمیت آیه در آن است که پیمان را امری قابل مؤاخذه </w:t>
      </w:r>
      <w:proofErr w:type="spellStart"/>
      <w:r>
        <w:t>می‌شناساند</w:t>
      </w:r>
      <w:proofErr w:type="spellEnd"/>
      <w:r>
        <w:t xml:space="preserve">، نه </w:t>
      </w:r>
      <w:proofErr w:type="spellStart"/>
      <w:r>
        <w:t>وعده‌ای</w:t>
      </w:r>
      <w:proofErr w:type="spellEnd"/>
      <w:r>
        <w:t xml:space="preserve"> که صرف تغییر </w:t>
      </w:r>
      <w:proofErr w:type="spellStart"/>
      <w:r>
        <w:t>ترجیحِ</w:t>
      </w:r>
      <w:proofErr w:type="spellEnd"/>
      <w:r>
        <w:t xml:space="preserve"> متعهد بتواند آن را </w:t>
      </w:r>
      <w:proofErr w:type="spellStart"/>
      <w:r>
        <w:t>بی‌اثر</w:t>
      </w:r>
      <w:proofErr w:type="spellEnd"/>
      <w:r>
        <w:t xml:space="preserve"> سازد.</w:t>
      </w:r>
    </w:p>
    <w:p w14:paraId="240315AF" w14:textId="77777777" w:rsidR="00A15346" w:rsidRDefault="00AB2B3F">
      <w:pPr>
        <w:pStyle w:val="TH-Body"/>
      </w:pPr>
      <w:r>
        <w:t xml:space="preserve">دسته چهارم، آیات سوره رعد درباره </w:t>
      </w:r>
      <w:proofErr w:type="spellStart"/>
      <w:r>
        <w:t>وفای</w:t>
      </w:r>
      <w:proofErr w:type="spellEnd"/>
      <w:r>
        <w:t xml:space="preserve"> به عهد و نقض میثاق است؛ از جمله آیه ۲۰:</w:t>
      </w:r>
    </w:p>
    <w:p w14:paraId="25639791"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الَّذِینَ</w:t>
      </w:r>
      <w:proofErr w:type="spellEnd"/>
      <w:r>
        <w:rPr>
          <w:color w:val="202A35"/>
          <w:lang w:val="ar-SA" w:bidi="ar-SA"/>
        </w:rPr>
        <w:t xml:space="preserve"> </w:t>
      </w:r>
      <w:proofErr w:type="spellStart"/>
      <w:r>
        <w:rPr>
          <w:color w:val="202A35"/>
          <w:lang w:val="ar-SA" w:bidi="ar-SA"/>
        </w:rPr>
        <w:t>یُوفُونَ</w:t>
      </w:r>
      <w:proofErr w:type="spellEnd"/>
      <w:r>
        <w:rPr>
          <w:color w:val="202A35"/>
          <w:lang w:val="ar-SA" w:bidi="ar-SA"/>
        </w:rPr>
        <w:t xml:space="preserve"> بِعَهْدِ اللَّهِ وَلَا </w:t>
      </w:r>
      <w:proofErr w:type="spellStart"/>
      <w:r>
        <w:rPr>
          <w:color w:val="202A35"/>
          <w:lang w:val="ar-SA" w:bidi="ar-SA"/>
        </w:rPr>
        <w:t>یَنْقُضُونَ</w:t>
      </w:r>
      <w:proofErr w:type="spellEnd"/>
      <w:r>
        <w:rPr>
          <w:color w:val="202A35"/>
          <w:lang w:val="ar-SA" w:bidi="ar-SA"/>
        </w:rPr>
        <w:t xml:space="preserve"> </w:t>
      </w:r>
      <w:proofErr w:type="spellStart"/>
      <w:r>
        <w:rPr>
          <w:color w:val="202A35"/>
          <w:lang w:val="ar-SA" w:bidi="ar-SA"/>
        </w:rPr>
        <w:t>الْمِیثَاقَ</w:t>
      </w:r>
      <w:proofErr w:type="spellEnd"/>
      <w:r>
        <w:rPr>
          <w:color w:val="202A35"/>
          <w:sz w:val="20"/>
          <w:szCs w:val="20"/>
          <w:vertAlign w:val="superscript"/>
          <w:lang w:val="ar-SA" w:bidi="ar-SA"/>
        </w:rPr>
        <w:footnoteReference w:id="49"/>
      </w:r>
    </w:p>
    <w:p w14:paraId="78BA69F8" w14:textId="77777777" w:rsidR="00A15346" w:rsidRDefault="00AB2B3F">
      <w:pPr>
        <w:pStyle w:val="TH-Body"/>
      </w:pPr>
      <w:r>
        <w:t xml:space="preserve">در آیه ۲۵ همین سوره، نقض عهد </w:t>
      </w:r>
      <w:proofErr w:type="spellStart"/>
      <w:r>
        <w:t>مؤکد</w:t>
      </w:r>
      <w:proofErr w:type="spellEnd"/>
      <w:r>
        <w:t xml:space="preserve"> در کنار رفتارهای </w:t>
      </w:r>
      <w:proofErr w:type="spellStart"/>
      <w:r>
        <w:t>نکوهیده</w:t>
      </w:r>
      <w:proofErr w:type="spellEnd"/>
      <w:r>
        <w:t xml:space="preserve"> قرار </w:t>
      </w:r>
      <w:proofErr w:type="spellStart"/>
      <w:r>
        <w:t>می‌گیرد</w:t>
      </w:r>
      <w:proofErr w:type="spellEnd"/>
      <w:r>
        <w:t xml:space="preserve">. جمع میان مدح وفا و نکوهش نقض، جایگاه هنجاری پیمان را تقویت </w:t>
      </w:r>
      <w:proofErr w:type="spellStart"/>
      <w:r>
        <w:t>می‌کند</w:t>
      </w:r>
      <w:proofErr w:type="spellEnd"/>
      <w:r>
        <w:t xml:space="preserve">. </w:t>
      </w:r>
      <w:proofErr w:type="spellStart"/>
      <w:r>
        <w:t>بااین‌حال</w:t>
      </w:r>
      <w:proofErr w:type="spellEnd"/>
      <w:r>
        <w:t xml:space="preserve">، تعیین حکم </w:t>
      </w:r>
      <w:proofErr w:type="spellStart"/>
      <w:r>
        <w:t>تفصیلی</w:t>
      </w:r>
      <w:proofErr w:type="spellEnd"/>
      <w:r>
        <w:t xml:space="preserve"> یک </w:t>
      </w:r>
      <w:proofErr w:type="spellStart"/>
      <w:r>
        <w:t>معاهده</w:t>
      </w:r>
      <w:proofErr w:type="spellEnd"/>
      <w:r>
        <w:t xml:space="preserve"> یا شناسایی مجوز استثنایی، به بررسی دیگر ادله نیاز دارد؛ لحن اخلاقی شدید، </w:t>
      </w:r>
      <w:proofErr w:type="spellStart"/>
      <w:r>
        <w:t>به‌تنهایی</w:t>
      </w:r>
      <w:proofErr w:type="spellEnd"/>
      <w:r>
        <w:t xml:space="preserve"> همه شرایط حقوقی موضوع را تعیین </w:t>
      </w:r>
      <w:proofErr w:type="spellStart"/>
      <w:r>
        <w:t>نمی‌کند</w:t>
      </w:r>
      <w:proofErr w:type="spellEnd"/>
      <w:r>
        <w:t>.</w:t>
      </w:r>
    </w:p>
    <w:p w14:paraId="22803632" w14:textId="77777777" w:rsidR="00A15346" w:rsidRDefault="00AB2B3F">
      <w:pPr>
        <w:pStyle w:val="TH-Body"/>
      </w:pPr>
      <w:r>
        <w:lastRenderedPageBreak/>
        <w:t xml:space="preserve">دسته پنجم، آیه ۸ </w:t>
      </w:r>
      <w:proofErr w:type="spellStart"/>
      <w:r>
        <w:t>مؤمنون</w:t>
      </w:r>
      <w:proofErr w:type="spellEnd"/>
      <w:r>
        <w:t xml:space="preserve"> و نظیر آن در آیه ۳۲ </w:t>
      </w:r>
      <w:proofErr w:type="spellStart"/>
      <w:r>
        <w:t>معارج</w:t>
      </w:r>
      <w:proofErr w:type="spellEnd"/>
      <w:r>
        <w:t xml:space="preserve"> است که رعایت امانت و عهد را از اوصاف مؤمنان </w:t>
      </w:r>
      <w:proofErr w:type="spellStart"/>
      <w:r>
        <w:t>می‌شمرد</w:t>
      </w:r>
      <w:proofErr w:type="spellEnd"/>
      <w:r>
        <w:t>:</w:t>
      </w:r>
    </w:p>
    <w:p w14:paraId="2BABF39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وَالَّذِینَ</w:t>
      </w:r>
      <w:proofErr w:type="spellEnd"/>
      <w:r>
        <w:rPr>
          <w:color w:val="202A35"/>
          <w:lang w:val="ar-SA" w:bidi="ar-SA"/>
        </w:rPr>
        <w:t xml:space="preserve"> هُمْ لِأَمَانَاتِهِمْ وَعَهْدِهِمْ رَاعُونَ</w:t>
      </w:r>
      <w:r>
        <w:rPr>
          <w:color w:val="202A35"/>
          <w:sz w:val="20"/>
          <w:szCs w:val="20"/>
          <w:vertAlign w:val="superscript"/>
          <w:lang w:val="ar-SA" w:bidi="ar-SA"/>
        </w:rPr>
        <w:footnoteReference w:id="50"/>
      </w:r>
    </w:p>
    <w:p w14:paraId="7EAD5A2C" w14:textId="77777777" w:rsidR="00A15346" w:rsidRDefault="00AB2B3F">
      <w:pPr>
        <w:pStyle w:val="TH-Body"/>
      </w:pPr>
      <w:r>
        <w:t xml:space="preserve">این پنج دسته آیات، با </w:t>
      </w:r>
      <w:proofErr w:type="spellStart"/>
      <w:r>
        <w:t>صورت‌های</w:t>
      </w:r>
      <w:proofErr w:type="spellEnd"/>
      <w:r>
        <w:t xml:space="preserve"> </w:t>
      </w:r>
      <w:proofErr w:type="spellStart"/>
      <w:r>
        <w:t>متفاوتِ</w:t>
      </w:r>
      <w:proofErr w:type="spellEnd"/>
      <w:r>
        <w:t xml:space="preserve"> امر، نهی، مدح و نکوهش، </w:t>
      </w:r>
      <w:proofErr w:type="spellStart"/>
      <w:r>
        <w:t>پشتوانه‌ای</w:t>
      </w:r>
      <w:proofErr w:type="spellEnd"/>
      <w:r>
        <w:t xml:space="preserve"> مهم برای اصل </w:t>
      </w:r>
      <w:proofErr w:type="spellStart"/>
      <w:r>
        <w:t>وفای</w:t>
      </w:r>
      <w:proofErr w:type="spellEnd"/>
      <w:r>
        <w:t xml:space="preserve"> به عهد فراهم </w:t>
      </w:r>
      <w:proofErr w:type="spellStart"/>
      <w:r>
        <w:t>می‌کنند</w:t>
      </w:r>
      <w:proofErr w:type="spellEnd"/>
      <w:r>
        <w:t xml:space="preserve">. قوت استدلال </w:t>
      </w:r>
      <w:proofErr w:type="spellStart"/>
      <w:r>
        <w:t>مجموعی</w:t>
      </w:r>
      <w:proofErr w:type="spellEnd"/>
      <w:r>
        <w:t xml:space="preserve">، به معنای آن نیست که هر عبارت </w:t>
      </w:r>
      <w:proofErr w:type="spellStart"/>
      <w:r>
        <w:t>به‌تنهایی</w:t>
      </w:r>
      <w:proofErr w:type="spellEnd"/>
      <w:r>
        <w:t xml:space="preserve"> همان درجه دلالت فقهی را دارد. نتیجه قابل اتکا، اصل الزام به </w:t>
      </w:r>
      <w:proofErr w:type="spellStart"/>
      <w:r>
        <w:t>وفای</w:t>
      </w:r>
      <w:proofErr w:type="spellEnd"/>
      <w:r>
        <w:t xml:space="preserve"> به عهد معتبر است؛ مدعی خروج از آن باید دلیل متناسب با موضوع ارائه کند.</w:t>
      </w:r>
    </w:p>
    <w:p w14:paraId="5B693428" w14:textId="77777777" w:rsidR="00A15346" w:rsidRDefault="00AB2B3F">
      <w:pPr>
        <w:pStyle w:val="TH-Band"/>
        <w:spacing w:before="240" w:after="100" w:line="300" w:lineRule="auto"/>
      </w:pPr>
      <w:bookmarkStart w:id="68" w:name="_Toc000069"/>
      <w:r>
        <w:t xml:space="preserve">بند سوم: عموم، اطلاق و جایگاه </w:t>
      </w:r>
      <w:proofErr w:type="spellStart"/>
      <w:r>
        <w:t>تزاحم</w:t>
      </w:r>
      <w:bookmarkEnd w:id="68"/>
      <w:proofErr w:type="spellEnd"/>
    </w:p>
    <w:p w14:paraId="6E02CB34" w14:textId="77777777" w:rsidR="00A15346" w:rsidRDefault="00AB2B3F">
      <w:pPr>
        <w:pStyle w:val="TH-Body"/>
        <w:ind w:firstLine="0"/>
      </w:pPr>
      <w:r>
        <w:t>عموم ناظر به شمول افراد و اطلاق، در فرض تحقق مقدمات آن، ناظر به نبود قید در جهات مورد بیان است. دلالت «</w:t>
      </w:r>
      <w:proofErr w:type="spellStart"/>
      <w:r>
        <w:t>العقود</w:t>
      </w:r>
      <w:proofErr w:type="spellEnd"/>
      <w:r>
        <w:t>» و «</w:t>
      </w:r>
      <w:proofErr w:type="spellStart"/>
      <w:r>
        <w:t>العهد</w:t>
      </w:r>
      <w:proofErr w:type="spellEnd"/>
      <w:r>
        <w:t xml:space="preserve">» را نیز نباید بدون بررسی نحوی و سیاقی یکسان دانست. </w:t>
      </w:r>
      <w:proofErr w:type="spellStart"/>
      <w:r>
        <w:t>مهم‌تر</w:t>
      </w:r>
      <w:proofErr w:type="spellEnd"/>
      <w:r>
        <w:t xml:space="preserve"> </w:t>
      </w:r>
      <w:proofErr w:type="spellStart"/>
      <w:r>
        <w:t>آن‌که</w:t>
      </w:r>
      <w:proofErr w:type="spellEnd"/>
      <w:r>
        <w:t xml:space="preserve"> </w:t>
      </w:r>
      <w:proofErr w:type="spellStart"/>
      <w:r>
        <w:t>تزاحم</w:t>
      </w:r>
      <w:proofErr w:type="spellEnd"/>
      <w:r>
        <w:t xml:space="preserve">، روش </w:t>
      </w:r>
      <w:proofErr w:type="spellStart"/>
      <w:r>
        <w:t>تقیید</w:t>
      </w:r>
      <w:proofErr w:type="spellEnd"/>
      <w:r>
        <w:t xml:space="preserve"> دلالت یا ادعای انصراف لفظی نیست؛ ممکن است دلیل وفا شامل مورد باشد، ولی در مقام </w:t>
      </w:r>
      <w:proofErr w:type="spellStart"/>
      <w:r>
        <w:t>امتثال</w:t>
      </w:r>
      <w:proofErr w:type="spellEnd"/>
      <w:r>
        <w:t xml:space="preserve">، با تکلیف معتبر دیگری </w:t>
      </w:r>
      <w:proofErr w:type="spellStart"/>
      <w:r>
        <w:t>جمع‌پذیر</w:t>
      </w:r>
      <w:proofErr w:type="spellEnd"/>
      <w:r>
        <w:t xml:space="preserve"> نباشد. در این صورت، بحث ترجیح اهم مطرح </w:t>
      </w:r>
      <w:proofErr w:type="spellStart"/>
      <w:r>
        <w:t>می‌شود</w:t>
      </w:r>
      <w:proofErr w:type="spellEnd"/>
      <w:r>
        <w:t xml:space="preserve">. ادعای «انصراف همه ادله به شرایط عادی»، بدون قرینه مستقل، جای این تحلیل را </w:t>
      </w:r>
      <w:proofErr w:type="spellStart"/>
      <w:r>
        <w:t>نمی‌گیرد</w:t>
      </w:r>
      <w:proofErr w:type="spellEnd"/>
      <w:r>
        <w:t>.</w:t>
      </w:r>
    </w:p>
    <w:p w14:paraId="7C3A8093" w14:textId="77777777" w:rsidR="00A15346" w:rsidRDefault="00AB2B3F">
      <w:pPr>
        <w:pStyle w:val="TH-Goftar"/>
        <w:shd w:val="clear" w:color="auto" w:fill="F0F3F6"/>
        <w:spacing w:before="240" w:after="180" w:line="300" w:lineRule="auto"/>
      </w:pPr>
      <w:bookmarkStart w:id="69" w:name="_Toc000070"/>
      <w:r>
        <w:t xml:space="preserve">گفتار دوم: آیات خاص جهاد و </w:t>
      </w:r>
      <w:proofErr w:type="spellStart"/>
      <w:r>
        <w:t>عهدنامه‌ها</w:t>
      </w:r>
      <w:bookmarkEnd w:id="69"/>
      <w:proofErr w:type="spellEnd"/>
    </w:p>
    <w:p w14:paraId="6B637CD0" w14:textId="77777777" w:rsidR="00A15346" w:rsidRDefault="00AB2B3F">
      <w:pPr>
        <w:pStyle w:val="TH-Band"/>
        <w:spacing w:before="240" w:after="100" w:line="300" w:lineRule="auto"/>
      </w:pPr>
      <w:bookmarkStart w:id="70" w:name="_Toc000071"/>
      <w:r>
        <w:t>بند اول: آیات توبه؛ وفا در برابر استقامت</w:t>
      </w:r>
      <w:bookmarkEnd w:id="70"/>
    </w:p>
    <w:p w14:paraId="62B829AD"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إِلَّا </w:t>
      </w:r>
      <w:proofErr w:type="spellStart"/>
      <w:r>
        <w:rPr>
          <w:color w:val="202A35"/>
          <w:lang w:val="ar-SA" w:bidi="ar-SA"/>
        </w:rPr>
        <w:t>الَّذِینَ</w:t>
      </w:r>
      <w:proofErr w:type="spellEnd"/>
      <w:r>
        <w:rPr>
          <w:color w:val="202A35"/>
          <w:lang w:val="ar-SA" w:bidi="ar-SA"/>
        </w:rPr>
        <w:t xml:space="preserve"> عَاهَدْتُمْ مِنَ </w:t>
      </w:r>
      <w:proofErr w:type="spellStart"/>
      <w:r>
        <w:rPr>
          <w:color w:val="202A35"/>
          <w:lang w:val="ar-SA" w:bidi="ar-SA"/>
        </w:rPr>
        <w:t>الْمُشْرِکِینَ</w:t>
      </w:r>
      <w:proofErr w:type="spellEnd"/>
      <w:r>
        <w:rPr>
          <w:color w:val="202A35"/>
          <w:lang w:val="ar-SA" w:bidi="ar-SA"/>
        </w:rPr>
        <w:t xml:space="preserve"> ثُمَّ لَمْ </w:t>
      </w:r>
      <w:proofErr w:type="spellStart"/>
      <w:r>
        <w:rPr>
          <w:color w:val="202A35"/>
          <w:lang w:val="ar-SA" w:bidi="ar-SA"/>
        </w:rPr>
        <w:t>یَنْقُصُوکُمْ</w:t>
      </w:r>
      <w:proofErr w:type="spellEnd"/>
      <w:r>
        <w:rPr>
          <w:color w:val="202A35"/>
          <w:lang w:val="ar-SA" w:bidi="ar-SA"/>
        </w:rPr>
        <w:t xml:space="preserve"> </w:t>
      </w:r>
      <w:proofErr w:type="spellStart"/>
      <w:r>
        <w:rPr>
          <w:color w:val="202A35"/>
          <w:lang w:val="ar-SA" w:bidi="ar-SA"/>
        </w:rPr>
        <w:t>شَیْئًا</w:t>
      </w:r>
      <w:proofErr w:type="spellEnd"/>
      <w:r>
        <w:rPr>
          <w:color w:val="202A35"/>
          <w:lang w:val="ar-SA" w:bidi="ar-SA"/>
        </w:rPr>
        <w:t xml:space="preserve"> وَلَمْ </w:t>
      </w:r>
      <w:proofErr w:type="spellStart"/>
      <w:r>
        <w:rPr>
          <w:color w:val="202A35"/>
          <w:lang w:val="ar-SA" w:bidi="ar-SA"/>
        </w:rPr>
        <w:t>یُظَاهِرُوا</w:t>
      </w:r>
      <w:proofErr w:type="spellEnd"/>
      <w:r>
        <w:rPr>
          <w:color w:val="202A35"/>
          <w:lang w:val="ar-SA" w:bidi="ar-SA"/>
        </w:rPr>
        <w:t xml:space="preserve"> </w:t>
      </w:r>
      <w:proofErr w:type="spellStart"/>
      <w:r>
        <w:rPr>
          <w:color w:val="202A35"/>
          <w:lang w:val="ar-SA" w:bidi="ar-SA"/>
        </w:rPr>
        <w:t>عَلَیْکُمْ</w:t>
      </w:r>
      <w:proofErr w:type="spellEnd"/>
      <w:r>
        <w:rPr>
          <w:color w:val="202A35"/>
          <w:lang w:val="ar-SA" w:bidi="ar-SA"/>
        </w:rPr>
        <w:t xml:space="preserve"> أَحَدًا فَأَتِمُّوا </w:t>
      </w:r>
      <w:proofErr w:type="spellStart"/>
      <w:r>
        <w:rPr>
          <w:color w:val="202A35"/>
          <w:lang w:val="ar-SA" w:bidi="ar-SA"/>
        </w:rPr>
        <w:t>إِلَیْهِمْ</w:t>
      </w:r>
      <w:proofErr w:type="spellEnd"/>
      <w:r>
        <w:rPr>
          <w:color w:val="202A35"/>
          <w:lang w:val="ar-SA" w:bidi="ar-SA"/>
        </w:rPr>
        <w:t xml:space="preserve"> عَهْدَهُمْ </w:t>
      </w:r>
      <w:proofErr w:type="spellStart"/>
      <w:r>
        <w:rPr>
          <w:color w:val="202A35"/>
          <w:lang w:val="ar-SA" w:bidi="ar-SA"/>
        </w:rPr>
        <w:t>إِلَی</w:t>
      </w:r>
      <w:proofErr w:type="spellEnd"/>
      <w:r>
        <w:rPr>
          <w:color w:val="202A35"/>
          <w:lang w:val="ar-SA" w:bidi="ar-SA"/>
        </w:rPr>
        <w:t xml:space="preserve"> مُدَّتِهِمْ إِنَّ اللَّهَ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الْمُتَّقِینَ</w:t>
      </w:r>
      <w:proofErr w:type="spellEnd"/>
      <w:r>
        <w:rPr>
          <w:color w:val="202A35"/>
          <w:sz w:val="20"/>
          <w:szCs w:val="20"/>
          <w:vertAlign w:val="superscript"/>
          <w:lang w:val="ar-SA" w:bidi="ar-SA"/>
        </w:rPr>
        <w:footnoteReference w:id="51"/>
      </w:r>
    </w:p>
    <w:p w14:paraId="4E23C443"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فَمَا اسْتَقَامُوا </w:t>
      </w:r>
      <w:proofErr w:type="spellStart"/>
      <w:r>
        <w:rPr>
          <w:color w:val="202A35"/>
          <w:lang w:val="ar-SA" w:bidi="ar-SA"/>
        </w:rPr>
        <w:t>لَکُمْ</w:t>
      </w:r>
      <w:proofErr w:type="spellEnd"/>
      <w:r>
        <w:rPr>
          <w:color w:val="202A35"/>
          <w:lang w:val="ar-SA" w:bidi="ar-SA"/>
        </w:rPr>
        <w:t xml:space="preserve"> </w:t>
      </w:r>
      <w:proofErr w:type="spellStart"/>
      <w:r>
        <w:rPr>
          <w:color w:val="202A35"/>
          <w:lang w:val="ar-SA" w:bidi="ar-SA"/>
        </w:rPr>
        <w:t>فَاسْتَقِیمُوا</w:t>
      </w:r>
      <w:proofErr w:type="spellEnd"/>
      <w:r>
        <w:rPr>
          <w:color w:val="202A35"/>
          <w:lang w:val="ar-SA" w:bidi="ar-SA"/>
        </w:rPr>
        <w:t xml:space="preserve"> لَهُمْ إِنَّ اللَّهَ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الْمُتَّقِینَ</w:t>
      </w:r>
      <w:proofErr w:type="spellEnd"/>
      <w:r>
        <w:rPr>
          <w:color w:val="202A35"/>
          <w:sz w:val="20"/>
          <w:szCs w:val="20"/>
          <w:vertAlign w:val="superscript"/>
          <w:lang w:val="ar-SA" w:bidi="ar-SA"/>
        </w:rPr>
        <w:footnoteReference w:id="52"/>
      </w:r>
    </w:p>
    <w:p w14:paraId="4D2D2631" w14:textId="77777777" w:rsidR="00A15346" w:rsidRDefault="00AB2B3F">
      <w:pPr>
        <w:pStyle w:val="TH-Body"/>
      </w:pPr>
      <w:r>
        <w:t xml:space="preserve">آیه ۴ توبه، </w:t>
      </w:r>
      <w:proofErr w:type="spellStart"/>
      <w:r>
        <w:t>وفای</w:t>
      </w:r>
      <w:proofErr w:type="spellEnd"/>
      <w:r>
        <w:t xml:space="preserve"> به پیمان با </w:t>
      </w:r>
      <w:proofErr w:type="spellStart"/>
      <w:r>
        <w:t>مشرکانی</w:t>
      </w:r>
      <w:proofErr w:type="spellEnd"/>
      <w:r>
        <w:t xml:space="preserve"> را که از تعهد نکاستند و علیه مسلمانان همکاری نکردند، تا پایان مدت مقرر </w:t>
      </w:r>
      <w:proofErr w:type="spellStart"/>
      <w:r>
        <w:t>می‌خواهد</w:t>
      </w:r>
      <w:proofErr w:type="spellEnd"/>
      <w:r>
        <w:t xml:space="preserve">. آیه ۷ نیز بر استقامت متقابل در عهد تأکید دارد. این متون برای عهدهای عمومی اهمیت مستقیم دارند. </w:t>
      </w:r>
      <w:proofErr w:type="spellStart"/>
      <w:r>
        <w:t>بااین‌حال</w:t>
      </w:r>
      <w:proofErr w:type="spellEnd"/>
      <w:r>
        <w:t xml:space="preserve">، از وقوع هر تخلف </w:t>
      </w:r>
      <w:proofErr w:type="spellStart"/>
      <w:r>
        <w:t>نمی‌توان</w:t>
      </w:r>
      <w:proofErr w:type="spellEnd"/>
      <w:r>
        <w:t xml:space="preserve"> سقوط همه تعهدات را نتیجه گرفت؛ باید نوع پیمان، اهمیت تخلف، حقوق اشخاص </w:t>
      </w:r>
      <w:proofErr w:type="spellStart"/>
      <w:r>
        <w:t>غیرمرتکب</w:t>
      </w:r>
      <w:proofErr w:type="spellEnd"/>
      <w:r>
        <w:t xml:space="preserve"> و ادله </w:t>
      </w:r>
      <w:proofErr w:type="spellStart"/>
      <w:r>
        <w:t>محدودکننده</w:t>
      </w:r>
      <w:proofErr w:type="spellEnd"/>
      <w:r>
        <w:t xml:space="preserve"> بررسی شود. عنوان مشترک واکنش، مجوز نامحدود ایجاد </w:t>
      </w:r>
      <w:proofErr w:type="spellStart"/>
      <w:r>
        <w:t>نمی‌کند</w:t>
      </w:r>
      <w:proofErr w:type="spellEnd"/>
      <w:r>
        <w:t>.</w:t>
      </w:r>
    </w:p>
    <w:p w14:paraId="581EF633" w14:textId="77777777" w:rsidR="00A15346" w:rsidRDefault="00AB2B3F">
      <w:pPr>
        <w:pStyle w:val="TH-Body"/>
      </w:pPr>
      <w:r>
        <w:lastRenderedPageBreak/>
        <w:t xml:space="preserve">این آیات نشان </w:t>
      </w:r>
      <w:proofErr w:type="spellStart"/>
      <w:r>
        <w:t>می‌دهند</w:t>
      </w:r>
      <w:proofErr w:type="spellEnd"/>
      <w:r>
        <w:t xml:space="preserve"> که تفاوت دینی طرف پیمان، اصل وفا را منتفی </w:t>
      </w:r>
      <w:proofErr w:type="spellStart"/>
      <w:r>
        <w:t>نمی‌کند</w:t>
      </w:r>
      <w:proofErr w:type="spellEnd"/>
      <w:r>
        <w:t xml:space="preserve">. همچنین قید پایان مدت، با ادعای پایان خودکار پیمان بر اثر هر تغییر مصلحت سازگار نیست. در نتیجه، استدلال به جواز عدول باید با این </w:t>
      </w:r>
      <w:proofErr w:type="spellStart"/>
      <w:r>
        <w:t>ظهورها</w:t>
      </w:r>
      <w:proofErr w:type="spellEnd"/>
      <w:r>
        <w:t xml:space="preserve"> مواجه شود و نشان دهد مورد ادعا از چه جهت، دارای مجوز خاص یا </w:t>
      </w:r>
      <w:proofErr w:type="spellStart"/>
      <w:r>
        <w:t>تزاحم</w:t>
      </w:r>
      <w:proofErr w:type="spellEnd"/>
      <w:r>
        <w:t xml:space="preserve"> </w:t>
      </w:r>
      <w:proofErr w:type="spellStart"/>
      <w:r>
        <w:t>احراز‌شده</w:t>
      </w:r>
      <w:proofErr w:type="spellEnd"/>
      <w:r>
        <w:t xml:space="preserve"> است.</w:t>
      </w:r>
    </w:p>
    <w:p w14:paraId="36D7D88C" w14:textId="77777777" w:rsidR="00A15346" w:rsidRDefault="00AB2B3F">
      <w:pPr>
        <w:pStyle w:val="TH-Band"/>
        <w:spacing w:before="240" w:after="100" w:line="300" w:lineRule="auto"/>
      </w:pPr>
      <w:bookmarkStart w:id="71" w:name="_Toc000072"/>
      <w:r>
        <w:t xml:space="preserve">بند دوم: آیات </w:t>
      </w:r>
      <w:proofErr w:type="spellStart"/>
      <w:r>
        <w:t>انفال</w:t>
      </w:r>
      <w:proofErr w:type="spellEnd"/>
      <w:r>
        <w:t xml:space="preserve">؛ </w:t>
      </w:r>
      <w:proofErr w:type="spellStart"/>
      <w:r>
        <w:t>انباذ</w:t>
      </w:r>
      <w:proofErr w:type="spellEnd"/>
      <w:r>
        <w:t xml:space="preserve"> و یاری مظلوم</w:t>
      </w:r>
      <w:bookmarkEnd w:id="71"/>
    </w:p>
    <w:p w14:paraId="119B3A6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وَإِمَّا تَخَافَنَّ مِنْ قَوْمٍ </w:t>
      </w:r>
      <w:proofErr w:type="spellStart"/>
      <w:r>
        <w:rPr>
          <w:color w:val="202A35"/>
          <w:lang w:val="ar-SA" w:bidi="ar-SA"/>
        </w:rPr>
        <w:t>خِیَانَةً</w:t>
      </w:r>
      <w:proofErr w:type="spellEnd"/>
      <w:r>
        <w:rPr>
          <w:color w:val="202A35"/>
          <w:lang w:val="ar-SA" w:bidi="ar-SA"/>
        </w:rPr>
        <w:t xml:space="preserve"> فَانْبِذْ </w:t>
      </w:r>
      <w:proofErr w:type="spellStart"/>
      <w:r>
        <w:rPr>
          <w:color w:val="202A35"/>
          <w:lang w:val="ar-SA" w:bidi="ar-SA"/>
        </w:rPr>
        <w:t>إِلَیْهِمْ</w:t>
      </w:r>
      <w:proofErr w:type="spellEnd"/>
      <w:r>
        <w:rPr>
          <w:color w:val="202A35"/>
          <w:lang w:val="ar-SA" w:bidi="ar-SA"/>
        </w:rPr>
        <w:t xml:space="preserve"> </w:t>
      </w:r>
      <w:proofErr w:type="spellStart"/>
      <w:r>
        <w:rPr>
          <w:color w:val="202A35"/>
          <w:lang w:val="ar-SA" w:bidi="ar-SA"/>
        </w:rPr>
        <w:t>عَلَی</w:t>
      </w:r>
      <w:proofErr w:type="spellEnd"/>
      <w:r>
        <w:rPr>
          <w:color w:val="202A35"/>
          <w:lang w:val="ar-SA" w:bidi="ar-SA"/>
        </w:rPr>
        <w:t xml:space="preserve"> سَوَاءٍ إِنَّ اللَّهَ لَا </w:t>
      </w:r>
      <w:proofErr w:type="spellStart"/>
      <w:r>
        <w:rPr>
          <w:color w:val="202A35"/>
          <w:lang w:val="ar-SA" w:bidi="ar-SA"/>
        </w:rPr>
        <w:t>یُحِبُّ</w:t>
      </w:r>
      <w:proofErr w:type="spellEnd"/>
      <w:r>
        <w:rPr>
          <w:color w:val="202A35"/>
          <w:lang w:val="ar-SA" w:bidi="ar-SA"/>
        </w:rPr>
        <w:t xml:space="preserve"> </w:t>
      </w:r>
      <w:proofErr w:type="spellStart"/>
      <w:r>
        <w:rPr>
          <w:color w:val="202A35"/>
          <w:lang w:val="ar-SA" w:bidi="ar-SA"/>
        </w:rPr>
        <w:t>الْخَائِنِینَ</w:t>
      </w:r>
      <w:proofErr w:type="spellEnd"/>
      <w:r>
        <w:rPr>
          <w:color w:val="202A35"/>
          <w:sz w:val="20"/>
          <w:szCs w:val="20"/>
          <w:vertAlign w:val="superscript"/>
          <w:lang w:val="ar-SA" w:bidi="ar-SA"/>
        </w:rPr>
        <w:footnoteReference w:id="53"/>
      </w:r>
    </w:p>
    <w:p w14:paraId="0B1CE042" w14:textId="77777777" w:rsidR="00A15346" w:rsidRDefault="00AB2B3F">
      <w:pPr>
        <w:pStyle w:val="TH-Body"/>
      </w:pPr>
      <w:r>
        <w:t xml:space="preserve">آیه ۵۸ </w:t>
      </w:r>
      <w:proofErr w:type="spellStart"/>
      <w:r>
        <w:t>انفال</w:t>
      </w:r>
      <w:proofErr w:type="spellEnd"/>
      <w:r>
        <w:t xml:space="preserve">، در فرض خوف خیانت، </w:t>
      </w:r>
      <w:proofErr w:type="spellStart"/>
      <w:r>
        <w:t>انباذ</w:t>
      </w:r>
      <w:proofErr w:type="spellEnd"/>
      <w:r>
        <w:t xml:space="preserve"> </w:t>
      </w:r>
      <w:proofErr w:type="spellStart"/>
      <w:r>
        <w:t>به‌گونه‌ای</w:t>
      </w:r>
      <w:proofErr w:type="spellEnd"/>
      <w:r>
        <w:t xml:space="preserve"> را مقرر </w:t>
      </w:r>
      <w:proofErr w:type="spellStart"/>
      <w:r>
        <w:t>می‌کند</w:t>
      </w:r>
      <w:proofErr w:type="spellEnd"/>
      <w:r>
        <w:t xml:space="preserve"> که </w:t>
      </w:r>
      <w:proofErr w:type="spellStart"/>
      <w:r>
        <w:t>طرف‌ها</w:t>
      </w:r>
      <w:proofErr w:type="spellEnd"/>
      <w:r>
        <w:t xml:space="preserve"> از پایان عهد آگاه باشند. استدلال به آن، نیازمند احراز موضوع و </w:t>
      </w:r>
      <w:proofErr w:type="spellStart"/>
      <w:r>
        <w:t>قرائن</w:t>
      </w:r>
      <w:proofErr w:type="spellEnd"/>
      <w:r>
        <w:t xml:space="preserve"> معتبر خوف است؛ سوءظن بدون مبنا یا صرف نامطلوب شدن نتیجه پیمان کافی نیست. دلالت آیه بر پرهیز از غدر، از ادعای جواز هر خروج مصلحتی متمایز است. همچنین ابلاغ معتبر به طرف پیمان را نباید </w:t>
      </w:r>
      <w:proofErr w:type="spellStart"/>
      <w:r>
        <w:t>الزاماً</w:t>
      </w:r>
      <w:proofErr w:type="spellEnd"/>
      <w:r>
        <w:t xml:space="preserve"> با انتشار همه جزئیات محرمانه نزد عموم یکسان دانست.</w:t>
      </w:r>
    </w:p>
    <w:p w14:paraId="6DD3FF18"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w:t>
      </w:r>
      <w:proofErr w:type="spellStart"/>
      <w:r>
        <w:rPr>
          <w:color w:val="202A35"/>
          <w:lang w:val="ar-SA" w:bidi="ar-SA"/>
        </w:rPr>
        <w:t>اسْتَنْصَرُوکُمْ</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w:t>
      </w:r>
      <w:proofErr w:type="spellStart"/>
      <w:r>
        <w:rPr>
          <w:color w:val="202A35"/>
          <w:lang w:val="ar-SA" w:bidi="ar-SA"/>
        </w:rPr>
        <w:t>فَعَلَیْکُمُ</w:t>
      </w:r>
      <w:proofErr w:type="spellEnd"/>
      <w:r>
        <w:rPr>
          <w:color w:val="202A35"/>
          <w:lang w:val="ar-SA" w:bidi="ar-SA"/>
        </w:rPr>
        <w:t xml:space="preserve"> النَّصْرُ إِلَّا </w:t>
      </w:r>
      <w:proofErr w:type="spellStart"/>
      <w:r>
        <w:rPr>
          <w:color w:val="202A35"/>
          <w:lang w:val="ar-SA" w:bidi="ar-SA"/>
        </w:rPr>
        <w:t>عَلَی</w:t>
      </w:r>
      <w:proofErr w:type="spellEnd"/>
      <w:r>
        <w:rPr>
          <w:color w:val="202A35"/>
          <w:lang w:val="ar-SA" w:bidi="ar-SA"/>
        </w:rPr>
        <w:t xml:space="preserve"> قَوْمٍ </w:t>
      </w:r>
      <w:proofErr w:type="spellStart"/>
      <w:r>
        <w:rPr>
          <w:color w:val="202A35"/>
          <w:lang w:val="ar-SA" w:bidi="ar-SA"/>
        </w:rPr>
        <w:t>بَیْنَکُمْ</w:t>
      </w:r>
      <w:proofErr w:type="spellEnd"/>
      <w:r>
        <w:rPr>
          <w:color w:val="202A35"/>
          <w:lang w:val="ar-SA" w:bidi="ar-SA"/>
        </w:rPr>
        <w:t xml:space="preserve"> </w:t>
      </w:r>
      <w:proofErr w:type="spellStart"/>
      <w:r>
        <w:rPr>
          <w:color w:val="202A35"/>
          <w:lang w:val="ar-SA" w:bidi="ar-SA"/>
        </w:rPr>
        <w:t>وَبَیْنَهُمْ</w:t>
      </w:r>
      <w:proofErr w:type="spellEnd"/>
      <w:r>
        <w:rPr>
          <w:color w:val="202A35"/>
          <w:lang w:val="ar-SA" w:bidi="ar-SA"/>
        </w:rPr>
        <w:t xml:space="preserve"> </w:t>
      </w:r>
      <w:proofErr w:type="spellStart"/>
      <w:r>
        <w:rPr>
          <w:color w:val="202A35"/>
          <w:lang w:val="ar-SA" w:bidi="ar-SA"/>
        </w:rPr>
        <w:t>مِیثَاقٌ</w:t>
      </w:r>
      <w:proofErr w:type="spellEnd"/>
      <w:r>
        <w:rPr>
          <w:color w:val="202A35"/>
          <w:sz w:val="20"/>
          <w:szCs w:val="20"/>
          <w:vertAlign w:val="superscript"/>
          <w:lang w:val="ar-SA" w:bidi="ar-SA"/>
        </w:rPr>
        <w:footnoteReference w:id="54"/>
      </w:r>
    </w:p>
    <w:p w14:paraId="78EE219E" w14:textId="77777777" w:rsidR="00A15346" w:rsidRDefault="00AB2B3F">
      <w:pPr>
        <w:pStyle w:val="TH-Body"/>
      </w:pPr>
      <w:r>
        <w:t xml:space="preserve">آیه ۷۲ </w:t>
      </w:r>
      <w:proofErr w:type="spellStart"/>
      <w:r>
        <w:t>انفال</w:t>
      </w:r>
      <w:proofErr w:type="spellEnd"/>
      <w:r>
        <w:t xml:space="preserve">، در فرض وجود میثاق با گروهی، برای تکلیف یاری دینی قید مقرر </w:t>
      </w:r>
      <w:proofErr w:type="spellStart"/>
      <w:r>
        <w:t>می‌کند</w:t>
      </w:r>
      <w:proofErr w:type="spellEnd"/>
      <w:r>
        <w:t xml:space="preserve">. این شاهد، مانع </w:t>
      </w:r>
      <w:proofErr w:type="spellStart"/>
      <w:r>
        <w:t>ساده‌سازی</w:t>
      </w:r>
      <w:proofErr w:type="spellEnd"/>
      <w:r>
        <w:t xml:space="preserve"> مسئله به برتری همیشگی هر مصلحت دینی بر پیمان است. مفاد آیه باید در استدلال فصل چهارم </w:t>
      </w:r>
      <w:proofErr w:type="spellStart"/>
      <w:r>
        <w:t>به‌عنوان</w:t>
      </w:r>
      <w:proofErr w:type="spellEnd"/>
      <w:r>
        <w:t xml:space="preserve"> قید جدی لحاظ شود: ادعای اهمیت تکلیف مقابل، محتاج دلیل است و </w:t>
      </w:r>
      <w:proofErr w:type="spellStart"/>
      <w:r>
        <w:t>نمی‌توان</w:t>
      </w:r>
      <w:proofErr w:type="spellEnd"/>
      <w:r>
        <w:t xml:space="preserve"> آن را تنها از عنوان حمایت یا حفظ مصلحت نتیجه گرفت.</w:t>
      </w:r>
    </w:p>
    <w:p w14:paraId="4C2326A5" w14:textId="77777777" w:rsidR="00B3024D" w:rsidRDefault="00B3024D">
      <w:pPr>
        <w:pStyle w:val="TH-Body"/>
      </w:pPr>
    </w:p>
    <w:p w14:paraId="628CABCC" w14:textId="77777777" w:rsidR="00A15346" w:rsidRDefault="00AB2B3F">
      <w:pPr>
        <w:pStyle w:val="TH-Goftar"/>
        <w:shd w:val="clear" w:color="auto" w:fill="F0F3F6"/>
        <w:spacing w:before="240" w:after="180" w:line="300" w:lineRule="auto"/>
      </w:pPr>
      <w:bookmarkStart w:id="72" w:name="_Toc000073"/>
      <w:r>
        <w:t xml:space="preserve">گفتار سوم: روایات </w:t>
      </w:r>
      <w:proofErr w:type="spellStart"/>
      <w:r>
        <w:t>وفای</w:t>
      </w:r>
      <w:proofErr w:type="spellEnd"/>
      <w:r>
        <w:t xml:space="preserve"> به عهد</w:t>
      </w:r>
      <w:bookmarkEnd w:id="72"/>
    </w:p>
    <w:p w14:paraId="49A7A59F" w14:textId="77777777" w:rsidR="00A15346" w:rsidRDefault="00AB2B3F">
      <w:pPr>
        <w:pStyle w:val="TH-Band"/>
        <w:spacing w:before="240" w:after="100" w:line="300" w:lineRule="auto"/>
      </w:pPr>
      <w:bookmarkStart w:id="73" w:name="_Toc000074"/>
      <w:r>
        <w:t>بند اول: حدیث شروط؛ التزام در حدود مشروع</w:t>
      </w:r>
      <w:bookmarkEnd w:id="73"/>
    </w:p>
    <w:p w14:paraId="3F89AFE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الْمُسْلِمُونَ عِنْدَ شُرُوطِهِمْ إِلَّا كُلَّ شَرْطٍ خَالَفَ كِتَابَ اللَّهِ عَزَّ وَجَلَّ فَلَا يَجُوزُ.</w:t>
      </w:r>
      <w:r>
        <w:rPr>
          <w:color w:val="202A35"/>
          <w:sz w:val="20"/>
          <w:szCs w:val="20"/>
          <w:vertAlign w:val="superscript"/>
          <w:lang w:val="ar-SA" w:bidi="ar-SA"/>
        </w:rPr>
        <w:footnoteReference w:id="55"/>
      </w:r>
    </w:p>
    <w:p w14:paraId="202E4DBF" w14:textId="77777777" w:rsidR="00A15346" w:rsidRDefault="00AB2B3F">
      <w:pPr>
        <w:pStyle w:val="TH-Body"/>
      </w:pPr>
      <w:r>
        <w:lastRenderedPageBreak/>
        <w:t xml:space="preserve">روایت عبدالله بن سنان، </w:t>
      </w:r>
      <w:proofErr w:type="spellStart"/>
      <w:r>
        <w:t>وفای</w:t>
      </w:r>
      <w:proofErr w:type="spellEnd"/>
      <w:r>
        <w:t xml:space="preserve"> به شرط را همراه با استثنای مخالفت با کتاب خدا بیان </w:t>
      </w:r>
      <w:proofErr w:type="spellStart"/>
      <w:r>
        <w:t>می‌کند</w:t>
      </w:r>
      <w:proofErr w:type="spellEnd"/>
      <w:r>
        <w:t xml:space="preserve">. در استدلال فقهی، مفاد جمله خبری </w:t>
      </w:r>
      <w:proofErr w:type="spellStart"/>
      <w:r>
        <w:t>می‌تواند</w:t>
      </w:r>
      <w:proofErr w:type="spellEnd"/>
      <w:r>
        <w:t xml:space="preserve"> ناظر به الزام باشد؛ </w:t>
      </w:r>
      <w:proofErr w:type="spellStart"/>
      <w:r>
        <w:t>بااین‌حال</w:t>
      </w:r>
      <w:proofErr w:type="spellEnd"/>
      <w:r>
        <w:t xml:space="preserve">، دامنه «شرط»، نسبت آن با تعهد ابتدایی و امکان شمول عهد حکومتی، باید جداگانه بررسی شوند. توصیف </w:t>
      </w:r>
      <w:proofErr w:type="spellStart"/>
      <w:r>
        <w:t>معاهده</w:t>
      </w:r>
      <w:proofErr w:type="spellEnd"/>
      <w:r>
        <w:t xml:space="preserve"> به </w:t>
      </w:r>
      <w:proofErr w:type="spellStart"/>
      <w:r>
        <w:t>مجموعه‌ای</w:t>
      </w:r>
      <w:proofErr w:type="spellEnd"/>
      <w:r>
        <w:t xml:space="preserve"> از </w:t>
      </w:r>
      <w:proofErr w:type="spellStart"/>
      <w:r>
        <w:t>شرط‌ها</w:t>
      </w:r>
      <w:proofErr w:type="spellEnd"/>
      <w:r>
        <w:t xml:space="preserve">، آغاز تحلیل است، نه پایان آن. تفاوت شرط نامشروع از آغاز، با </w:t>
      </w:r>
      <w:proofErr w:type="spellStart"/>
      <w:r>
        <w:t>تزاحم</w:t>
      </w:r>
      <w:proofErr w:type="spellEnd"/>
      <w:r>
        <w:t xml:space="preserve"> حادث در اجرای شرط معتبر نیز باید محفوظ بماند.</w:t>
      </w:r>
    </w:p>
    <w:p w14:paraId="2B695288" w14:textId="77777777" w:rsidR="00A15346" w:rsidRDefault="00AB2B3F">
      <w:pPr>
        <w:pStyle w:val="TH-Body"/>
      </w:pPr>
      <w:r>
        <w:t xml:space="preserve">تعدد طرق یا شهرت متن، </w:t>
      </w:r>
      <w:proofErr w:type="spellStart"/>
      <w:r>
        <w:t>به‌تنهایی</w:t>
      </w:r>
      <w:proofErr w:type="spellEnd"/>
      <w:r>
        <w:t xml:space="preserve"> دلیل تمامیت همه اسناد نیست؛ جبران ضعف سند به عمل مشهور نیز مبنایی </w:t>
      </w:r>
      <w:proofErr w:type="spellStart"/>
      <w:r>
        <w:t>اختلافی</w:t>
      </w:r>
      <w:proofErr w:type="spellEnd"/>
      <w:r>
        <w:t xml:space="preserve"> و محتاج احراز است. در این رساله، متن و مأخذ روایت معرفی </w:t>
      </w:r>
      <w:proofErr w:type="spellStart"/>
      <w:r>
        <w:t>می‌شود</w:t>
      </w:r>
      <w:proofErr w:type="spellEnd"/>
      <w:r>
        <w:t xml:space="preserve">، اما ارزیابی رجالی </w:t>
      </w:r>
      <w:proofErr w:type="spellStart"/>
      <w:r>
        <w:t>تفصیلی</w:t>
      </w:r>
      <w:proofErr w:type="spellEnd"/>
      <w:r>
        <w:t xml:space="preserve"> همه طرق ادعا </w:t>
      </w:r>
      <w:proofErr w:type="spellStart"/>
      <w:r>
        <w:t>نمی‌شود</w:t>
      </w:r>
      <w:proofErr w:type="spellEnd"/>
      <w:r>
        <w:t xml:space="preserve">. درباره دلالت نیز شمول عهدهای عمومی باید مستدل باشد. اگر </w:t>
      </w:r>
      <w:proofErr w:type="spellStart"/>
      <w:r>
        <w:t>تزاحم</w:t>
      </w:r>
      <w:proofErr w:type="spellEnd"/>
      <w:r>
        <w:t xml:space="preserve"> معتبر رخ دهد، مسئله در مقام </w:t>
      </w:r>
      <w:proofErr w:type="spellStart"/>
      <w:r>
        <w:t>امتثال</w:t>
      </w:r>
      <w:proofErr w:type="spellEnd"/>
      <w:r>
        <w:t xml:space="preserve"> بررسی </w:t>
      </w:r>
      <w:proofErr w:type="spellStart"/>
      <w:r>
        <w:t>می‌شود</w:t>
      </w:r>
      <w:proofErr w:type="spellEnd"/>
      <w:r>
        <w:t xml:space="preserve">؛ نه با حذف </w:t>
      </w:r>
      <w:proofErr w:type="spellStart"/>
      <w:r>
        <w:t>پیشینی</w:t>
      </w:r>
      <w:proofErr w:type="spellEnd"/>
      <w:r>
        <w:t xml:space="preserve"> آن موارد از اطلاق روایت، بدون قرینه.</w:t>
      </w:r>
      <w:r>
        <w:rPr>
          <w:sz w:val="20"/>
          <w:szCs w:val="20"/>
          <w:vertAlign w:val="superscript"/>
        </w:rPr>
        <w:footnoteReference w:id="56"/>
      </w:r>
    </w:p>
    <w:p w14:paraId="146713C0" w14:textId="77777777" w:rsidR="00B3024D" w:rsidRDefault="00B3024D">
      <w:pPr>
        <w:pStyle w:val="TH-Body"/>
      </w:pPr>
    </w:p>
    <w:p w14:paraId="02900373" w14:textId="77777777" w:rsidR="00A15346" w:rsidRDefault="00AB2B3F">
      <w:pPr>
        <w:pStyle w:val="TH-Band"/>
        <w:spacing w:before="240" w:after="100" w:line="300" w:lineRule="auto"/>
      </w:pPr>
      <w:bookmarkStart w:id="74" w:name="_Toc000075"/>
      <w:r>
        <w:t xml:space="preserve">بند دوم: عهدنامه مالک </w:t>
      </w:r>
      <w:proofErr w:type="spellStart"/>
      <w:r>
        <w:t>اشتر</w:t>
      </w:r>
      <w:proofErr w:type="spellEnd"/>
      <w:r>
        <w:t>؛ منشور حکومتی</w:t>
      </w:r>
      <w:bookmarkEnd w:id="74"/>
    </w:p>
    <w:p w14:paraId="69E116A9"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عَقَدْتَ </w:t>
      </w:r>
      <w:proofErr w:type="spellStart"/>
      <w:r>
        <w:rPr>
          <w:color w:val="202A35"/>
          <w:lang w:val="ar-SA" w:bidi="ar-SA"/>
        </w:rPr>
        <w:t>بَیْنَکَ</w:t>
      </w:r>
      <w:proofErr w:type="spellEnd"/>
      <w:r>
        <w:rPr>
          <w:color w:val="202A35"/>
          <w:lang w:val="ar-SA" w:bidi="ar-SA"/>
        </w:rPr>
        <w:t xml:space="preserve"> </w:t>
      </w:r>
      <w:proofErr w:type="spellStart"/>
      <w:r>
        <w:rPr>
          <w:color w:val="202A35"/>
          <w:lang w:val="ar-SA" w:bidi="ar-SA"/>
        </w:rPr>
        <w:t>وَبَیْنَ</w:t>
      </w:r>
      <w:proofErr w:type="spellEnd"/>
      <w:r>
        <w:rPr>
          <w:color w:val="202A35"/>
          <w:lang w:val="ar-SA" w:bidi="ar-SA"/>
        </w:rPr>
        <w:t xml:space="preserve"> </w:t>
      </w:r>
      <w:proofErr w:type="spellStart"/>
      <w:r>
        <w:rPr>
          <w:color w:val="202A35"/>
          <w:lang w:val="ar-SA" w:bidi="ar-SA"/>
        </w:rPr>
        <w:t>عَدُوِّکَ</w:t>
      </w:r>
      <w:proofErr w:type="spellEnd"/>
      <w:r>
        <w:rPr>
          <w:color w:val="202A35"/>
          <w:lang w:val="ar-SA" w:bidi="ar-SA"/>
        </w:rPr>
        <w:t xml:space="preserve"> عُقْدَةً أَوْ أَلْبَسْتَهُ </w:t>
      </w:r>
      <w:proofErr w:type="spellStart"/>
      <w:r>
        <w:rPr>
          <w:color w:val="202A35"/>
          <w:lang w:val="ar-SA" w:bidi="ar-SA"/>
        </w:rPr>
        <w:t>مِنْکَ</w:t>
      </w:r>
      <w:proofErr w:type="spellEnd"/>
      <w:r>
        <w:rPr>
          <w:color w:val="202A35"/>
          <w:lang w:val="ar-SA" w:bidi="ar-SA"/>
        </w:rPr>
        <w:t xml:space="preserve"> ذِمَّةً فَحُطْ </w:t>
      </w:r>
      <w:proofErr w:type="spellStart"/>
      <w:r>
        <w:rPr>
          <w:color w:val="202A35"/>
          <w:lang w:val="ar-SA" w:bidi="ar-SA"/>
        </w:rPr>
        <w:t>عَهْدَکَ</w:t>
      </w:r>
      <w:proofErr w:type="spellEnd"/>
      <w:r>
        <w:rPr>
          <w:color w:val="202A35"/>
          <w:lang w:val="ar-SA" w:bidi="ar-SA"/>
        </w:rPr>
        <w:t xml:space="preserve"> بِالْوَفَاءِ وَارْعَ </w:t>
      </w:r>
      <w:proofErr w:type="spellStart"/>
      <w:r>
        <w:rPr>
          <w:color w:val="202A35"/>
          <w:lang w:val="ar-SA" w:bidi="ar-SA"/>
        </w:rPr>
        <w:t>ذِمَّتَکَ</w:t>
      </w:r>
      <w:proofErr w:type="spellEnd"/>
      <w:r>
        <w:rPr>
          <w:color w:val="202A35"/>
          <w:lang w:val="ar-SA" w:bidi="ar-SA"/>
        </w:rPr>
        <w:t xml:space="preserve"> بِالْأَمَانَةِ وَاجْعَلْ </w:t>
      </w:r>
      <w:proofErr w:type="spellStart"/>
      <w:r>
        <w:rPr>
          <w:color w:val="202A35"/>
          <w:lang w:val="ar-SA" w:bidi="ar-SA"/>
        </w:rPr>
        <w:t>نَفْسَکَ</w:t>
      </w:r>
      <w:proofErr w:type="spellEnd"/>
      <w:r>
        <w:rPr>
          <w:color w:val="202A35"/>
          <w:lang w:val="ar-SA" w:bidi="ar-SA"/>
        </w:rPr>
        <w:t xml:space="preserve"> جُنَّةً دُونَ مَا </w:t>
      </w:r>
      <w:proofErr w:type="spellStart"/>
      <w:r>
        <w:rPr>
          <w:color w:val="202A35"/>
          <w:lang w:val="ar-SA" w:bidi="ar-SA"/>
        </w:rPr>
        <w:t>أَعْطَیْتَ</w:t>
      </w:r>
      <w:proofErr w:type="spellEnd"/>
      <w:r>
        <w:rPr>
          <w:color w:val="202A35"/>
          <w:sz w:val="20"/>
          <w:szCs w:val="20"/>
          <w:vertAlign w:val="superscript"/>
          <w:lang w:val="ar-SA" w:bidi="ar-SA"/>
        </w:rPr>
        <w:footnoteReference w:id="57"/>
      </w:r>
    </w:p>
    <w:p w14:paraId="7B2F40F6" w14:textId="77777777" w:rsidR="00A15346" w:rsidRDefault="00AB2B3F">
      <w:pPr>
        <w:pStyle w:val="TH-Body"/>
      </w:pPr>
      <w:r>
        <w:t xml:space="preserve">در نامه ۵۳ </w:t>
      </w:r>
      <w:proofErr w:type="spellStart"/>
      <w:r>
        <w:t>نهج‌البلاغه</w:t>
      </w:r>
      <w:proofErr w:type="spellEnd"/>
      <w:r>
        <w:t xml:space="preserve">، مخاطب فرمان به وفا، </w:t>
      </w:r>
      <w:proofErr w:type="spellStart"/>
      <w:r>
        <w:t>کارگزار</w:t>
      </w:r>
      <w:proofErr w:type="spellEnd"/>
      <w:r>
        <w:t xml:space="preserve"> حکومت است؛ </w:t>
      </w:r>
      <w:proofErr w:type="spellStart"/>
      <w:r>
        <w:t>ازاین‌رو</w:t>
      </w:r>
      <w:proofErr w:type="spellEnd"/>
      <w:r>
        <w:t xml:space="preserve">، فراز یادشده برای موضوع رساله اهمیت ویژه دارد. تأکید بر </w:t>
      </w:r>
      <w:proofErr w:type="spellStart"/>
      <w:r>
        <w:t>پاسداشت</w:t>
      </w:r>
      <w:proofErr w:type="spellEnd"/>
      <w:r>
        <w:t xml:space="preserve"> عهد و قرار دادن خود </w:t>
      </w:r>
      <w:proofErr w:type="spellStart"/>
      <w:r>
        <w:t>به‌منزله</w:t>
      </w:r>
      <w:proofErr w:type="spellEnd"/>
      <w:r>
        <w:t xml:space="preserve"> سپر تعهد، نشان </w:t>
      </w:r>
      <w:proofErr w:type="spellStart"/>
      <w:r>
        <w:t>می‌دهد</w:t>
      </w:r>
      <w:proofErr w:type="spellEnd"/>
      <w:r>
        <w:t xml:space="preserve"> که دشواری شخصی یا اداری، </w:t>
      </w:r>
      <w:proofErr w:type="spellStart"/>
      <w:r>
        <w:t>به‌تنهایی</w:t>
      </w:r>
      <w:proofErr w:type="spellEnd"/>
      <w:r>
        <w:t xml:space="preserve"> مجوز رهایی از پیمان نیست. در استفاده </w:t>
      </w:r>
      <w:proofErr w:type="spellStart"/>
      <w:r>
        <w:t>استنباطی</w:t>
      </w:r>
      <w:proofErr w:type="spellEnd"/>
      <w:r>
        <w:t xml:space="preserve">، تحلیل دلالت متن از بحث سند نامه و مبنای اعتبار آن </w:t>
      </w:r>
      <w:proofErr w:type="spellStart"/>
      <w:r>
        <w:t>جداست</w:t>
      </w:r>
      <w:proofErr w:type="spellEnd"/>
      <w:r>
        <w:t xml:space="preserve">؛ این دو مرحله نباید </w:t>
      </w:r>
      <w:proofErr w:type="spellStart"/>
      <w:r>
        <w:t>به‌سبب</w:t>
      </w:r>
      <w:proofErr w:type="spellEnd"/>
      <w:r>
        <w:t xml:space="preserve"> شهرت اثر، یکی فرض شوند.</w:t>
      </w:r>
    </w:p>
    <w:p w14:paraId="5EDC1FF7" w14:textId="77777777" w:rsidR="00A15346" w:rsidRDefault="00AB2B3F">
      <w:pPr>
        <w:pStyle w:val="TH-Body"/>
      </w:pPr>
      <w:r>
        <w:t xml:space="preserve">خوانش </w:t>
      </w:r>
      <w:proofErr w:type="spellStart"/>
      <w:r>
        <w:t>مجموعی</w:t>
      </w:r>
      <w:proofErr w:type="spellEnd"/>
      <w:r>
        <w:t xml:space="preserve"> نامه باید فراز بازدارنده آن را نیز ببیند: «</w:t>
      </w:r>
      <w:proofErr w:type="spellStart"/>
      <w:r>
        <w:t>وَلَا</w:t>
      </w:r>
      <w:proofErr w:type="spellEnd"/>
      <w:r>
        <w:t xml:space="preserve"> </w:t>
      </w:r>
      <w:proofErr w:type="spellStart"/>
      <w:r>
        <w:t>يَدْعُوَنَّكَ</w:t>
      </w:r>
      <w:proofErr w:type="spellEnd"/>
      <w:r>
        <w:t xml:space="preserve"> </w:t>
      </w:r>
      <w:proofErr w:type="spellStart"/>
      <w:r>
        <w:t>ضِيقُ</w:t>
      </w:r>
      <w:proofErr w:type="spellEnd"/>
      <w:r>
        <w:t xml:space="preserve"> </w:t>
      </w:r>
      <w:proofErr w:type="spellStart"/>
      <w:r>
        <w:t>أَمْرٍ</w:t>
      </w:r>
      <w:proofErr w:type="spellEnd"/>
      <w:r>
        <w:t xml:space="preserve"> </w:t>
      </w:r>
      <w:proofErr w:type="spellStart"/>
      <w:r>
        <w:t>لَزِمَكَ</w:t>
      </w:r>
      <w:proofErr w:type="spellEnd"/>
      <w:r>
        <w:t xml:space="preserve"> </w:t>
      </w:r>
      <w:proofErr w:type="spellStart"/>
      <w:r>
        <w:t>فِيهِ</w:t>
      </w:r>
      <w:proofErr w:type="spellEnd"/>
      <w:r>
        <w:t xml:space="preserve"> </w:t>
      </w:r>
      <w:proofErr w:type="spellStart"/>
      <w:r>
        <w:t>عَهْدُ</w:t>
      </w:r>
      <w:proofErr w:type="spellEnd"/>
      <w:r>
        <w:t xml:space="preserve"> </w:t>
      </w:r>
      <w:proofErr w:type="spellStart"/>
      <w:r>
        <w:t>اللَّهِ</w:t>
      </w:r>
      <w:proofErr w:type="spellEnd"/>
      <w:r>
        <w:t xml:space="preserve"> </w:t>
      </w:r>
      <w:proofErr w:type="spellStart"/>
      <w:r>
        <w:t>إِلَى</w:t>
      </w:r>
      <w:proofErr w:type="spellEnd"/>
      <w:r>
        <w:t xml:space="preserve"> </w:t>
      </w:r>
      <w:proofErr w:type="spellStart"/>
      <w:r>
        <w:t>طَلَبِ</w:t>
      </w:r>
      <w:proofErr w:type="spellEnd"/>
      <w:r>
        <w:t xml:space="preserve"> </w:t>
      </w:r>
      <w:proofErr w:type="spellStart"/>
      <w:r>
        <w:t>انْفِسَاخِهِ</w:t>
      </w:r>
      <w:proofErr w:type="spellEnd"/>
      <w:r>
        <w:t xml:space="preserve"> </w:t>
      </w:r>
      <w:proofErr w:type="spellStart"/>
      <w:r>
        <w:t>بِغَيْرِ</w:t>
      </w:r>
      <w:proofErr w:type="spellEnd"/>
      <w:r>
        <w:t xml:space="preserve"> </w:t>
      </w:r>
      <w:proofErr w:type="spellStart"/>
      <w:r>
        <w:t>الْحَقِّ</w:t>
      </w:r>
      <w:proofErr w:type="spellEnd"/>
      <w:r>
        <w:t xml:space="preserve">». این عبارت، صرف تنگنا را برای گسستن پیمان کافی </w:t>
      </w:r>
      <w:proofErr w:type="spellStart"/>
      <w:r>
        <w:t>نمی‌داند</w:t>
      </w:r>
      <w:proofErr w:type="spellEnd"/>
      <w:r>
        <w:t xml:space="preserve">. بنابراین، استناد به تدبیر حکومتی در دیگر </w:t>
      </w:r>
      <w:proofErr w:type="spellStart"/>
      <w:r>
        <w:t>فرازها</w:t>
      </w:r>
      <w:proofErr w:type="spellEnd"/>
      <w:r>
        <w:t xml:space="preserve"> </w:t>
      </w:r>
      <w:proofErr w:type="spellStart"/>
      <w:r>
        <w:t>نمی‌تواند</w:t>
      </w:r>
      <w:proofErr w:type="spellEnd"/>
      <w:r>
        <w:t xml:space="preserve"> این قید را نادیده بگیرد. اگر جواز استثنایی ادعا شود، باید «حق» و مبنای آن مستقلاً اثبات گردد؛ نه </w:t>
      </w:r>
      <w:proofErr w:type="spellStart"/>
      <w:r>
        <w:t>آن‌که</w:t>
      </w:r>
      <w:proofErr w:type="spellEnd"/>
      <w:r>
        <w:t xml:space="preserve"> از توصیه عام به </w:t>
      </w:r>
      <w:proofErr w:type="spellStart"/>
      <w:r>
        <w:t>مصلحت‌سنجی</w:t>
      </w:r>
      <w:proofErr w:type="spellEnd"/>
      <w:r>
        <w:t xml:space="preserve"> نتیجه گرفته شود.</w:t>
      </w:r>
    </w:p>
    <w:p w14:paraId="3DC337A6" w14:textId="77777777" w:rsidR="00A15346" w:rsidRDefault="00AB2B3F">
      <w:pPr>
        <w:pStyle w:val="TH-Band"/>
        <w:spacing w:before="240" w:after="100" w:line="300" w:lineRule="auto"/>
      </w:pPr>
      <w:bookmarkStart w:id="75" w:name="_Toc000076"/>
      <w:r>
        <w:lastRenderedPageBreak/>
        <w:t xml:space="preserve">بند سوم: دیگر روایات نکوهش </w:t>
      </w:r>
      <w:proofErr w:type="spellStart"/>
      <w:r>
        <w:t>عهدشکنی</w:t>
      </w:r>
      <w:bookmarkEnd w:id="75"/>
      <w:proofErr w:type="spellEnd"/>
    </w:p>
    <w:p w14:paraId="053AAAE2" w14:textId="77777777" w:rsidR="00A15346" w:rsidRDefault="00AB2B3F">
      <w:pPr>
        <w:pStyle w:val="TH-Body"/>
        <w:ind w:firstLine="0"/>
      </w:pPr>
      <w:r>
        <w:t>در جوامع روایی شیعه، وفای به عهد هم‌تراز امانت‌داری و صداقت، از ارکان ایمان شمرده شده است؛ چنان‌که در الکافی بابی در نکوهش خلف وعده آمده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58"/>
      </w:r>
      <w:r>
        <w:t xml:space="preserve"> این مجموعه روایی، بر زمینه اخلاقی و فقهی وفا دلالت دارد. نصوص مؤکدی در انطباق قبح عقلی غدر بر مبانی شرعی و وجوب وفای به عهود، از جمله روایت مشهور «لا دین لمن لا عهد له» وارد شده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59"/>
      </w:r>
      <w:r>
        <w:t xml:space="preserve"> همچنین میان وعده ابتدایی، شرط ضمن عقد و پیمان حکومتی تفاوت‌های اصولی وجود دارد که در استنباط فقهی لحاظ می‌شود.</w:t>
      </w:r>
      <w:proofErr w:type="spellStart"/>
      <w:r/>
      <w:proofErr w:type="spellEnd"/>
      <w:r/>
    </w:p>
    <w:p w14:paraId="6C760114" w14:textId="77777777" w:rsidR="00B3024D" w:rsidRDefault="00B3024D">
      <w:pPr>
        <w:pStyle w:val="TH-Body"/>
        <w:ind w:firstLine="0"/>
      </w:pPr>
    </w:p>
    <w:p w14:paraId="15E17D3F" w14:textId="77777777" w:rsidR="00B3024D" w:rsidRDefault="00B3024D">
      <w:pPr>
        <w:pStyle w:val="TH-Body"/>
        <w:ind w:firstLine="0"/>
      </w:pPr>
    </w:p>
    <w:p w14:paraId="36BA4FD5" w14:textId="77777777" w:rsidR="00A15346" w:rsidRDefault="00AB2B3F">
      <w:pPr>
        <w:pStyle w:val="TH-Goftar"/>
        <w:shd w:val="clear" w:color="auto" w:fill="F0F3F6"/>
        <w:spacing w:before="240" w:after="180" w:line="300" w:lineRule="auto"/>
      </w:pPr>
      <w:bookmarkStart w:id="76" w:name="_Toc000077"/>
      <w:r>
        <w:t xml:space="preserve">گفتار چهارم: </w:t>
      </w:r>
      <w:proofErr w:type="spellStart"/>
      <w:r>
        <w:t>سیره</w:t>
      </w:r>
      <w:proofErr w:type="spellEnd"/>
      <w:r>
        <w:t xml:space="preserve"> </w:t>
      </w:r>
      <w:proofErr w:type="spellStart"/>
      <w:r>
        <w:t>معصومان</w:t>
      </w:r>
      <w:proofErr w:type="spellEnd"/>
      <w:r>
        <w:t xml:space="preserve"> در </w:t>
      </w:r>
      <w:proofErr w:type="spellStart"/>
      <w:r>
        <w:t>عهدنامه‌ها</w:t>
      </w:r>
      <w:bookmarkEnd w:id="76"/>
      <w:proofErr w:type="spellEnd"/>
    </w:p>
    <w:p w14:paraId="24956CE8" w14:textId="77777777" w:rsidR="00A15346" w:rsidRDefault="00AB2B3F">
      <w:pPr>
        <w:pStyle w:val="TH-Band"/>
        <w:spacing w:before="240" w:after="100" w:line="300" w:lineRule="auto"/>
      </w:pPr>
      <w:bookmarkStart w:id="77" w:name="_Toc000078"/>
      <w:r>
        <w:t xml:space="preserve">بند اول: صلح </w:t>
      </w:r>
      <w:proofErr w:type="spellStart"/>
      <w:r>
        <w:t>حدیبیه</w:t>
      </w:r>
      <w:proofErr w:type="spellEnd"/>
      <w:r>
        <w:t>؛ الگوی صبر حکومتی</w:t>
      </w:r>
      <w:bookmarkEnd w:id="77"/>
    </w:p>
    <w:p w14:paraId="137FC18C" w14:textId="77777777" w:rsidR="00A15346" w:rsidRDefault="00AB2B3F">
      <w:pPr>
        <w:pStyle w:val="TH-Body"/>
        <w:ind w:firstLine="0"/>
      </w:pPr>
      <w:r>
        <w:t xml:space="preserve">در </w:t>
      </w:r>
      <w:proofErr w:type="spellStart"/>
      <w:r>
        <w:t>گزارش‌های</w:t>
      </w:r>
      <w:proofErr w:type="spellEnd"/>
      <w:r>
        <w:t xml:space="preserve"> صلح </w:t>
      </w:r>
      <w:proofErr w:type="spellStart"/>
      <w:r>
        <w:t>حدیبیه</w:t>
      </w:r>
      <w:proofErr w:type="spellEnd"/>
      <w:r>
        <w:t xml:space="preserve"> در سال ششم هجری، پذیرش شرایط دشوار و ماجرای </w:t>
      </w:r>
      <w:proofErr w:type="spellStart"/>
      <w:r>
        <w:t>ابوجندل</w:t>
      </w:r>
      <w:proofErr w:type="spellEnd"/>
      <w:r>
        <w:t xml:space="preserve">، از شواهد توجه به التزام عهدی شمرده </w:t>
      </w:r>
      <w:proofErr w:type="spellStart"/>
      <w:r>
        <w:t>می‌شوند</w:t>
      </w:r>
      <w:proofErr w:type="spellEnd"/>
      <w:r>
        <w:t xml:space="preserve">. استفاده فقهی از این واقعه مستلزم توجه به متن توافق، زمان تحقق التزام و اختلاف جزئیات </w:t>
      </w:r>
      <w:proofErr w:type="spellStart"/>
      <w:r>
        <w:t>نقل‌هاست</w:t>
      </w:r>
      <w:proofErr w:type="spellEnd"/>
      <w:r>
        <w:t xml:space="preserve">. در حد مؤید تاریخی، واقعه نشان </w:t>
      </w:r>
      <w:proofErr w:type="spellStart"/>
      <w:r>
        <w:t>می‌دهد</w:t>
      </w:r>
      <w:proofErr w:type="spellEnd"/>
      <w:r>
        <w:t xml:space="preserve"> که دشوار یا ناخوشایند بودن یک شرط، مساوی با مجوز نادیده گرفتن پیمان نیست؛ اما همه احکام </w:t>
      </w:r>
      <w:proofErr w:type="spellStart"/>
      <w:r>
        <w:t>معاهدات</w:t>
      </w:r>
      <w:proofErr w:type="spellEnd"/>
      <w:r>
        <w:t xml:space="preserve"> امروز را </w:t>
      </w:r>
      <w:proofErr w:type="spellStart"/>
      <w:r>
        <w:t>نمی‌توان</w:t>
      </w:r>
      <w:proofErr w:type="spellEnd"/>
      <w:r>
        <w:t xml:space="preserve"> از یک گزارش تاریخی استخراج کرد.</w:t>
      </w:r>
      <w:r>
        <w:rPr>
          <w:sz w:val="20"/>
          <w:szCs w:val="20"/>
          <w:vertAlign w:val="superscript"/>
        </w:rPr>
        <w:footnoteReference w:id="60"/>
      </w:r>
    </w:p>
    <w:p w14:paraId="2730D35B" w14:textId="77777777" w:rsidR="00A15346" w:rsidRDefault="00AB2B3F">
      <w:pPr>
        <w:pStyle w:val="TH-Body"/>
      </w:pPr>
      <w:proofErr w:type="spellStart"/>
      <w:r>
        <w:t>حدیبیه</w:t>
      </w:r>
      <w:proofErr w:type="spellEnd"/>
      <w:r>
        <w:t xml:space="preserve"> میان دو مرحله تمایز ایجاد </w:t>
      </w:r>
      <w:proofErr w:type="spellStart"/>
      <w:r>
        <w:t>می‌کند</w:t>
      </w:r>
      <w:proofErr w:type="spellEnd"/>
      <w:r>
        <w:t xml:space="preserve">: </w:t>
      </w:r>
      <w:proofErr w:type="spellStart"/>
      <w:r>
        <w:t>مصلحت‌سنجی</w:t>
      </w:r>
      <w:proofErr w:type="spellEnd"/>
      <w:r>
        <w:t xml:space="preserve"> پیش از انعقاد و </w:t>
      </w:r>
      <w:proofErr w:type="spellStart"/>
      <w:r>
        <w:t>وفای</w:t>
      </w:r>
      <w:proofErr w:type="spellEnd"/>
      <w:r>
        <w:t xml:space="preserve"> به تعهد پس از انعقاد. پذیرش صلح با توجه به شرایط، دلیل مستقیم بر اختیار نقض همان صلح با تغییر ترجیح نیست. </w:t>
      </w:r>
      <w:proofErr w:type="spellStart"/>
      <w:r>
        <w:t>ازاین‌رو</w:t>
      </w:r>
      <w:proofErr w:type="spellEnd"/>
      <w:r>
        <w:t>، این واقعه در رساله مؤید تدبیر در مرحله انتخاب و پایبندی در مرحله اجراست؛ انتقال آن به جواز عدول، به دلیل مستقل نیاز دارد.</w:t>
      </w:r>
    </w:p>
    <w:p w14:paraId="17290614" w14:textId="77777777" w:rsidR="00A15346" w:rsidRDefault="00AB2B3F">
      <w:pPr>
        <w:pStyle w:val="TH-Band"/>
        <w:spacing w:before="240" w:after="100" w:line="300" w:lineRule="auto"/>
      </w:pPr>
      <w:bookmarkStart w:id="78" w:name="_Toc000079"/>
      <w:r>
        <w:t>بند دوم: فتح مکه و اعلام برائت؛ تفکیک دو واقعه</w:t>
      </w:r>
      <w:bookmarkEnd w:id="78"/>
    </w:p>
    <w:p w14:paraId="1BDAF3B3" w14:textId="77777777" w:rsidR="00A15346" w:rsidRDefault="00AB2B3F">
      <w:pPr>
        <w:pStyle w:val="TH-Body"/>
        <w:ind w:firstLine="0"/>
      </w:pPr>
      <w:r>
        <w:t xml:space="preserve">نقض مرتبط با پیمان </w:t>
      </w:r>
      <w:proofErr w:type="spellStart"/>
      <w:r>
        <w:t>حدیبیه</w:t>
      </w:r>
      <w:proofErr w:type="spellEnd"/>
      <w:r>
        <w:t xml:space="preserve"> و زمینه فتح مکه در سال هشتم هجری، باید از اعلام آیات برائت در حج سال نهم جدا شود. پیوند دادن این دو </w:t>
      </w:r>
      <w:proofErr w:type="spellStart"/>
      <w:r>
        <w:t>به‌صورت</w:t>
      </w:r>
      <w:proofErr w:type="spellEnd"/>
      <w:r>
        <w:t xml:space="preserve"> یک واقعه </w:t>
      </w:r>
      <w:proofErr w:type="spellStart"/>
      <w:r>
        <w:t>هم‌زمان</w:t>
      </w:r>
      <w:proofErr w:type="spellEnd"/>
      <w:r>
        <w:t xml:space="preserve">، خطای تاریخی است. افزون بر آن، </w:t>
      </w:r>
      <w:r>
        <w:lastRenderedPageBreak/>
        <w:t xml:space="preserve">آیه ۴ توبه، پیمان کسانی را که عهد نشکسته بودند از حکم مورد بحث استثنا </w:t>
      </w:r>
      <w:proofErr w:type="spellStart"/>
      <w:r>
        <w:t>می‌کند</w:t>
      </w:r>
      <w:proofErr w:type="spellEnd"/>
      <w:r>
        <w:t xml:space="preserve">. بنابراین، گزارش برائت را </w:t>
      </w:r>
      <w:proofErr w:type="spellStart"/>
      <w:r>
        <w:t>نمی‌توان</w:t>
      </w:r>
      <w:proofErr w:type="spellEnd"/>
      <w:r>
        <w:t xml:space="preserve"> به پایان </w:t>
      </w:r>
      <w:proofErr w:type="spellStart"/>
      <w:r>
        <w:t>بی‌قید</w:t>
      </w:r>
      <w:proofErr w:type="spellEnd"/>
      <w:r>
        <w:t xml:space="preserve"> همه </w:t>
      </w:r>
      <w:proofErr w:type="spellStart"/>
      <w:r>
        <w:t>پیمان‌ها</w:t>
      </w:r>
      <w:proofErr w:type="spellEnd"/>
      <w:r>
        <w:t xml:space="preserve">، مستقل از وضعیت </w:t>
      </w:r>
      <w:proofErr w:type="spellStart"/>
      <w:r>
        <w:t>طرف‌ها</w:t>
      </w:r>
      <w:proofErr w:type="spellEnd"/>
      <w:r>
        <w:t xml:space="preserve">، </w:t>
      </w:r>
      <w:proofErr w:type="spellStart"/>
      <w:r>
        <w:t>فروکاست</w:t>
      </w:r>
      <w:proofErr w:type="spellEnd"/>
      <w:r>
        <w:t>.</w:t>
      </w:r>
      <w:r>
        <w:rPr>
          <w:sz w:val="20"/>
          <w:szCs w:val="20"/>
          <w:vertAlign w:val="superscript"/>
        </w:rPr>
        <w:footnoteReference w:id="61"/>
      </w:r>
    </w:p>
    <w:p w14:paraId="39C3E9FA" w14:textId="77777777" w:rsidR="00A15346" w:rsidRDefault="00AB2B3F">
      <w:pPr>
        <w:pStyle w:val="TH-Body"/>
      </w:pPr>
      <w:r>
        <w:t xml:space="preserve">دلالت مورد استفاده، اهمیت تشخیص وضعیت عهد و تفکیک ناقض از </w:t>
      </w:r>
      <w:proofErr w:type="spellStart"/>
      <w:r>
        <w:t>غیرناقض</w:t>
      </w:r>
      <w:proofErr w:type="spellEnd"/>
      <w:r>
        <w:t xml:space="preserve"> است. اعلام برائت، از حیث آشکار بودن موضع اهمیت دارد؛ اما حکم هر گروه تابع مفاد آیات و شرایط پیمان بوده است. </w:t>
      </w:r>
      <w:proofErr w:type="spellStart"/>
      <w:r>
        <w:t>نتیجه‌ای</w:t>
      </w:r>
      <w:proofErr w:type="spellEnd"/>
      <w:r>
        <w:t xml:space="preserve"> مانند «پس از هر نقض، ادامه وفا نامعقول است» از این شواهد به دست </w:t>
      </w:r>
      <w:proofErr w:type="spellStart"/>
      <w:r>
        <w:t>نمی‌آید</w:t>
      </w:r>
      <w:proofErr w:type="spellEnd"/>
      <w:r>
        <w:t xml:space="preserve">. گاه انتخاب واکنش و دامنه آن، خود به بررسی مستقل مصلحت، حق و </w:t>
      </w:r>
      <w:proofErr w:type="spellStart"/>
      <w:r>
        <w:t>محدودیت‌های</w:t>
      </w:r>
      <w:proofErr w:type="spellEnd"/>
      <w:r>
        <w:t xml:space="preserve"> معتبر وابسته است.</w:t>
      </w:r>
    </w:p>
    <w:p w14:paraId="70CC3F86" w14:textId="77777777" w:rsidR="00B3024D" w:rsidRDefault="00B3024D">
      <w:pPr>
        <w:pStyle w:val="TH-Body"/>
      </w:pPr>
    </w:p>
    <w:p w14:paraId="2BF3EE65" w14:textId="77777777" w:rsidR="00A15346" w:rsidRDefault="00AB2B3F">
      <w:pPr>
        <w:pStyle w:val="TH-Band"/>
        <w:spacing w:before="240" w:after="100" w:line="300" w:lineRule="auto"/>
      </w:pPr>
      <w:bookmarkStart w:id="79" w:name="_Toc000080"/>
      <w:r>
        <w:t xml:space="preserve">بند سوم: </w:t>
      </w:r>
      <w:proofErr w:type="spellStart"/>
      <w:r>
        <w:t>سیره</w:t>
      </w:r>
      <w:proofErr w:type="spellEnd"/>
      <w:r>
        <w:t xml:space="preserve"> </w:t>
      </w:r>
      <w:proofErr w:type="spellStart"/>
      <w:r>
        <w:t>امیرالمؤمنین</w:t>
      </w:r>
      <w:proofErr w:type="spellEnd"/>
      <w:r>
        <w:t>؛ از صفین تا حکمیت</w:t>
      </w:r>
      <w:bookmarkEnd w:id="79"/>
    </w:p>
    <w:p w14:paraId="480D529C" w14:textId="77777777" w:rsidR="00A15346" w:rsidRDefault="00AB2B3F">
      <w:pPr>
        <w:pStyle w:val="TH-Body"/>
        <w:ind w:firstLine="0"/>
      </w:pPr>
      <w:proofErr w:type="spellStart"/>
      <w:r>
        <w:t>تحلیل سیره علوی در صفین و حکمیت مبین آن است که پایبندی به شروط معاهده تا زمان التزام طرف مقابل استمرار داشت و بطلان داوری معلول خروج حکمین از شرط بنیادین حکمیت (ابتنا بر کتاب‌الله) بود، نه نقض یکجانبه و ابتدایی عهد از سوی امام علیه‌السلام.</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62"/>
      </w:r>
    </w:p>
    <w:p w14:paraId="4227142C" w14:textId="77777777" w:rsidR="00A15346" w:rsidRDefault="00AB2B3F">
      <w:pPr>
        <w:pStyle w:val="TH-Body"/>
      </w:pPr>
      <w:r>
        <w:t xml:space="preserve">وجه قابل استفاده </w:t>
      </w:r>
      <w:proofErr w:type="spellStart"/>
      <w:r>
        <w:t>سیره</w:t>
      </w:r>
      <w:proofErr w:type="spellEnd"/>
      <w:r>
        <w:t xml:space="preserve"> علوی، اهمیت وفا، عدالت و رعایت حدود حق در تصمیم حکومتی است. در مقابل، ادعای </w:t>
      </w:r>
      <w:proofErr w:type="spellStart"/>
      <w:r>
        <w:t>این‌که</w:t>
      </w:r>
      <w:proofErr w:type="spellEnd"/>
      <w:r>
        <w:t xml:space="preserve"> هر تصمیم دشوار امام مصداق </w:t>
      </w:r>
      <w:proofErr w:type="spellStart"/>
      <w:r>
        <w:t>تزاحم</w:t>
      </w:r>
      <w:proofErr w:type="spellEnd"/>
      <w:r>
        <w:t xml:space="preserve"> اصطلاحی یا دلیل اختیار مشابه برای فقیه است، محتاج مقدمات بیشتری است. شناسایی موضوع و وجه فعل معصوم، پیش از تعمیم آن ضروری است؛ زیرا </w:t>
      </w:r>
      <w:proofErr w:type="spellStart"/>
      <w:r>
        <w:t>سیره</w:t>
      </w:r>
      <w:proofErr w:type="spellEnd"/>
      <w:r>
        <w:t xml:space="preserve"> عملی، بدون شناخت جهت و شرایط، اطلاق لفظی ندارد.</w:t>
      </w:r>
    </w:p>
    <w:p w14:paraId="703DAC3B" w14:textId="77777777" w:rsidR="00A15346" w:rsidRDefault="00AB2B3F">
      <w:pPr>
        <w:pStyle w:val="TH-Band"/>
        <w:spacing w:before="240" w:after="100" w:line="300" w:lineRule="auto"/>
      </w:pPr>
      <w:bookmarkStart w:id="80" w:name="_Toc000081"/>
      <w:r>
        <w:t xml:space="preserve">بند چهارم: </w:t>
      </w:r>
      <w:proofErr w:type="spellStart"/>
      <w:r>
        <w:t>جمع‌بندی</w:t>
      </w:r>
      <w:proofErr w:type="spellEnd"/>
      <w:r>
        <w:t xml:space="preserve"> </w:t>
      </w:r>
      <w:proofErr w:type="spellStart"/>
      <w:r>
        <w:t>سیره</w:t>
      </w:r>
      <w:proofErr w:type="spellEnd"/>
      <w:r>
        <w:t>؛ سه الگو</w:t>
      </w:r>
      <w:bookmarkEnd w:id="80"/>
    </w:p>
    <w:p w14:paraId="090541E2" w14:textId="77777777" w:rsidR="00A15346" w:rsidRDefault="00AB2B3F">
      <w:pPr>
        <w:pStyle w:val="TH-Body"/>
        <w:ind w:firstLine="0"/>
      </w:pPr>
      <w:r>
        <w:t xml:space="preserve">از شواهد </w:t>
      </w:r>
      <w:proofErr w:type="spellStart"/>
      <w:r>
        <w:t>بررسی‌شده</w:t>
      </w:r>
      <w:proofErr w:type="spellEnd"/>
      <w:r>
        <w:t xml:space="preserve"> </w:t>
      </w:r>
      <w:proofErr w:type="spellStart"/>
      <w:r>
        <w:t>می‌توان</w:t>
      </w:r>
      <w:proofErr w:type="spellEnd"/>
      <w:r>
        <w:t xml:space="preserve"> سه محور پژوهشی به دست آورد: پایبندی در برابر دشواری، واکنش </w:t>
      </w:r>
      <w:proofErr w:type="spellStart"/>
      <w:r>
        <w:t>ضابطه‌مند</w:t>
      </w:r>
      <w:proofErr w:type="spellEnd"/>
      <w:r>
        <w:t xml:space="preserve"> به نقض و تدبیر پیش از انعقاد. این محورها با یکدیگر </w:t>
      </w:r>
      <w:proofErr w:type="spellStart"/>
      <w:r>
        <w:t>مرتبط‌اند</w:t>
      </w:r>
      <w:proofErr w:type="spellEnd"/>
      <w:r>
        <w:t xml:space="preserve">، اما عین </w:t>
      </w:r>
      <w:proofErr w:type="spellStart"/>
      <w:r>
        <w:t>صورت‌بندی</w:t>
      </w:r>
      <w:proofErr w:type="spellEnd"/>
      <w:r>
        <w:t xml:space="preserve"> </w:t>
      </w:r>
      <w:proofErr w:type="spellStart"/>
      <w:r>
        <w:t>پنج‌گانه</w:t>
      </w:r>
      <w:proofErr w:type="spellEnd"/>
      <w:r>
        <w:t xml:space="preserve"> رساله یا </w:t>
      </w:r>
      <w:proofErr w:type="spellStart"/>
      <w:r>
        <w:t>اثبات‌کننده</w:t>
      </w:r>
      <w:proofErr w:type="spellEnd"/>
      <w:r>
        <w:t xml:space="preserve"> همه ضوابط پیشنهادی نیستند. استفاده دقیق از </w:t>
      </w:r>
      <w:proofErr w:type="spellStart"/>
      <w:r>
        <w:t>سیره</w:t>
      </w:r>
      <w:proofErr w:type="spellEnd"/>
      <w:r>
        <w:t xml:space="preserve"> باید میان شاهد مؤید و دلیل مستقل تفکیک کند و از بازسازی تاریخی بر اساس نتیجه مطلوب بپرهیزد.</w:t>
      </w:r>
    </w:p>
    <w:p w14:paraId="6676E4AC" w14:textId="77777777" w:rsidR="00B3024D" w:rsidRDefault="00B3024D">
      <w:pPr>
        <w:pStyle w:val="TH-Body"/>
        <w:ind w:firstLine="0"/>
      </w:pPr>
    </w:p>
    <w:p w14:paraId="29BD24B0" w14:textId="77777777" w:rsidR="00A15346" w:rsidRDefault="00AB2B3F">
      <w:pPr>
        <w:pStyle w:val="TH-Goftar"/>
        <w:shd w:val="clear" w:color="auto" w:fill="F0F3F6"/>
        <w:spacing w:before="240" w:after="180" w:line="300" w:lineRule="auto"/>
      </w:pPr>
      <w:bookmarkStart w:id="81" w:name="_Toc000082"/>
      <w:r>
        <w:lastRenderedPageBreak/>
        <w:t>گفتار پنجم: دلیل عقل و بنای عقلا</w:t>
      </w:r>
      <w:bookmarkEnd w:id="81"/>
    </w:p>
    <w:p w14:paraId="58354682" w14:textId="77777777" w:rsidR="00A15346" w:rsidRDefault="00AB2B3F">
      <w:pPr>
        <w:pStyle w:val="TH-Band"/>
        <w:spacing w:before="240" w:after="100" w:line="300" w:lineRule="auto"/>
      </w:pPr>
      <w:bookmarkStart w:id="82" w:name="_Toc000083"/>
      <w:r>
        <w:t>بند اول: حکم عقل به قبح نقض عهد</w:t>
      </w:r>
      <w:bookmarkEnd w:id="82"/>
    </w:p>
    <w:p w14:paraId="0EDEC983" w14:textId="77777777" w:rsidR="00A15346" w:rsidRDefault="00AB2B3F">
      <w:pPr>
        <w:pStyle w:val="TH-Body"/>
        <w:ind w:firstLine="0"/>
      </w:pPr>
      <w:r>
        <w:t xml:space="preserve">استدلال عقل عملی بر قبح نقض </w:t>
      </w:r>
      <w:proofErr w:type="spellStart"/>
      <w:r>
        <w:t>بی‌مجوز</w:t>
      </w:r>
      <w:proofErr w:type="spellEnd"/>
      <w:r>
        <w:t xml:space="preserve"> عهد، به حق طرف مقابل و نقش اعتماد در همکاری اجتماعی توجه دارد. </w:t>
      </w:r>
      <w:proofErr w:type="spellStart"/>
      <w:r>
        <w:t>بااین‌حال</w:t>
      </w:r>
      <w:proofErr w:type="spellEnd"/>
      <w:r>
        <w:t xml:space="preserve">، استنتاج حکم شرعی از قاعده ملازمه، تابع مبنای اصولی و احراز حکم عقل در همان موضوع است. زیان اجتماعی </w:t>
      </w:r>
      <w:proofErr w:type="spellStart"/>
      <w:r>
        <w:t>عهدشکنی</w:t>
      </w:r>
      <w:proofErr w:type="spellEnd"/>
      <w:r>
        <w:t xml:space="preserve"> </w:t>
      </w:r>
      <w:proofErr w:type="spellStart"/>
      <w:r>
        <w:t>می‌تواند</w:t>
      </w:r>
      <w:proofErr w:type="spellEnd"/>
      <w:r>
        <w:t xml:space="preserve"> مؤید مهم باشد، اما صرف </w:t>
      </w:r>
      <w:proofErr w:type="spellStart"/>
      <w:r>
        <w:t>پیامدگرایی</w:t>
      </w:r>
      <w:proofErr w:type="spellEnd"/>
      <w:r>
        <w:t xml:space="preserve"> اقتصادی جایگزین همه مراحل استدلال عقلی </w:t>
      </w:r>
      <w:proofErr w:type="spellStart"/>
      <w:r>
        <w:t>نمی‌شود</w:t>
      </w:r>
      <w:proofErr w:type="spellEnd"/>
      <w:r>
        <w:t>. موضوع مورد داوری، پیمان معتبر و نقض فاقد حق است.</w:t>
      </w:r>
      <w:r>
        <w:rPr>
          <w:sz w:val="20"/>
          <w:szCs w:val="20"/>
          <w:vertAlign w:val="superscript"/>
        </w:rPr>
        <w:footnoteReference w:id="63"/>
      </w:r>
    </w:p>
    <w:p w14:paraId="13E569BB" w14:textId="77777777" w:rsidR="00A15346" w:rsidRDefault="00AB2B3F">
      <w:pPr>
        <w:pStyle w:val="TH-Band"/>
        <w:spacing w:before="240" w:after="100" w:line="300" w:lineRule="auto"/>
      </w:pPr>
      <w:bookmarkStart w:id="83" w:name="_Toc000084"/>
      <w:r>
        <w:t>بند دوم: بنای عقلا؛ از بازار تا سازمان ملل</w:t>
      </w:r>
      <w:bookmarkEnd w:id="83"/>
    </w:p>
    <w:p w14:paraId="6315D4D1" w14:textId="77777777" w:rsidR="00A15346" w:rsidRDefault="00AB2B3F">
      <w:pPr>
        <w:pStyle w:val="TH-Body"/>
        <w:ind w:firstLine="0"/>
      </w:pPr>
      <w:r>
        <w:t xml:space="preserve">بنای عقلا، شیوه عملی </w:t>
      </w:r>
      <w:proofErr w:type="spellStart"/>
      <w:r>
        <w:t>عقلایی</w:t>
      </w:r>
      <w:proofErr w:type="spellEnd"/>
      <w:r>
        <w:t xml:space="preserve"> در </w:t>
      </w:r>
      <w:proofErr w:type="spellStart"/>
      <w:r>
        <w:t>پاسداشت</w:t>
      </w:r>
      <w:proofErr w:type="spellEnd"/>
      <w:r>
        <w:t xml:space="preserve"> تعهدات معتبر است. </w:t>
      </w:r>
      <w:proofErr w:type="spellStart"/>
      <w:r>
        <w:t>حجیت</w:t>
      </w:r>
      <w:proofErr w:type="spellEnd"/>
      <w:r>
        <w:t xml:space="preserve"> آن در استنباط شرعی، نیازمند بررسی شرایطی مانند احراز بنا و امضای شارع یا عدم </w:t>
      </w:r>
      <w:proofErr w:type="spellStart"/>
      <w:r>
        <w:t>ردع</w:t>
      </w:r>
      <w:proofErr w:type="spellEnd"/>
      <w:r>
        <w:t xml:space="preserve"> معتبر است. قواعد </w:t>
      </w:r>
      <w:proofErr w:type="spellStart"/>
      <w:r>
        <w:t>معاهدات</w:t>
      </w:r>
      <w:proofErr w:type="spellEnd"/>
      <w:r>
        <w:t xml:space="preserve"> معاصر </w:t>
      </w:r>
      <w:proofErr w:type="spellStart"/>
      <w:r>
        <w:t>می‌توانند</w:t>
      </w:r>
      <w:proofErr w:type="spellEnd"/>
      <w:r>
        <w:t xml:space="preserve"> </w:t>
      </w:r>
      <w:proofErr w:type="spellStart"/>
      <w:r>
        <w:t>نمونه‌ای</w:t>
      </w:r>
      <w:proofErr w:type="spellEnd"/>
      <w:r>
        <w:t xml:space="preserve"> از اهمیت اعتماد و الزام در روابط عمومی باشند، اما تدوین یک سند جدید، </w:t>
      </w:r>
      <w:proofErr w:type="spellStart"/>
      <w:r>
        <w:t>به‌تنهایی</w:t>
      </w:r>
      <w:proofErr w:type="spellEnd"/>
      <w:r>
        <w:t xml:space="preserve"> اتصال همه جزئیات آن به </w:t>
      </w:r>
      <w:proofErr w:type="spellStart"/>
      <w:r>
        <w:t>سیره</w:t>
      </w:r>
      <w:proofErr w:type="spellEnd"/>
      <w:r>
        <w:t xml:space="preserve"> مورد امضا را ثابت </w:t>
      </w:r>
      <w:proofErr w:type="spellStart"/>
      <w:r>
        <w:t>نمی‌کند</w:t>
      </w:r>
      <w:proofErr w:type="spellEnd"/>
      <w:r>
        <w:t xml:space="preserve">. باید اصل بنا از </w:t>
      </w:r>
      <w:proofErr w:type="spellStart"/>
      <w:r>
        <w:t>صورت‌های</w:t>
      </w:r>
      <w:proofErr w:type="spellEnd"/>
      <w:r>
        <w:t xml:space="preserve"> نهادی متأخر جدا شود.</w:t>
      </w:r>
      <w:r>
        <w:rPr>
          <w:sz w:val="20"/>
          <w:szCs w:val="20"/>
          <w:vertAlign w:val="superscript"/>
        </w:rPr>
        <w:footnoteReference w:id="64"/>
      </w:r>
    </w:p>
    <w:p w14:paraId="5792445E" w14:textId="77777777" w:rsidR="00A15346" w:rsidRDefault="00AB2B3F">
      <w:pPr>
        <w:pStyle w:val="TH-Body"/>
      </w:pPr>
      <w:r>
        <w:t xml:space="preserve">اهمیت این استدلال در فراهم کردن زمینه مشترک </w:t>
      </w:r>
      <w:proofErr w:type="spellStart"/>
      <w:r>
        <w:t>گفت‌وگوی</w:t>
      </w:r>
      <w:proofErr w:type="spellEnd"/>
      <w:r>
        <w:t xml:space="preserve"> فقه و حقوق است. </w:t>
      </w:r>
      <w:proofErr w:type="spellStart"/>
      <w:r>
        <w:t>بااین‌حال</w:t>
      </w:r>
      <w:proofErr w:type="spellEnd"/>
      <w:r>
        <w:t xml:space="preserve">، مشترک بودن دغدغه اعتماد، به معنای یکسان بودن معیارهای اعتبار یا </w:t>
      </w:r>
      <w:proofErr w:type="spellStart"/>
      <w:r>
        <w:t>استثناها</w:t>
      </w:r>
      <w:proofErr w:type="spellEnd"/>
      <w:r>
        <w:t xml:space="preserve"> نیست. بنای عقلا در مقام شناخت پدیده اجتماعی و در مقام </w:t>
      </w:r>
      <w:proofErr w:type="spellStart"/>
      <w:r>
        <w:t>حجیت</w:t>
      </w:r>
      <w:proofErr w:type="spellEnd"/>
      <w:r>
        <w:t xml:space="preserve"> فقهی دو کارکرد متفاوت دارد؛ در هر دو، ادعا باید مستند و حدود آن روشن باشد.</w:t>
      </w:r>
    </w:p>
    <w:p w14:paraId="72411840" w14:textId="77777777" w:rsidR="00B3024D" w:rsidRDefault="00B3024D">
      <w:pPr>
        <w:pStyle w:val="TH-Body"/>
      </w:pPr>
    </w:p>
    <w:p w14:paraId="2155C050" w14:textId="77777777" w:rsidR="00A15346" w:rsidRDefault="00AB2B3F">
      <w:pPr>
        <w:pStyle w:val="TH-Goftar"/>
        <w:shd w:val="clear" w:color="auto" w:fill="F0F3F6"/>
        <w:spacing w:before="240" w:after="180" w:line="300" w:lineRule="auto"/>
      </w:pPr>
      <w:bookmarkStart w:id="84" w:name="_Toc000085"/>
      <w:r>
        <w:t>گفتار ششم: قواعد فقهی مؤید وجوب وفا</w:t>
      </w:r>
      <w:bookmarkEnd w:id="84"/>
    </w:p>
    <w:p w14:paraId="71BF81B2" w14:textId="77777777" w:rsidR="00A15346" w:rsidRDefault="00AB2B3F">
      <w:pPr>
        <w:pStyle w:val="TH-Band"/>
        <w:spacing w:before="240" w:after="100" w:line="300" w:lineRule="auto"/>
      </w:pPr>
      <w:bookmarkStart w:id="85" w:name="_Toc000086"/>
      <w:r>
        <w:t xml:space="preserve">بند اول: </w:t>
      </w:r>
      <w:proofErr w:type="spellStart"/>
      <w:r>
        <w:t>اصالة</w:t>
      </w:r>
      <w:proofErr w:type="spellEnd"/>
      <w:r>
        <w:t xml:space="preserve"> </w:t>
      </w:r>
      <w:proofErr w:type="spellStart"/>
      <w:r>
        <w:t>اللزوم</w:t>
      </w:r>
      <w:proofErr w:type="spellEnd"/>
      <w:r>
        <w:t xml:space="preserve"> در </w:t>
      </w:r>
      <w:proofErr w:type="spellStart"/>
      <w:r>
        <w:t>عقود</w:t>
      </w:r>
      <w:bookmarkEnd w:id="85"/>
      <w:proofErr w:type="spellEnd"/>
    </w:p>
    <w:p w14:paraId="5ADF7230" w14:textId="77777777" w:rsidR="00A15346" w:rsidRDefault="00AB2B3F">
      <w:pPr>
        <w:pStyle w:val="TH-Body"/>
        <w:ind w:firstLine="0"/>
      </w:pPr>
      <w:proofErr w:type="spellStart"/>
      <w:r>
        <w:t>اصالة</w:t>
      </w:r>
      <w:proofErr w:type="spellEnd"/>
      <w:r>
        <w:t xml:space="preserve"> </w:t>
      </w:r>
      <w:proofErr w:type="spellStart"/>
      <w:r>
        <w:t>اللزوم</w:t>
      </w:r>
      <w:proofErr w:type="spellEnd"/>
      <w:r>
        <w:t xml:space="preserve"> در </w:t>
      </w:r>
      <w:proofErr w:type="spellStart"/>
      <w:r>
        <w:t>عقود</w:t>
      </w:r>
      <w:proofErr w:type="spellEnd"/>
      <w:r>
        <w:t xml:space="preserve"> معتبر، بر پایه </w:t>
      </w:r>
      <w:proofErr w:type="spellStart"/>
      <w:r>
        <w:t>ادله‌ای</w:t>
      </w:r>
      <w:proofErr w:type="spellEnd"/>
      <w:r>
        <w:t xml:space="preserve"> مانند </w:t>
      </w:r>
      <w:proofErr w:type="spellStart"/>
      <w:r>
        <w:t>عمومات</w:t>
      </w:r>
      <w:proofErr w:type="spellEnd"/>
      <w:r>
        <w:t xml:space="preserve"> وفا و در برخی </w:t>
      </w:r>
      <w:proofErr w:type="spellStart"/>
      <w:r>
        <w:t>تقریرها</w:t>
      </w:r>
      <w:proofErr w:type="spellEnd"/>
      <w:r>
        <w:t xml:space="preserve"> اصول عملی بررسی </w:t>
      </w:r>
      <w:proofErr w:type="spellStart"/>
      <w:r>
        <w:t>می‌شود</w:t>
      </w:r>
      <w:proofErr w:type="spellEnd"/>
      <w:r>
        <w:t xml:space="preserve">. معنای لغوی «گره»، </w:t>
      </w:r>
      <w:proofErr w:type="spellStart"/>
      <w:r>
        <w:t>به‌تنهایی</w:t>
      </w:r>
      <w:proofErr w:type="spellEnd"/>
      <w:r>
        <w:t xml:space="preserve"> لزوم حقوقی همه </w:t>
      </w:r>
      <w:proofErr w:type="spellStart"/>
      <w:r>
        <w:t>قراردادها</w:t>
      </w:r>
      <w:proofErr w:type="spellEnd"/>
      <w:r>
        <w:t xml:space="preserve"> را اثبات </w:t>
      </w:r>
      <w:proofErr w:type="spellStart"/>
      <w:r>
        <w:t>نمی‌کند</w:t>
      </w:r>
      <w:proofErr w:type="spellEnd"/>
      <w:r>
        <w:t xml:space="preserve">. در تطبیق بر </w:t>
      </w:r>
      <w:proofErr w:type="spellStart"/>
      <w:r>
        <w:t>معاهده</w:t>
      </w:r>
      <w:proofErr w:type="spellEnd"/>
      <w:r>
        <w:t xml:space="preserve"> باید ابتدا اعتبار و شمول دلیل احراز شود. پس از آن، کسی که مدعی زوال الزام یا اختیار </w:t>
      </w:r>
      <w:r>
        <w:lastRenderedPageBreak/>
        <w:t xml:space="preserve">عدول است، باید مبنای آن را نشان دهد؛ این بار اثبات با دشوار شدن اجرای تعهد، </w:t>
      </w:r>
      <w:proofErr w:type="spellStart"/>
      <w:r>
        <w:t>خودبه‌خود</w:t>
      </w:r>
      <w:proofErr w:type="spellEnd"/>
      <w:r>
        <w:t xml:space="preserve"> </w:t>
      </w:r>
      <w:proofErr w:type="spellStart"/>
      <w:r>
        <w:t>جابه‌جا</w:t>
      </w:r>
      <w:proofErr w:type="spellEnd"/>
      <w:r>
        <w:t xml:space="preserve"> </w:t>
      </w:r>
      <w:proofErr w:type="spellStart"/>
      <w:r>
        <w:t>نمی‌شود</w:t>
      </w:r>
      <w:proofErr w:type="spellEnd"/>
      <w:r>
        <w:t>.</w:t>
      </w:r>
      <w:r>
        <w:rPr>
          <w:sz w:val="20"/>
          <w:szCs w:val="20"/>
          <w:vertAlign w:val="superscript"/>
        </w:rPr>
        <w:footnoteReference w:id="65"/>
      </w:r>
    </w:p>
    <w:p w14:paraId="492C8443" w14:textId="77777777" w:rsidR="00A15346" w:rsidRDefault="00AB2B3F">
      <w:pPr>
        <w:pStyle w:val="TH-Band"/>
        <w:spacing w:before="240" w:after="100" w:line="300" w:lineRule="auto"/>
      </w:pPr>
      <w:bookmarkStart w:id="86" w:name="_Toc000087"/>
      <w:r>
        <w:t>بند دوم: حرمت غدر و خیانت؛ مرز اخلاقی</w:t>
      </w:r>
      <w:bookmarkEnd w:id="86"/>
    </w:p>
    <w:p w14:paraId="4BDADC99" w14:textId="77777777" w:rsidR="00A15346" w:rsidRDefault="00AB2B3F">
      <w:pPr>
        <w:pStyle w:val="TH-Body"/>
        <w:ind w:firstLine="0"/>
      </w:pPr>
      <w:r>
        <w:t xml:space="preserve">حرمت غدر و خیانت، محدودیتی مهم بر شیوه رفتار با طرف پیمان است. آیه ۵۸ </w:t>
      </w:r>
      <w:proofErr w:type="spellStart"/>
      <w:r>
        <w:t>انفال</w:t>
      </w:r>
      <w:proofErr w:type="spellEnd"/>
      <w:r>
        <w:rPr>
          <w:sz w:val="20"/>
          <w:szCs w:val="20"/>
          <w:vertAlign w:val="superscript"/>
        </w:rPr>
        <w:footnoteReference w:id="66"/>
      </w:r>
      <w:r>
        <w:t xml:space="preserve"> و متون روایی مرتبط،</w:t>
      </w:r>
      <w:r>
        <w:rPr>
          <w:sz w:val="20"/>
          <w:szCs w:val="20"/>
          <w:vertAlign w:val="superscript"/>
        </w:rPr>
        <w:footnoteReference w:id="67"/>
      </w:r>
      <w:r>
        <w:t xml:space="preserve"> بر پرهیز از </w:t>
      </w:r>
      <w:proofErr w:type="spellStart"/>
      <w:r>
        <w:t>پیمان‌شکنی</w:t>
      </w:r>
      <w:proofErr w:type="spellEnd"/>
      <w:r>
        <w:t xml:space="preserve"> ناروا تأکید دارند. </w:t>
      </w:r>
      <w:proofErr w:type="spellStart"/>
      <w:r>
        <w:t>بااین‌حال</w:t>
      </w:r>
      <w:proofErr w:type="spellEnd"/>
      <w:r>
        <w:t xml:space="preserve">، صرف علنی بودن اقدام، آن را از غدر خارج </w:t>
      </w:r>
      <w:proofErr w:type="spellStart"/>
      <w:r>
        <w:t>نمی‌کند</w:t>
      </w:r>
      <w:proofErr w:type="spellEnd"/>
      <w:r>
        <w:t>؛ باید مجوز ماهوی نیز احراز شود. در جهت مقابل، محرمانه بودن برخی مقدمات تصمیم با نقض پنهانی عهد یکسان نیست. ضوابط پیشنهادی رساله باید این تفاوت میان مبنا، ابلاغ و انتشار عمومی را حفظ کنند.</w:t>
      </w:r>
    </w:p>
    <w:p w14:paraId="264DC6C1" w14:textId="77777777" w:rsidR="00A15346" w:rsidRDefault="00AB2B3F">
      <w:pPr>
        <w:pStyle w:val="TH-Band"/>
        <w:spacing w:before="240" w:after="100" w:line="300" w:lineRule="auto"/>
      </w:pPr>
      <w:bookmarkStart w:id="87" w:name="_Toc000088"/>
      <w:r>
        <w:t>بند سوم: قاعده نفی سبیل؛ مرز دیگر وفا</w:t>
      </w:r>
      <w:bookmarkEnd w:id="87"/>
    </w:p>
    <w:p w14:paraId="10CEA68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وَلَنْ </w:t>
      </w:r>
      <w:proofErr w:type="spellStart"/>
      <w:r>
        <w:rPr>
          <w:color w:val="202A35"/>
          <w:lang w:val="ar-SA" w:bidi="ar-SA"/>
        </w:rPr>
        <w:t>یَجْعَلَ</w:t>
      </w:r>
      <w:proofErr w:type="spellEnd"/>
      <w:r>
        <w:rPr>
          <w:color w:val="202A35"/>
          <w:lang w:val="ar-SA" w:bidi="ar-SA"/>
        </w:rPr>
        <w:t xml:space="preserve"> اللَّهُ </w:t>
      </w:r>
      <w:proofErr w:type="spellStart"/>
      <w:r>
        <w:rPr>
          <w:color w:val="202A35"/>
          <w:lang w:val="ar-SA" w:bidi="ar-SA"/>
        </w:rPr>
        <w:t>لِلْکَافِرِینَ</w:t>
      </w:r>
      <w:proofErr w:type="spellEnd"/>
      <w:r>
        <w:rPr>
          <w:color w:val="202A35"/>
          <w:lang w:val="ar-SA" w:bidi="ar-SA"/>
        </w:rPr>
        <w:t xml:space="preserve"> </w:t>
      </w:r>
      <w:proofErr w:type="spellStart"/>
      <w:r>
        <w:rPr>
          <w:color w:val="202A35"/>
          <w:lang w:val="ar-SA" w:bidi="ar-SA"/>
        </w:rPr>
        <w:t>عَلَی</w:t>
      </w:r>
      <w:proofErr w:type="spellEnd"/>
      <w:r>
        <w:rPr>
          <w:color w:val="202A35"/>
          <w:lang w:val="ar-SA" w:bidi="ar-SA"/>
        </w:rPr>
        <w:t xml:space="preserve"> </w:t>
      </w:r>
      <w:proofErr w:type="spellStart"/>
      <w:r>
        <w:rPr>
          <w:color w:val="202A35"/>
          <w:lang w:val="ar-SA" w:bidi="ar-SA"/>
        </w:rPr>
        <w:t>الْمُؤْمِنِینَ</w:t>
      </w:r>
      <w:proofErr w:type="spellEnd"/>
      <w:r>
        <w:rPr>
          <w:color w:val="202A35"/>
          <w:lang w:val="ar-SA" w:bidi="ar-SA"/>
        </w:rPr>
        <w:t xml:space="preserve"> </w:t>
      </w:r>
      <w:proofErr w:type="spellStart"/>
      <w:r>
        <w:rPr>
          <w:color w:val="202A35"/>
          <w:lang w:val="ar-SA" w:bidi="ar-SA"/>
        </w:rPr>
        <w:t>سَبِیلًا</w:t>
      </w:r>
      <w:proofErr w:type="spellEnd"/>
      <w:r>
        <w:rPr>
          <w:color w:val="202A35"/>
          <w:sz w:val="20"/>
          <w:szCs w:val="20"/>
          <w:vertAlign w:val="superscript"/>
          <w:lang w:val="ar-SA" w:bidi="ar-SA"/>
        </w:rPr>
        <w:footnoteReference w:id="68"/>
      </w:r>
    </w:p>
    <w:p w14:paraId="62D7E076" w14:textId="77777777" w:rsidR="00A15346" w:rsidRDefault="00AB2B3F">
      <w:pPr>
        <w:pStyle w:val="TH-Body"/>
      </w:pPr>
      <w:r>
        <w:t xml:space="preserve">درباره استنباط قاعده نفی سبیل از آیه ۱۴۱ </w:t>
      </w:r>
      <w:proofErr w:type="spellStart"/>
      <w:r>
        <w:t>نساء</w:t>
      </w:r>
      <w:proofErr w:type="spellEnd"/>
      <w:r>
        <w:t xml:space="preserve">، قلمرو دلالت و معنای سبیل در ادبیات فقهی بحث شده است. در فرض پذیرش کاربرد </w:t>
      </w:r>
      <w:proofErr w:type="spellStart"/>
      <w:r>
        <w:t>تشریعی</w:t>
      </w:r>
      <w:proofErr w:type="spellEnd"/>
      <w:r>
        <w:t xml:space="preserve"> قاعده، احراز سلطه نامشروع و نسبت آن با پیمان ضروری است؛ هر محدودیت ناشی از تعهد یا هر همکاری با غیرمسلمان، سلطه محسوب </w:t>
      </w:r>
      <w:proofErr w:type="spellStart"/>
      <w:r>
        <w:t>نمی‌شود</w:t>
      </w:r>
      <w:proofErr w:type="spellEnd"/>
      <w:r>
        <w:t xml:space="preserve">. اگر </w:t>
      </w:r>
      <w:proofErr w:type="spellStart"/>
      <w:r>
        <w:t>معاهده</w:t>
      </w:r>
      <w:proofErr w:type="spellEnd"/>
      <w:r>
        <w:t xml:space="preserve"> از آغاز </w:t>
      </w:r>
      <w:proofErr w:type="spellStart"/>
      <w:r>
        <w:t>نامعتبر</w:t>
      </w:r>
      <w:proofErr w:type="spellEnd"/>
      <w:r>
        <w:t xml:space="preserve"> باشد، مسئله با </w:t>
      </w:r>
      <w:proofErr w:type="spellStart"/>
      <w:r>
        <w:t>تزاحم</w:t>
      </w:r>
      <w:proofErr w:type="spellEnd"/>
      <w:r>
        <w:t xml:space="preserve"> در اجرای عهد معتبر متفاوت است؛ و اگر اثر </w:t>
      </w:r>
      <w:proofErr w:type="spellStart"/>
      <w:r>
        <w:t>سلطه‌آور</w:t>
      </w:r>
      <w:proofErr w:type="spellEnd"/>
      <w:r>
        <w:t xml:space="preserve"> بعداً پدید آید، نوع اقدام اصلاحی و آثار خارجی آن جداگانه بررسی </w:t>
      </w:r>
      <w:proofErr w:type="spellStart"/>
      <w:r>
        <w:t>می‌شود</w:t>
      </w:r>
      <w:proofErr w:type="spellEnd"/>
      <w:r>
        <w:t>.</w:t>
      </w:r>
    </w:p>
    <w:p w14:paraId="0ECAF107" w14:textId="77777777" w:rsidR="00A15346" w:rsidRDefault="00AB2B3F">
      <w:pPr>
        <w:pStyle w:val="TH-Goftar"/>
        <w:shd w:val="clear" w:color="auto" w:fill="F0F3F6"/>
        <w:spacing w:before="240" w:after="180" w:line="300" w:lineRule="auto"/>
      </w:pPr>
      <w:bookmarkStart w:id="88" w:name="_Toc000089"/>
      <w:r>
        <w:t>گفتار هفتم: ادله تکمیلی؛ امانت، سوگند و آرای فقها</w:t>
      </w:r>
      <w:bookmarkEnd w:id="88"/>
    </w:p>
    <w:p w14:paraId="1A8D4B13" w14:textId="77777777" w:rsidR="00A15346" w:rsidRDefault="00AB2B3F">
      <w:pPr>
        <w:pStyle w:val="TH-Band"/>
        <w:spacing w:before="240" w:after="100" w:line="300" w:lineRule="auto"/>
      </w:pPr>
      <w:bookmarkStart w:id="89" w:name="_Toc000090"/>
      <w:r>
        <w:t xml:space="preserve">بند اول: ادای امانت؛ </w:t>
      </w:r>
      <w:proofErr w:type="spellStart"/>
      <w:r>
        <w:t>نساء</w:t>
      </w:r>
      <w:proofErr w:type="spellEnd"/>
      <w:r>
        <w:t>/۵۸</w:t>
      </w:r>
      <w:bookmarkEnd w:id="89"/>
    </w:p>
    <w:p w14:paraId="3985CDD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إِنَّ اللَّهَ </w:t>
      </w:r>
      <w:proofErr w:type="spellStart"/>
      <w:r>
        <w:rPr>
          <w:color w:val="202A35"/>
          <w:lang w:val="ar-SA" w:bidi="ar-SA"/>
        </w:rPr>
        <w:t>یَأْمُرُکُمْ</w:t>
      </w:r>
      <w:proofErr w:type="spellEnd"/>
      <w:r>
        <w:rPr>
          <w:color w:val="202A35"/>
          <w:lang w:val="ar-SA" w:bidi="ar-SA"/>
        </w:rPr>
        <w:t xml:space="preserve"> أَنْ تُؤَدُّوا الْأَمَانَاتِ </w:t>
      </w:r>
      <w:proofErr w:type="spellStart"/>
      <w:r>
        <w:rPr>
          <w:color w:val="202A35"/>
          <w:lang w:val="ar-SA" w:bidi="ar-SA"/>
        </w:rPr>
        <w:t>إِلَی</w:t>
      </w:r>
      <w:proofErr w:type="spellEnd"/>
      <w:r>
        <w:rPr>
          <w:color w:val="202A35"/>
          <w:lang w:val="ar-SA" w:bidi="ar-SA"/>
        </w:rPr>
        <w:t xml:space="preserve"> أَهْلِهَا</w:t>
      </w:r>
      <w:r>
        <w:rPr>
          <w:color w:val="202A35"/>
          <w:sz w:val="20"/>
          <w:szCs w:val="20"/>
          <w:vertAlign w:val="superscript"/>
          <w:lang w:val="ar-SA" w:bidi="ar-SA"/>
        </w:rPr>
        <w:footnoteReference w:id="69"/>
      </w:r>
    </w:p>
    <w:p w14:paraId="5D36F5A4" w14:textId="77777777" w:rsidR="00A15346" w:rsidRDefault="00AB2B3F">
      <w:pPr>
        <w:pStyle w:val="TH-Body"/>
      </w:pPr>
      <w:r>
        <w:t xml:space="preserve">آیه ۵۸ </w:t>
      </w:r>
      <w:proofErr w:type="spellStart"/>
      <w:r>
        <w:t>نساء</w:t>
      </w:r>
      <w:proofErr w:type="spellEnd"/>
      <w:r>
        <w:t xml:space="preserve"> به ادای </w:t>
      </w:r>
      <w:proofErr w:type="spellStart"/>
      <w:r>
        <w:t>امانت‌ها</w:t>
      </w:r>
      <w:proofErr w:type="spellEnd"/>
      <w:r>
        <w:t xml:space="preserve"> فرمان </w:t>
      </w:r>
      <w:proofErr w:type="spellStart"/>
      <w:r>
        <w:t>می‌دهد</w:t>
      </w:r>
      <w:proofErr w:type="spellEnd"/>
      <w:r>
        <w:t xml:space="preserve">. در تفسیر آن، مصادیق مادی و عمومی امانت مطرح </w:t>
      </w:r>
      <w:proofErr w:type="spellStart"/>
      <w:r>
        <w:t>شده‌اند</w:t>
      </w:r>
      <w:proofErr w:type="spellEnd"/>
      <w:r>
        <w:t xml:space="preserve">؛ اما تطبیق پیمان بر امانت باید با تعیین وجه استدلال انجام شود. برای رساله، آیه </w:t>
      </w:r>
      <w:proofErr w:type="spellStart"/>
      <w:r>
        <w:t>می‌تواند</w:t>
      </w:r>
      <w:proofErr w:type="spellEnd"/>
      <w:r>
        <w:t xml:space="preserve"> مؤید </w:t>
      </w:r>
      <w:proofErr w:type="spellStart"/>
      <w:r>
        <w:lastRenderedPageBreak/>
        <w:t>مسئولیت‌پذیری</w:t>
      </w:r>
      <w:proofErr w:type="spellEnd"/>
      <w:r>
        <w:t xml:space="preserve"> حاکم و رعایت حقوق </w:t>
      </w:r>
      <w:proofErr w:type="spellStart"/>
      <w:r>
        <w:t>سپرده‌شده</w:t>
      </w:r>
      <w:proofErr w:type="spellEnd"/>
      <w:r>
        <w:t xml:space="preserve"> باشد. از این مؤید نباید </w:t>
      </w:r>
      <w:proofErr w:type="spellStart"/>
      <w:r>
        <w:t>بی‌واسطه</w:t>
      </w:r>
      <w:proofErr w:type="spellEnd"/>
      <w:r>
        <w:t xml:space="preserve"> همه احکام عقد امانت یا </w:t>
      </w:r>
      <w:proofErr w:type="spellStart"/>
      <w:r>
        <w:t>ضمان</w:t>
      </w:r>
      <w:proofErr w:type="spellEnd"/>
      <w:r>
        <w:t xml:space="preserve"> خصوصی را به رابطه </w:t>
      </w:r>
      <w:proofErr w:type="spellStart"/>
      <w:r>
        <w:t>معاهده‌ای</w:t>
      </w:r>
      <w:proofErr w:type="spellEnd"/>
      <w:r>
        <w:t xml:space="preserve"> منتقل کرد.</w:t>
      </w:r>
      <w:r>
        <w:rPr>
          <w:sz w:val="20"/>
          <w:szCs w:val="20"/>
          <w:vertAlign w:val="superscript"/>
        </w:rPr>
        <w:footnoteReference w:id="70"/>
      </w:r>
    </w:p>
    <w:p w14:paraId="207A7F6E" w14:textId="77777777" w:rsidR="00A15346" w:rsidRDefault="00AB2B3F">
      <w:pPr>
        <w:pStyle w:val="TH-Body"/>
      </w:pPr>
      <w:proofErr w:type="spellStart"/>
      <w:r>
        <w:t>وفای</w:t>
      </w:r>
      <w:proofErr w:type="spellEnd"/>
      <w:r>
        <w:t xml:space="preserve"> دولت به پیمان، افزون بر آثار حقوقی، با اعتماد به عملکرد عمومی ارتباط دارد. این اثر حیثیتی باید در </w:t>
      </w:r>
      <w:proofErr w:type="spellStart"/>
      <w:r>
        <w:t>مصلحت‌سنجی</w:t>
      </w:r>
      <w:proofErr w:type="spellEnd"/>
      <w:r>
        <w:t xml:space="preserve"> لحاظ شود، اما ادعای واکنش یکسان همه </w:t>
      </w:r>
      <w:proofErr w:type="spellStart"/>
      <w:r>
        <w:t>طرف‌ها</w:t>
      </w:r>
      <w:proofErr w:type="spellEnd"/>
      <w:r>
        <w:t xml:space="preserve"> یا انتساب هر رفتار دولت به همه مسلمانان، </w:t>
      </w:r>
      <w:proofErr w:type="spellStart"/>
      <w:r>
        <w:t>گزاره‌ای</w:t>
      </w:r>
      <w:proofErr w:type="spellEnd"/>
      <w:r>
        <w:t xml:space="preserve"> تجربی و نیازمند دلیل است. تحلیل دقیق، اثر احتمالی بر اعتبار و هزینه همکاری آینده را بررسی </w:t>
      </w:r>
      <w:proofErr w:type="spellStart"/>
      <w:r>
        <w:t>می‌کند</w:t>
      </w:r>
      <w:proofErr w:type="spellEnd"/>
      <w:r>
        <w:t xml:space="preserve">، بدون </w:t>
      </w:r>
      <w:proofErr w:type="spellStart"/>
      <w:r>
        <w:t>آن‌که</w:t>
      </w:r>
      <w:proofErr w:type="spellEnd"/>
      <w:r>
        <w:t xml:space="preserve"> آن را جانشین حکم فقهی یا حقوقی سازد.</w:t>
      </w:r>
    </w:p>
    <w:p w14:paraId="16775330" w14:textId="77777777" w:rsidR="00A15346" w:rsidRDefault="00AB2B3F">
      <w:pPr>
        <w:pStyle w:val="TH-Band"/>
        <w:spacing w:before="240" w:after="100" w:line="300" w:lineRule="auto"/>
      </w:pPr>
      <w:bookmarkStart w:id="90" w:name="_Toc000091"/>
      <w:r>
        <w:t>بند دوم: حفظ سوگند؛ مائده/۸۹</w:t>
      </w:r>
      <w:bookmarkEnd w:id="90"/>
    </w:p>
    <w:p w14:paraId="7ABF2310"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وَاحْفَظُوا </w:t>
      </w:r>
      <w:proofErr w:type="spellStart"/>
      <w:r>
        <w:rPr>
          <w:color w:val="202A35"/>
          <w:lang w:val="ar-SA" w:bidi="ar-SA"/>
        </w:rPr>
        <w:t>أَیْمَانَکُمْ</w:t>
      </w:r>
      <w:proofErr w:type="spellEnd"/>
      <w:r>
        <w:rPr>
          <w:color w:val="202A35"/>
          <w:sz w:val="20"/>
          <w:szCs w:val="20"/>
          <w:vertAlign w:val="superscript"/>
          <w:lang w:val="ar-SA" w:bidi="ar-SA"/>
        </w:rPr>
        <w:footnoteReference w:id="71"/>
      </w:r>
    </w:p>
    <w:p w14:paraId="11B119B9" w14:textId="77777777" w:rsidR="00A15346" w:rsidRDefault="00AB2B3F">
      <w:pPr>
        <w:pStyle w:val="TH-Body"/>
      </w:pPr>
      <w:r>
        <w:t>فرمان «</w:t>
      </w:r>
      <w:proofErr w:type="spellStart"/>
      <w:r>
        <w:t>واحفظوا</w:t>
      </w:r>
      <w:proofErr w:type="spellEnd"/>
      <w:r>
        <w:t xml:space="preserve"> </w:t>
      </w:r>
      <w:proofErr w:type="spellStart"/>
      <w:r>
        <w:t>أیمانکم</w:t>
      </w:r>
      <w:proofErr w:type="spellEnd"/>
      <w:r>
        <w:t xml:space="preserve">» در سیاق احکام سوگند آمده است. یمین در فقه، شرایط اختصاصی دارد و با هر وعده یا قرارداد یکی نیست. بنابراین، استفاده از آیه برای </w:t>
      </w:r>
      <w:proofErr w:type="spellStart"/>
      <w:r>
        <w:t>معاهده‌ای</w:t>
      </w:r>
      <w:proofErr w:type="spellEnd"/>
      <w:r>
        <w:t xml:space="preserve"> که فاقد سوگند معتبر است، بیشتر جنبه </w:t>
      </w:r>
      <w:proofErr w:type="spellStart"/>
      <w:r>
        <w:t>تأییدی</w:t>
      </w:r>
      <w:proofErr w:type="spellEnd"/>
      <w:r>
        <w:t xml:space="preserve"> دارد و نیازمند بیان واسطه استدلال است. برای اثبات لزوم </w:t>
      </w:r>
      <w:proofErr w:type="spellStart"/>
      <w:r>
        <w:t>معاهده</w:t>
      </w:r>
      <w:proofErr w:type="spellEnd"/>
      <w:r>
        <w:t xml:space="preserve">، ادله </w:t>
      </w:r>
      <w:proofErr w:type="spellStart"/>
      <w:r>
        <w:t>مستقیم‌تر</w:t>
      </w:r>
      <w:proofErr w:type="spellEnd"/>
      <w:r>
        <w:t xml:space="preserve"> </w:t>
      </w:r>
      <w:proofErr w:type="spellStart"/>
      <w:r>
        <w:t>وفای</w:t>
      </w:r>
      <w:proofErr w:type="spellEnd"/>
      <w:r>
        <w:t xml:space="preserve"> به عقد و عهد باید در جایگاه اصلی بمانند.</w:t>
      </w:r>
    </w:p>
    <w:p w14:paraId="523479E4" w14:textId="77777777" w:rsidR="00A15346" w:rsidRDefault="00AB2B3F">
      <w:pPr>
        <w:pStyle w:val="TH-Body"/>
      </w:pPr>
      <w:r>
        <w:t xml:space="preserve">کفاره سوگند را </w:t>
      </w:r>
      <w:proofErr w:type="spellStart"/>
      <w:r>
        <w:t>نمی‌توان</w:t>
      </w:r>
      <w:proofErr w:type="spellEnd"/>
      <w:r>
        <w:t xml:space="preserve"> الگوی مستقیم مسئولیت </w:t>
      </w:r>
      <w:proofErr w:type="spellStart"/>
      <w:r>
        <w:t>بین‌المللی</w:t>
      </w:r>
      <w:proofErr w:type="spellEnd"/>
      <w:r>
        <w:t xml:space="preserve"> دانست. انعقاد یمین، مشروعیت متعلق، عمد در </w:t>
      </w:r>
      <w:proofErr w:type="spellStart"/>
      <w:r>
        <w:t>حنث</w:t>
      </w:r>
      <w:proofErr w:type="spellEnd"/>
      <w:r>
        <w:t xml:space="preserve"> و دیگر شرایط بر حکم کفاره اثر دارند؛ پس هر مورد جواز ترک سوگند </w:t>
      </w:r>
      <w:proofErr w:type="spellStart"/>
      <w:r>
        <w:t>الزاماً</w:t>
      </w:r>
      <w:proofErr w:type="spellEnd"/>
      <w:r>
        <w:t xml:space="preserve"> کفاره ندارد. مسئولیت خارجی نیز تابع قواعد خود است. تنها وجه مقایسه آن است که باید میان حکم رفتار و آثار آن تفکیک کرد؛ این مشابهت آموزشی، دلیل انتقال حکم یک باب به باب دیگر نیست.</w:t>
      </w:r>
    </w:p>
    <w:p w14:paraId="4234F5B2" w14:textId="77777777" w:rsidR="00A15346" w:rsidRDefault="00AB2B3F">
      <w:pPr>
        <w:pStyle w:val="TH-Band"/>
        <w:spacing w:before="240" w:after="100" w:line="300" w:lineRule="auto"/>
      </w:pPr>
      <w:bookmarkStart w:id="91" w:name="_Toc000092"/>
      <w:r>
        <w:t>بند سوم: خلف وعده در روایات اخلاقی</w:t>
      </w:r>
      <w:bookmarkEnd w:id="91"/>
    </w:p>
    <w:p w14:paraId="04C28DA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ثَلَاثٌ مَنْ كُنَّ فِيهِ كَانَ مُنَافِقًا وَإِنْ صَامَ وَصَلَّى وَزَعَمَ أَنَّهُ مُسْلِمٌ: مَنْ إِذَا ائْتُمِنَ خَانَ، وَإِذَا حَدَّثَ كَذَبَ، وَإِذَا وَعَدَ أَخْلَفَ.</w:t>
      </w:r>
      <w:r>
        <w:rPr>
          <w:color w:val="202A35"/>
          <w:sz w:val="20"/>
          <w:szCs w:val="20"/>
          <w:vertAlign w:val="superscript"/>
          <w:lang w:val="ar-SA" w:bidi="ar-SA"/>
        </w:rPr>
        <w:footnoteReference w:id="72"/>
      </w:r>
    </w:p>
    <w:p w14:paraId="36C0E6EE" w14:textId="77777777" w:rsidR="00A15346" w:rsidRDefault="00AB2B3F">
      <w:pPr>
        <w:pStyle w:val="TH-Body"/>
      </w:pPr>
      <w:r>
        <w:t xml:space="preserve">در </w:t>
      </w:r>
      <w:proofErr w:type="spellStart"/>
      <w:r>
        <w:t>نقل‌های</w:t>
      </w:r>
      <w:proofErr w:type="spellEnd"/>
      <w:r>
        <w:t xml:space="preserve"> مربوط به </w:t>
      </w:r>
      <w:proofErr w:type="spellStart"/>
      <w:r>
        <w:t>نشانه‌های</w:t>
      </w:r>
      <w:proofErr w:type="spellEnd"/>
      <w:r>
        <w:t xml:space="preserve"> نفاق، دروغ، خیانت و خلف وعده در کنار هم </w:t>
      </w:r>
      <w:proofErr w:type="spellStart"/>
      <w:r>
        <w:t>آمده‌اند</w:t>
      </w:r>
      <w:proofErr w:type="spellEnd"/>
      <w:r>
        <w:t xml:space="preserve">. این متون، زمینه اخلاقی التزام را روشن </w:t>
      </w:r>
      <w:proofErr w:type="spellStart"/>
      <w:r>
        <w:t>می‌کنند</w:t>
      </w:r>
      <w:proofErr w:type="spellEnd"/>
      <w:r>
        <w:t xml:space="preserve">؛ اما برای حکم فقهی </w:t>
      </w:r>
      <w:proofErr w:type="spellStart"/>
      <w:r>
        <w:t>تفصیلی</w:t>
      </w:r>
      <w:proofErr w:type="spellEnd"/>
      <w:r>
        <w:t xml:space="preserve">، باید لفظ دقیق روایت، سند و نوع وعده بررسی شود. نقل بالا با </w:t>
      </w:r>
      <w:proofErr w:type="spellStart"/>
      <w:r>
        <w:t>الکافی</w:t>
      </w:r>
      <w:proofErr w:type="spellEnd"/>
      <w:r>
        <w:t xml:space="preserve"> تطبیق شده است؛ </w:t>
      </w:r>
      <w:proofErr w:type="spellStart"/>
      <w:r>
        <w:t>بااین‌حال</w:t>
      </w:r>
      <w:proofErr w:type="spellEnd"/>
      <w:r>
        <w:t xml:space="preserve">، وجود واسطه </w:t>
      </w:r>
      <w:proofErr w:type="spellStart"/>
      <w:r>
        <w:t>نام‌نبرده</w:t>
      </w:r>
      <w:proofErr w:type="spellEnd"/>
      <w:r>
        <w:t xml:space="preserve"> در طریق، مانع </w:t>
      </w:r>
      <w:r>
        <w:lastRenderedPageBreak/>
        <w:t xml:space="preserve">از آن است که صرف تطبیق لفظ را احراز صحت سند بدانیم. همچنین از کاربرد وصف نفاق در یک متن اخلاقی، </w:t>
      </w:r>
      <w:proofErr w:type="spellStart"/>
      <w:r>
        <w:t>نمی‌توان</w:t>
      </w:r>
      <w:proofErr w:type="spellEnd"/>
      <w:r>
        <w:t xml:space="preserve"> بدون احراز شرایط، درباره ایمان اشخاص یا مشروعیت تصمیمی معین داوری کرد.</w:t>
      </w:r>
    </w:p>
    <w:p w14:paraId="21681932" w14:textId="77777777" w:rsidR="00A15346" w:rsidRDefault="00AB2B3F">
      <w:pPr>
        <w:pStyle w:val="TH-Body"/>
      </w:pPr>
      <w:r>
        <w:t xml:space="preserve">نکوهش خلف وعده ناروا، با بحث از مجوز معتبر در مورد استثنایی </w:t>
      </w:r>
      <w:proofErr w:type="spellStart"/>
      <w:r>
        <w:t>تعارضی</w:t>
      </w:r>
      <w:proofErr w:type="spellEnd"/>
      <w:r>
        <w:t xml:space="preserve"> ندارد؛ اما وجود آن مجوز نیز نباید </w:t>
      </w:r>
      <w:proofErr w:type="spellStart"/>
      <w:r>
        <w:t>مفروض</w:t>
      </w:r>
      <w:proofErr w:type="spellEnd"/>
      <w:r>
        <w:t xml:space="preserve"> گرفته شود. حکم حکومتی، کارشناسی و اعلام رسمی، عناصر </w:t>
      </w:r>
      <w:proofErr w:type="spellStart"/>
      <w:r>
        <w:t>بررسی‌اند</w:t>
      </w:r>
      <w:proofErr w:type="spellEnd"/>
      <w:r>
        <w:t xml:space="preserve">، نه اثبات خودکار خروج از عنوان رفتار ناروا. بار استدلال بر عهده کسی است که ادعا </w:t>
      </w:r>
      <w:proofErr w:type="spellStart"/>
      <w:r>
        <w:t>می‌کند</w:t>
      </w:r>
      <w:proofErr w:type="spellEnd"/>
      <w:r>
        <w:t xml:space="preserve"> شرایط خاص، عدم اجرا را موجه </w:t>
      </w:r>
      <w:proofErr w:type="spellStart"/>
      <w:r>
        <w:t>ساخته‌اند</w:t>
      </w:r>
      <w:proofErr w:type="spellEnd"/>
      <w:r>
        <w:t>.</w:t>
      </w:r>
    </w:p>
    <w:p w14:paraId="319B59BF" w14:textId="77777777" w:rsidR="00A15346" w:rsidRDefault="00AB2B3F">
      <w:pPr>
        <w:pStyle w:val="TH-Band"/>
        <w:spacing w:before="240" w:after="100" w:line="300" w:lineRule="auto"/>
      </w:pPr>
      <w:bookmarkStart w:id="92" w:name="_Toc000093"/>
      <w:r>
        <w:t xml:space="preserve">بند چهارم: میثاق مدینه و عهدنامه </w:t>
      </w:r>
      <w:proofErr w:type="spellStart"/>
      <w:r>
        <w:t>نجران</w:t>
      </w:r>
      <w:proofErr w:type="spellEnd"/>
      <w:r>
        <w:t>؛ دو الگوی حکومتی</w:t>
      </w:r>
      <w:bookmarkEnd w:id="92"/>
    </w:p>
    <w:p w14:paraId="2FCED246" w14:textId="77777777" w:rsidR="00A15346" w:rsidRDefault="00AB2B3F">
      <w:pPr>
        <w:pStyle w:val="TH-Body"/>
        <w:ind w:firstLine="0"/>
      </w:pPr>
      <w:r>
        <w:t xml:space="preserve">میثاق مدینه و عهدنامه </w:t>
      </w:r>
      <w:proofErr w:type="spellStart"/>
      <w:r>
        <w:t>نجران</w:t>
      </w:r>
      <w:proofErr w:type="spellEnd"/>
      <w:r>
        <w:t xml:space="preserve">، دو حوزه مهم مطالعه تاریخی درباره روابط عهدی حکومت </w:t>
      </w:r>
      <w:proofErr w:type="spellStart"/>
      <w:r>
        <w:t>نبوی‌اند</w:t>
      </w:r>
      <w:proofErr w:type="spellEnd"/>
      <w:r>
        <w:t xml:space="preserve">. در استفاده از </w:t>
      </w:r>
      <w:proofErr w:type="spellStart"/>
      <w:r>
        <w:t>آن‌ها</w:t>
      </w:r>
      <w:proofErr w:type="spellEnd"/>
      <w:r>
        <w:t xml:space="preserve"> باید متن، تاریخ، نسخه و شرایط هر گزارش مشخص شود؛ اختلاف </w:t>
      </w:r>
      <w:proofErr w:type="spellStart"/>
      <w:r>
        <w:t>نقل‌ها</w:t>
      </w:r>
      <w:proofErr w:type="spellEnd"/>
      <w:r>
        <w:t xml:space="preserve"> و تفاوت رابطه اجتماعی آن دوره با </w:t>
      </w:r>
      <w:proofErr w:type="spellStart"/>
      <w:r>
        <w:t>دولت‌های</w:t>
      </w:r>
      <w:proofErr w:type="spellEnd"/>
      <w:r>
        <w:t xml:space="preserve"> معاصر نیز مؤثر است.</w:t>
      </w:r>
    </w:p>
    <w:p w14:paraId="2C6591C3" w14:textId="77777777" w:rsidR="00A15346" w:rsidRDefault="00AB2B3F">
      <w:pPr>
        <w:pStyle w:val="TH-Body"/>
      </w:pPr>
      <w:proofErr w:type="spellStart"/>
      <w:r>
        <w:t>گزارش‌های</w:t>
      </w:r>
      <w:proofErr w:type="spellEnd"/>
      <w:r>
        <w:t xml:space="preserve"> صحیفه مدینه، از تنظیم روابط </w:t>
      </w:r>
      <w:proofErr w:type="spellStart"/>
      <w:r>
        <w:t>گروه‌های</w:t>
      </w:r>
      <w:proofErr w:type="spellEnd"/>
      <w:r>
        <w:t xml:space="preserve"> مختلف و قواعد همکاری و دفاع حکایت دارند. این شواهد برای شناخت ظرفیت تنظیم عهدی روابط عمومی </w:t>
      </w:r>
      <w:proofErr w:type="spellStart"/>
      <w:r>
        <w:t>مهم‌اند</w:t>
      </w:r>
      <w:proofErr w:type="spellEnd"/>
      <w:r>
        <w:t xml:space="preserve">. </w:t>
      </w:r>
      <w:proofErr w:type="spellStart"/>
      <w:r>
        <w:t>بااین‌حال</w:t>
      </w:r>
      <w:proofErr w:type="spellEnd"/>
      <w:r>
        <w:t xml:space="preserve">، تعمیم یک تفسیر واحد به همه رخدادهای مربوط به قبایل یهودی، یا معرفی همه </w:t>
      </w:r>
      <w:proofErr w:type="spellStart"/>
      <w:r>
        <w:t>آن‌ها</w:t>
      </w:r>
      <w:proofErr w:type="spellEnd"/>
      <w:r>
        <w:t xml:space="preserve"> </w:t>
      </w:r>
      <w:proofErr w:type="spellStart"/>
      <w:r>
        <w:t>به‌عنوان</w:t>
      </w:r>
      <w:proofErr w:type="spellEnd"/>
      <w:r>
        <w:t xml:space="preserve"> نمونه محقق «اقدام متقابل متناسب»، بدون تحلیل مستقل اسناد دقیق نیست. اعتبار هر نتیجه باید بر گزارش مشخص استوار باشد و از تبدیل اختلاف تاریخی به حکم کلی درباره </w:t>
      </w:r>
      <w:proofErr w:type="spellStart"/>
      <w:r>
        <w:t>گروه‌های</w:t>
      </w:r>
      <w:proofErr w:type="spellEnd"/>
      <w:r>
        <w:t xml:space="preserve"> دینی پرهیز شود.</w:t>
      </w:r>
      <w:r>
        <w:rPr>
          <w:sz w:val="20"/>
          <w:szCs w:val="20"/>
          <w:vertAlign w:val="superscript"/>
        </w:rPr>
        <w:footnoteReference w:id="73"/>
      </w:r>
    </w:p>
    <w:p w14:paraId="4F95A082" w14:textId="77777777" w:rsidR="00A15346" w:rsidRDefault="00AB2B3F">
      <w:pPr>
        <w:pStyle w:val="TH-Body"/>
      </w:pPr>
      <w:proofErr w:type="spellStart"/>
      <w:r>
        <w:t>عهدنامه‌های</w:t>
      </w:r>
      <w:proofErr w:type="spellEnd"/>
      <w:r>
        <w:t xml:space="preserve"> منسوب به </w:t>
      </w:r>
      <w:proofErr w:type="spellStart"/>
      <w:r>
        <w:t>نجران</w:t>
      </w:r>
      <w:proofErr w:type="spellEnd"/>
      <w:r>
        <w:t xml:space="preserve">، برای بررسی امنیت دینی و مالی و استمرار رابطه عهدی قابل </w:t>
      </w:r>
      <w:proofErr w:type="spellStart"/>
      <w:r>
        <w:t>مطالعه‌اند</w:t>
      </w:r>
      <w:proofErr w:type="spellEnd"/>
      <w:r>
        <w:t xml:space="preserve">. جزئیات متن و تحولات بعدی باید با منابع اصلی تطبیق داده شوند. در سطح مفهومی، تغییر شخص حاکم با زوال شخصیت دولت و جانشینی </w:t>
      </w:r>
      <w:proofErr w:type="spellStart"/>
      <w:r>
        <w:t>دولت‌ها</w:t>
      </w:r>
      <w:proofErr w:type="spellEnd"/>
      <w:r>
        <w:t xml:space="preserve"> یکی نیست؛ استمرار تعهد با تغییر حکومت را نباید با همه قواعد جانشینی </w:t>
      </w:r>
      <w:proofErr w:type="spellStart"/>
      <w:r>
        <w:t>بین‌المللی</w:t>
      </w:r>
      <w:proofErr w:type="spellEnd"/>
      <w:r>
        <w:t xml:space="preserve"> یکسان دانست. این تفکیک، برای هر استفاده تطبیقی از واقعه ضروری است.</w:t>
      </w:r>
      <w:r>
        <w:rPr>
          <w:sz w:val="20"/>
          <w:szCs w:val="20"/>
          <w:vertAlign w:val="superscript"/>
        </w:rPr>
        <w:footnoteReference w:id="74"/>
      </w:r>
    </w:p>
    <w:p w14:paraId="3A3B7DAF" w14:textId="77777777" w:rsidR="00A15346" w:rsidRDefault="00AB2B3F">
      <w:pPr>
        <w:pStyle w:val="TH-Band"/>
        <w:spacing w:before="240" w:after="100" w:line="300" w:lineRule="auto"/>
      </w:pPr>
      <w:bookmarkStart w:id="93" w:name="_Toc000094"/>
      <w:r>
        <w:t>بند پنجم: آرای فقها؛ از جواهر تا تحریر</w:t>
      </w:r>
      <w:bookmarkEnd w:id="93"/>
    </w:p>
    <w:p w14:paraId="17516FFA" w14:textId="77777777" w:rsidR="00A15346" w:rsidRDefault="00AB2B3F">
      <w:pPr>
        <w:pStyle w:val="TH-Body"/>
        <w:ind w:firstLine="0"/>
      </w:pPr>
      <w:r>
        <w:t xml:space="preserve">بررسی آرای فقها باید بر متن و موضع دقیق آنان استوار باشد. معرفی کلی آثار، جای نقل و تحلیل قول را </w:t>
      </w:r>
      <w:proofErr w:type="spellStart"/>
      <w:r>
        <w:t>نمی‌گیرد</w:t>
      </w:r>
      <w:proofErr w:type="spellEnd"/>
      <w:r>
        <w:t xml:space="preserve">؛ </w:t>
      </w:r>
      <w:proofErr w:type="spellStart"/>
      <w:r>
        <w:t>به‌ویژه</w:t>
      </w:r>
      <w:proofErr w:type="spellEnd"/>
      <w:r>
        <w:t xml:space="preserve">، در </w:t>
      </w:r>
      <w:proofErr w:type="spellStart"/>
      <w:r>
        <w:t>مسئله‌ای</w:t>
      </w:r>
      <w:proofErr w:type="spellEnd"/>
      <w:r>
        <w:t xml:space="preserve"> که تفاوت میان صلاحیت انعقاد، شرط فسخ و اختیار </w:t>
      </w:r>
      <w:proofErr w:type="spellStart"/>
      <w:r>
        <w:t>فوق‌العاده</w:t>
      </w:r>
      <w:proofErr w:type="spellEnd"/>
      <w:r>
        <w:t xml:space="preserve"> در نتیجه اثر </w:t>
      </w:r>
      <w:proofErr w:type="spellStart"/>
      <w:r>
        <w:t>می‌گذارد</w:t>
      </w:r>
      <w:proofErr w:type="spellEnd"/>
      <w:r>
        <w:t>.</w:t>
      </w:r>
    </w:p>
    <w:p w14:paraId="2A4195A6" w14:textId="77777777" w:rsidR="00A15346" w:rsidRDefault="00AB2B3F">
      <w:pPr>
        <w:pStyle w:val="TH-Body"/>
      </w:pPr>
      <w:r>
        <w:lastRenderedPageBreak/>
        <w:t xml:space="preserve">در جواهر </w:t>
      </w:r>
      <w:proofErr w:type="spellStart"/>
      <w:r>
        <w:t>الکلام</w:t>
      </w:r>
      <w:proofErr w:type="spellEnd"/>
      <w:r>
        <w:t xml:space="preserve">، بحث </w:t>
      </w:r>
      <w:proofErr w:type="spellStart"/>
      <w:r>
        <w:t>هدنه</w:t>
      </w:r>
      <w:proofErr w:type="spellEnd"/>
      <w:r>
        <w:t xml:space="preserve"> شامل مصلحت انعقاد، مدت، امکان شرط اختیار نقض و لزوم رعایت </w:t>
      </w:r>
      <w:proofErr w:type="spellStart"/>
      <w:r>
        <w:t>عهدِ</w:t>
      </w:r>
      <w:proofErr w:type="spellEnd"/>
      <w:r>
        <w:t xml:space="preserve"> </w:t>
      </w:r>
      <w:proofErr w:type="spellStart"/>
      <w:r>
        <w:t>منعقدشده</w:t>
      </w:r>
      <w:proofErr w:type="spellEnd"/>
      <w:r>
        <w:t xml:space="preserve"> است. تصریح به بقای </w:t>
      </w:r>
      <w:proofErr w:type="spellStart"/>
      <w:r>
        <w:t>هدنه</w:t>
      </w:r>
      <w:proofErr w:type="spellEnd"/>
      <w:r>
        <w:t xml:space="preserve"> پس از وفات عاقد، با ادعای جواز خودکار نقض </w:t>
      </w:r>
      <w:proofErr w:type="spellStart"/>
      <w:r>
        <w:t>به‌سبب</w:t>
      </w:r>
      <w:proofErr w:type="spellEnd"/>
      <w:r>
        <w:t xml:space="preserve"> تغییر ترجیح سازگار نیست. بنابراین، این اثر را </w:t>
      </w:r>
      <w:proofErr w:type="spellStart"/>
      <w:r>
        <w:t>نمی‌توان</w:t>
      </w:r>
      <w:proofErr w:type="spellEnd"/>
      <w:r>
        <w:t xml:space="preserve"> بدون عبارت روشن، شاهد جواز عام «فسخ </w:t>
      </w:r>
      <w:proofErr w:type="spellStart"/>
      <w:r>
        <w:t>عند</w:t>
      </w:r>
      <w:proofErr w:type="spellEnd"/>
      <w:r>
        <w:t xml:space="preserve"> </w:t>
      </w:r>
      <w:proofErr w:type="spellStart"/>
      <w:r>
        <w:t>المصلحة</w:t>
      </w:r>
      <w:proofErr w:type="spellEnd"/>
      <w:r>
        <w:t xml:space="preserve">» معرفی کرد. نتیجه مورد استفاده محدودتر است: پیمان معتبر و شرط معتبر هر دو باید جدی گرفته شوند و عدول خارج از </w:t>
      </w:r>
      <w:proofErr w:type="spellStart"/>
      <w:r>
        <w:t>آن‌ها</w:t>
      </w:r>
      <w:proofErr w:type="spellEnd"/>
      <w:r>
        <w:t xml:space="preserve"> محتاج دلیل مستقل است.</w:t>
      </w:r>
      <w:r>
        <w:rPr>
          <w:sz w:val="20"/>
          <w:szCs w:val="20"/>
          <w:vertAlign w:val="superscript"/>
        </w:rPr>
        <w:footnoteReference w:id="75"/>
      </w:r>
    </w:p>
    <w:p w14:paraId="3116D440" w14:textId="77777777" w:rsidR="00A15346" w:rsidRDefault="00AB2B3F">
      <w:pPr>
        <w:pStyle w:val="TH-Body"/>
      </w:pPr>
      <w:r>
        <w:t>مباحث دفاع و حفظ استقلال در تحریر الوسیله (ختام کتاب امر به معروف و نهی از منکر)، از حیث ماهوی با ابواب خاص هدنه و امان در فقه متقدمان متمایز است؛ زیرا بر مبنای تزاحم و تقدم حفظ اسلام و بلاد مسلمین استوار گردیده است.</w:t>
      </w:r>
      <w:proofErr w:type="spellStart"/>
      <w:r/>
      <w:proofErr w:type="spellEnd"/>
      <w:r/>
      <w:proofErr w:type="spellStart"/>
      <w:r/>
      <w:proofErr w:type="spellEnd"/>
      <w:r/>
      <w:r>
        <w:rPr>
          <w:sz w:val="20"/>
          <w:szCs w:val="20"/>
          <w:vertAlign w:val="superscript"/>
        </w:rPr>
        <w:footnoteReference w:id="76"/>
      </w:r>
      <w:r>
        <w:t xml:space="preserve"> مباحث لزوم و شروط در مکاسب شیخ انصاری نیز اگرچه چارچوب عام معاملات را پی‌ریزی می‌کند، لیکن تسری آن به معاهدات حکومتی مستلزم استمداد از ادله عامه وفای به عهد و قواعد ولایت حاکم است.</w:t>
      </w:r>
      <w:proofErr w:type="spellStart"/>
      <w:r/>
      <w:proofErr w:type="spellEnd"/>
      <w:r/>
      <w:proofErr w:type="spellStart"/>
      <w:r/>
      <w:proofErr w:type="spellEnd"/>
      <w:r/>
      <w:proofErr w:type="spellStart"/>
      <w:r/>
      <w:proofErr w:type="spellEnd"/>
      <w:r/>
      <w:proofErr w:type="spellStart"/>
      <w:r/>
      <w:proofErr w:type="spellEnd"/>
      <w:r/>
      <w:r>
        <w:rPr>
          <w:sz w:val="20"/>
          <w:szCs w:val="20"/>
          <w:vertAlign w:val="superscript"/>
        </w:rPr>
        <w:footnoteReference w:id="77"/>
      </w:r>
      <w:r>
        <w:t xml:space="preserve"> ازاین‌رو، باید میان اصالة اللزوم در عقود فردی با تعهدات عمومی حاکمیتی تمایز اصولی قائل شد.</w:t>
      </w:r>
      <w:proofErr w:type="spellStart"/>
      <w:r/>
      <w:proofErr w:type="spellEnd"/>
      <w:r/>
      <w:proofErr w:type="spellStart"/>
      <w:r/>
      <w:proofErr w:type="spellEnd"/>
      <w:r/>
    </w:p>
    <w:p w14:paraId="53D97803" w14:textId="77777777" w:rsidR="00A15346" w:rsidRDefault="00AB2B3F">
      <w:pPr>
        <w:pStyle w:val="TH-Body"/>
      </w:pPr>
      <w:r>
        <w:t xml:space="preserve">از منابع </w:t>
      </w:r>
      <w:proofErr w:type="spellStart"/>
      <w:r>
        <w:t>بررسی‌شده</w:t>
      </w:r>
      <w:proofErr w:type="spellEnd"/>
      <w:r>
        <w:t xml:space="preserve"> </w:t>
      </w:r>
      <w:proofErr w:type="spellStart"/>
      <w:r>
        <w:t>نمی‌توان</w:t>
      </w:r>
      <w:proofErr w:type="spellEnd"/>
      <w:r>
        <w:t xml:space="preserve"> اجماع همه فقها بر صورت مشخص عدول حکومتی را احراز کرد. اشتراک در حرمت غدر یا اهمیت حفظ جامعه، به معنای اتفاق بر حدود اختیار، معیار مصلحت یا شیوه پایان </w:t>
      </w:r>
      <w:proofErr w:type="spellStart"/>
      <w:r>
        <w:t>معاهده</w:t>
      </w:r>
      <w:proofErr w:type="spellEnd"/>
      <w:r>
        <w:t xml:space="preserve"> نیست. </w:t>
      </w:r>
      <w:proofErr w:type="spellStart"/>
      <w:r>
        <w:t>صورت‌بندی</w:t>
      </w:r>
      <w:proofErr w:type="spellEnd"/>
      <w:r>
        <w:t xml:space="preserve"> قابل دفاع آن است که </w:t>
      </w:r>
      <w:proofErr w:type="spellStart"/>
      <w:r>
        <w:t>قول‌ها</w:t>
      </w:r>
      <w:proofErr w:type="spellEnd"/>
      <w:r>
        <w:t xml:space="preserve"> و مبانی متفاوت معرفی شوند و نظر مختار با دلیل ترجیح یابد؛ ادعای «اجماع ضمنی» جای این کار را </w:t>
      </w:r>
      <w:proofErr w:type="spellStart"/>
      <w:r>
        <w:t>نمی‌گیرد</w:t>
      </w:r>
      <w:proofErr w:type="spellEnd"/>
      <w:r>
        <w:t>.</w:t>
      </w:r>
    </w:p>
    <w:p w14:paraId="58DDDFFB" w14:textId="77777777" w:rsidR="00A15346" w:rsidRDefault="00AB2B3F">
      <w:pPr>
        <w:pStyle w:val="TH-Goftar"/>
        <w:shd w:val="clear" w:color="auto" w:fill="F0F3F6"/>
        <w:spacing w:before="240" w:after="180" w:line="300" w:lineRule="auto"/>
      </w:pPr>
      <w:bookmarkStart w:id="94" w:name="_Toc000095"/>
      <w:r>
        <w:t xml:space="preserve">گفتار هشتم: </w:t>
      </w:r>
      <w:proofErr w:type="spellStart"/>
      <w:r>
        <w:t>واژه‌شناسی</w:t>
      </w:r>
      <w:proofErr w:type="spellEnd"/>
      <w:r>
        <w:t xml:space="preserve"> قرآنی؛ عهد، عقد، میثاق و وعد</w:t>
      </w:r>
      <w:bookmarkEnd w:id="94"/>
    </w:p>
    <w:p w14:paraId="52E698AB" w14:textId="77777777" w:rsidR="00A15346" w:rsidRDefault="00AB2B3F">
      <w:pPr>
        <w:pStyle w:val="TH-Band"/>
        <w:spacing w:before="240" w:after="100" w:line="300" w:lineRule="auto"/>
      </w:pPr>
      <w:bookmarkStart w:id="95" w:name="_Toc000096"/>
      <w:r>
        <w:t xml:space="preserve">بند اول: چرا </w:t>
      </w:r>
      <w:proofErr w:type="spellStart"/>
      <w:r>
        <w:t>واژه‌شناسی</w:t>
      </w:r>
      <w:proofErr w:type="spellEnd"/>
      <w:r>
        <w:t>؟</w:t>
      </w:r>
      <w:bookmarkEnd w:id="95"/>
    </w:p>
    <w:p w14:paraId="737BB4F4" w14:textId="77777777" w:rsidR="00A15346" w:rsidRDefault="00AB2B3F">
      <w:pPr>
        <w:pStyle w:val="TH-Body"/>
        <w:ind w:firstLine="0"/>
      </w:pPr>
      <w:proofErr w:type="spellStart"/>
      <w:r>
        <w:t>واژه‌های</w:t>
      </w:r>
      <w:proofErr w:type="spellEnd"/>
      <w:r>
        <w:t xml:space="preserve"> عهد، عقد، میثاق، وعد، </w:t>
      </w:r>
      <w:proofErr w:type="spellStart"/>
      <w:r>
        <w:t>أیمان</w:t>
      </w:r>
      <w:proofErr w:type="spellEnd"/>
      <w:r>
        <w:t xml:space="preserve"> و ذمه، در متون دینی به ابعاد متفاوت التزام اشاره دارند. </w:t>
      </w:r>
      <w:proofErr w:type="spellStart"/>
      <w:r>
        <w:t>واژه‌شناسی</w:t>
      </w:r>
      <w:proofErr w:type="spellEnd"/>
      <w:r>
        <w:t xml:space="preserve"> </w:t>
      </w:r>
      <w:proofErr w:type="spellStart"/>
      <w:r>
        <w:t>می‌تواند</w:t>
      </w:r>
      <w:proofErr w:type="spellEnd"/>
      <w:r>
        <w:t xml:space="preserve"> از خلط </w:t>
      </w:r>
      <w:proofErr w:type="spellStart"/>
      <w:r>
        <w:t>آن‌ها</w:t>
      </w:r>
      <w:proofErr w:type="spellEnd"/>
      <w:r>
        <w:t xml:space="preserve"> جلوگیری کند؛ ولی معنای لغوی </w:t>
      </w:r>
      <w:proofErr w:type="spellStart"/>
      <w:r>
        <w:t>به‌تنهایی</w:t>
      </w:r>
      <w:proofErr w:type="spellEnd"/>
      <w:r>
        <w:t xml:space="preserve"> حکم فقهی را تعیین </w:t>
      </w:r>
      <w:proofErr w:type="spellStart"/>
      <w:r>
        <w:t>نمی‌کند</w:t>
      </w:r>
      <w:proofErr w:type="spellEnd"/>
      <w:r>
        <w:t>. در هر مورد باید ساخت جمله، سیاق و ادله مربوط به همان نوع رابطه بررسی شوند.</w:t>
      </w:r>
    </w:p>
    <w:p w14:paraId="6BD9F6DD" w14:textId="77777777" w:rsidR="00A15346" w:rsidRDefault="00AB2B3F">
      <w:pPr>
        <w:pStyle w:val="TH-Band"/>
        <w:spacing w:before="240" w:after="100" w:line="300" w:lineRule="auto"/>
      </w:pPr>
      <w:bookmarkStart w:id="96" w:name="_Toc000097"/>
      <w:r>
        <w:t>بند دوم: عهد و عقد؛ التزام و گره</w:t>
      </w:r>
      <w:bookmarkEnd w:id="96"/>
    </w:p>
    <w:p w14:paraId="23E070CD" w14:textId="77777777" w:rsidR="00A15346" w:rsidRDefault="00AB2B3F">
      <w:pPr>
        <w:pStyle w:val="TH-Body"/>
        <w:ind w:firstLine="0"/>
      </w:pPr>
      <w:r>
        <w:t xml:space="preserve">عهد در کاربرد قرآنی، </w:t>
      </w:r>
      <w:proofErr w:type="spellStart"/>
      <w:r>
        <w:t>طیفی</w:t>
      </w:r>
      <w:proofErr w:type="spellEnd"/>
      <w:r>
        <w:t xml:space="preserve"> از </w:t>
      </w:r>
      <w:proofErr w:type="spellStart"/>
      <w:r>
        <w:t>التزام‌های</w:t>
      </w:r>
      <w:proofErr w:type="spellEnd"/>
      <w:r>
        <w:t xml:space="preserve"> میان انسان و خدا یا میان </w:t>
      </w:r>
      <w:proofErr w:type="spellStart"/>
      <w:r>
        <w:t>انسان‌ها</w:t>
      </w:r>
      <w:proofErr w:type="spellEnd"/>
      <w:r>
        <w:t xml:space="preserve"> را در بر </w:t>
      </w:r>
      <w:proofErr w:type="spellStart"/>
      <w:r>
        <w:t>می‌گیرد</w:t>
      </w:r>
      <w:proofErr w:type="spellEnd"/>
      <w:r>
        <w:t xml:space="preserve">. این تنوع نشان </w:t>
      </w:r>
      <w:proofErr w:type="spellStart"/>
      <w:r>
        <w:t>می‌دهد</w:t>
      </w:r>
      <w:proofErr w:type="spellEnd"/>
      <w:r>
        <w:t xml:space="preserve"> که واژه را </w:t>
      </w:r>
      <w:proofErr w:type="spellStart"/>
      <w:r>
        <w:t>نمی‌توان</w:t>
      </w:r>
      <w:proofErr w:type="spellEnd"/>
      <w:r>
        <w:t xml:space="preserve"> تنها به قرارداد </w:t>
      </w:r>
      <w:proofErr w:type="spellStart"/>
      <w:r>
        <w:t>معاوضی</w:t>
      </w:r>
      <w:proofErr w:type="spellEnd"/>
      <w:r>
        <w:t xml:space="preserve"> محدود کرد؛ </w:t>
      </w:r>
      <w:proofErr w:type="spellStart"/>
      <w:r>
        <w:t>بااین‌حال</w:t>
      </w:r>
      <w:proofErr w:type="spellEnd"/>
      <w:r>
        <w:t xml:space="preserve">، همه مصادیق </w:t>
      </w:r>
      <w:r>
        <w:lastRenderedPageBreak/>
        <w:t xml:space="preserve">نیز آثار یکسان ندارند. عهد </w:t>
      </w:r>
      <w:proofErr w:type="spellStart"/>
      <w:r>
        <w:t>اصطلاحیِ</w:t>
      </w:r>
      <w:proofErr w:type="spellEnd"/>
      <w:r>
        <w:t xml:space="preserve"> دارای صیغه و شرایط فقهی، پیمان سیاسی و التزام اخلاقی باید با </w:t>
      </w:r>
      <w:proofErr w:type="spellStart"/>
      <w:r>
        <w:t>قرائن</w:t>
      </w:r>
      <w:proofErr w:type="spellEnd"/>
      <w:r>
        <w:t xml:space="preserve"> استعمال از یکدیگر شناخته شوند.</w:t>
      </w:r>
      <w:r>
        <w:rPr>
          <w:sz w:val="20"/>
          <w:szCs w:val="20"/>
          <w:vertAlign w:val="superscript"/>
        </w:rPr>
        <w:footnoteReference w:id="78"/>
      </w:r>
    </w:p>
    <w:p w14:paraId="74542D54" w14:textId="77777777" w:rsidR="00A15346" w:rsidRDefault="00AB2B3F">
      <w:pPr>
        <w:pStyle w:val="TH-Body"/>
      </w:pPr>
      <w:r>
        <w:t xml:space="preserve">عقد در اصل لغوی با بستن و استوار کردن مرتبط است و در کاربرد حقوقی به پیوند </w:t>
      </w:r>
      <w:proofErr w:type="spellStart"/>
      <w:r>
        <w:t>انشایی</w:t>
      </w:r>
      <w:proofErr w:type="spellEnd"/>
      <w:r>
        <w:t xml:space="preserve"> اشاره </w:t>
      </w:r>
      <w:proofErr w:type="spellStart"/>
      <w:r>
        <w:t>می‌کند</w:t>
      </w:r>
      <w:proofErr w:type="spellEnd"/>
      <w:r>
        <w:t>. این زمینه، شمول آیه «</w:t>
      </w:r>
      <w:proofErr w:type="spellStart"/>
      <w:r>
        <w:t>أوفوا</w:t>
      </w:r>
      <w:proofErr w:type="spellEnd"/>
      <w:r>
        <w:t xml:space="preserve"> </w:t>
      </w:r>
      <w:proofErr w:type="spellStart"/>
      <w:r>
        <w:t>بالعقود</w:t>
      </w:r>
      <w:proofErr w:type="spellEnd"/>
      <w:r>
        <w:t xml:space="preserve">» بر </w:t>
      </w:r>
      <w:proofErr w:type="spellStart"/>
      <w:r>
        <w:t>پیمان‌های</w:t>
      </w:r>
      <w:proofErr w:type="spellEnd"/>
      <w:r>
        <w:t xml:space="preserve"> معتبر را قابل استدلال </w:t>
      </w:r>
      <w:proofErr w:type="spellStart"/>
      <w:r>
        <w:t>می‌سازد</w:t>
      </w:r>
      <w:proofErr w:type="spellEnd"/>
      <w:r>
        <w:t xml:space="preserve">، اما قیود صلاحیت، مشروعیت متعلق و حدود نمایندگی را حذف </w:t>
      </w:r>
      <w:proofErr w:type="spellStart"/>
      <w:r>
        <w:t>نمی‌کند</w:t>
      </w:r>
      <w:proofErr w:type="spellEnd"/>
      <w:r>
        <w:t>. بنابراین، تحلیل لغوی مؤید تعیین موضوع است و باید همراه با ادله اعتبار و شمول تکمیل شود.</w:t>
      </w:r>
      <w:r>
        <w:rPr>
          <w:sz w:val="20"/>
          <w:szCs w:val="20"/>
          <w:vertAlign w:val="superscript"/>
        </w:rPr>
        <w:footnoteReference w:id="79"/>
      </w:r>
    </w:p>
    <w:p w14:paraId="50626596" w14:textId="77777777" w:rsidR="00B3024D" w:rsidRDefault="00B3024D">
      <w:pPr>
        <w:pStyle w:val="TH-Body"/>
      </w:pPr>
    </w:p>
    <w:p w14:paraId="5C5BECF2" w14:textId="77777777" w:rsidR="00A15346" w:rsidRDefault="00AB2B3F">
      <w:pPr>
        <w:pStyle w:val="TH-Band"/>
        <w:spacing w:before="240" w:after="100" w:line="300" w:lineRule="auto"/>
      </w:pPr>
      <w:bookmarkStart w:id="97" w:name="_Toc000098"/>
      <w:r>
        <w:t xml:space="preserve">بند سوم: میثاق و وعد؛ </w:t>
      </w:r>
      <w:proofErr w:type="spellStart"/>
      <w:r>
        <w:t>پیمانِ</w:t>
      </w:r>
      <w:proofErr w:type="spellEnd"/>
      <w:r>
        <w:t xml:space="preserve"> محکم و وعده</w:t>
      </w:r>
      <w:bookmarkEnd w:id="97"/>
    </w:p>
    <w:p w14:paraId="4D9DDC73" w14:textId="77777777" w:rsidR="00A15346" w:rsidRDefault="00AB2B3F">
      <w:pPr>
        <w:pStyle w:val="TH-Body"/>
        <w:ind w:firstLine="0"/>
      </w:pPr>
      <w:r>
        <w:t xml:space="preserve">میثاق از ریشه وثوق، بر عهد </w:t>
      </w:r>
      <w:proofErr w:type="spellStart"/>
      <w:r>
        <w:t>مؤکد</w:t>
      </w:r>
      <w:proofErr w:type="spellEnd"/>
      <w:r>
        <w:t xml:space="preserve"> و استوار دلالت دارد و در قرآن درباره روابط مهم، از جمله میثاق پیامبران و پیوند ازدواج، به کار رفته است. این </w:t>
      </w:r>
      <w:proofErr w:type="spellStart"/>
      <w:r>
        <w:t>استعمال‌ها</w:t>
      </w:r>
      <w:proofErr w:type="spellEnd"/>
      <w:r>
        <w:t xml:space="preserve"> اهمیت التزام را روشن </w:t>
      </w:r>
      <w:proofErr w:type="spellStart"/>
      <w:r>
        <w:t>می‌کنند</w:t>
      </w:r>
      <w:proofErr w:type="spellEnd"/>
      <w:r>
        <w:t xml:space="preserve">، اما از قوت واژه </w:t>
      </w:r>
      <w:proofErr w:type="spellStart"/>
      <w:r>
        <w:t>نمی‌توان</w:t>
      </w:r>
      <w:proofErr w:type="spellEnd"/>
      <w:r>
        <w:t xml:space="preserve"> بدون دلیل، درجه مستقل حرمت نقض هر </w:t>
      </w:r>
      <w:proofErr w:type="spellStart"/>
      <w:r>
        <w:t>معاهده</w:t>
      </w:r>
      <w:proofErr w:type="spellEnd"/>
      <w:r>
        <w:t xml:space="preserve"> را تعیین کرد. برای موضوع رساله، میثاق بیش از همه بر جدیت و اعتماد ناشی از پیمان تأکید دارد.</w:t>
      </w:r>
      <w:r>
        <w:rPr>
          <w:sz w:val="20"/>
          <w:szCs w:val="20"/>
          <w:vertAlign w:val="superscript"/>
        </w:rPr>
        <w:footnoteReference w:id="80"/>
      </w:r>
    </w:p>
    <w:p w14:paraId="3C1F0E21" w14:textId="77777777" w:rsidR="00A15346" w:rsidRDefault="00AB2B3F">
      <w:pPr>
        <w:pStyle w:val="TH-Body"/>
      </w:pPr>
      <w:r>
        <w:t xml:space="preserve">وعد، با تعهد قراردادی لزوماً یکسان نیست. کاربرد آن درباره وعده الهی و وعده انسانی، امکان تأمل اخلاقی درباره وفا را فراهم </w:t>
      </w:r>
      <w:proofErr w:type="spellStart"/>
      <w:r>
        <w:t>می‌کند</w:t>
      </w:r>
      <w:proofErr w:type="spellEnd"/>
      <w:r>
        <w:t>؛ ولی قیاس اولویت از فعل الهی به حکم تکلیفی انسان، بدون مقدمات مستقل، دلیل فقهی کامل نیست. در این رساله، این بحث در جایگاه تبیین معنایی و اخلاقی قرار دارد و نباید بار اثباتی ادله مستقیم عهد را بر دوش آن نهاد.</w:t>
      </w:r>
      <w:r>
        <w:rPr>
          <w:sz w:val="20"/>
          <w:szCs w:val="20"/>
          <w:vertAlign w:val="superscript"/>
        </w:rPr>
        <w:footnoteReference w:id="81"/>
      </w:r>
    </w:p>
    <w:p w14:paraId="0E6DE67A" w14:textId="77777777" w:rsidR="00A15346" w:rsidRDefault="00AB2B3F">
      <w:pPr>
        <w:pStyle w:val="TH-Band"/>
        <w:spacing w:before="240" w:after="100" w:line="300" w:lineRule="auto"/>
      </w:pPr>
      <w:bookmarkStart w:id="98" w:name="_Toc000099"/>
      <w:r>
        <w:t xml:space="preserve">بند چهارم: </w:t>
      </w:r>
      <w:proofErr w:type="spellStart"/>
      <w:r>
        <w:t>أیمان</w:t>
      </w:r>
      <w:proofErr w:type="spellEnd"/>
      <w:r>
        <w:t xml:space="preserve"> و ذمه؛ سوگند و عهده</w:t>
      </w:r>
      <w:bookmarkEnd w:id="98"/>
    </w:p>
    <w:p w14:paraId="292F8BAC" w14:textId="77777777" w:rsidR="00A15346" w:rsidRDefault="00AB2B3F">
      <w:pPr>
        <w:pStyle w:val="TH-Body"/>
        <w:ind w:firstLine="0"/>
      </w:pPr>
      <w:r>
        <w:t>«</w:t>
      </w:r>
      <w:proofErr w:type="spellStart"/>
      <w:r>
        <w:t>أیمان</w:t>
      </w:r>
      <w:proofErr w:type="spellEnd"/>
      <w:r>
        <w:t xml:space="preserve">» با همزه مفتوح، جمع یمین به معنای سوگند است و با «ایمان» به معنای باور دینی تفاوت دارد. آیات نحل و مائده بر حفظ سوگند معتبر تأکید </w:t>
      </w:r>
      <w:proofErr w:type="spellStart"/>
      <w:r>
        <w:t>می‌کنند</w:t>
      </w:r>
      <w:proofErr w:type="spellEnd"/>
      <w:r>
        <w:t xml:space="preserve">. </w:t>
      </w:r>
      <w:proofErr w:type="spellStart"/>
      <w:r>
        <w:t>بااین‌حال</w:t>
      </w:r>
      <w:proofErr w:type="spellEnd"/>
      <w:r>
        <w:t xml:space="preserve">، درج نام خدا در یک سند، </w:t>
      </w:r>
      <w:proofErr w:type="spellStart"/>
      <w:r>
        <w:t>به‌تنهایی</w:t>
      </w:r>
      <w:proofErr w:type="spellEnd"/>
      <w:r>
        <w:t xml:space="preserve"> همه شرایط یمین فقهی را محقق </w:t>
      </w:r>
      <w:proofErr w:type="spellStart"/>
      <w:r>
        <w:t>نمی‌سازد</w:t>
      </w:r>
      <w:proofErr w:type="spellEnd"/>
      <w:r>
        <w:t>. اگر پیمان با سوگند واجد شرایط همراه باشد، باید نسبت دو عنوان و آثار هر یک جداگانه بررسی شود.</w:t>
      </w:r>
    </w:p>
    <w:p w14:paraId="200E058D" w14:textId="77777777" w:rsidR="00A15346" w:rsidRDefault="00AB2B3F">
      <w:pPr>
        <w:pStyle w:val="TH-Body"/>
      </w:pPr>
      <w:r>
        <w:t xml:space="preserve">ذمه در </w:t>
      </w:r>
      <w:proofErr w:type="spellStart"/>
      <w:r>
        <w:t>استعمال‌های</w:t>
      </w:r>
      <w:proofErr w:type="spellEnd"/>
      <w:r>
        <w:t xml:space="preserve"> مختلف، به عهده، </w:t>
      </w:r>
      <w:proofErr w:type="spellStart"/>
      <w:r>
        <w:t>ضمان</w:t>
      </w:r>
      <w:proofErr w:type="spellEnd"/>
      <w:r>
        <w:t xml:space="preserve"> یا پناه عهدی اشاره دارد؛ عقد ذمه نیز معنای اصطلاحی خاص دارد. وجه حمایتی عهد، توجه به اعتماد طرفی است که بر اساس پیمان امنیت یافته است. این </w:t>
      </w:r>
      <w:proofErr w:type="spellStart"/>
      <w:r>
        <w:lastRenderedPageBreak/>
        <w:t>بُعد</w:t>
      </w:r>
      <w:proofErr w:type="spellEnd"/>
      <w:r>
        <w:t xml:space="preserve"> اخلاقی و حقوقی مهم است، اما تعمیم احکام ذمه به هر قرارداد </w:t>
      </w:r>
      <w:proofErr w:type="spellStart"/>
      <w:r>
        <w:t>بین‌المللی</w:t>
      </w:r>
      <w:proofErr w:type="spellEnd"/>
      <w:r>
        <w:t xml:space="preserve"> نیازمند دلیل خواهد بود. در تحلیل عدول، باید حقوق </w:t>
      </w:r>
      <w:proofErr w:type="spellStart"/>
      <w:r>
        <w:t>ایجادشده</w:t>
      </w:r>
      <w:proofErr w:type="spellEnd"/>
      <w:r>
        <w:t xml:space="preserve"> و وضعیت اشخاص متأثر از پایان رابطه نیز لحاظ شوند.</w:t>
      </w:r>
    </w:p>
    <w:p w14:paraId="63571EFF" w14:textId="77777777" w:rsidR="00B3024D" w:rsidRDefault="00B3024D">
      <w:pPr>
        <w:pStyle w:val="TH-Body"/>
      </w:pPr>
    </w:p>
    <w:p w14:paraId="54F7B150" w14:textId="77777777" w:rsidR="00A15346" w:rsidRDefault="00AB2B3F">
      <w:pPr>
        <w:pStyle w:val="TH-Goftar"/>
        <w:shd w:val="clear" w:color="auto" w:fill="F0F3F6"/>
        <w:spacing w:before="240" w:after="180" w:line="300" w:lineRule="auto"/>
      </w:pPr>
      <w:bookmarkStart w:id="99" w:name="_Toc000100"/>
      <w:r>
        <w:t>حاصل فصل سوم</w:t>
      </w:r>
      <w:bookmarkEnd w:id="99"/>
    </w:p>
    <w:p w14:paraId="3D5A21A7" w14:textId="77777777" w:rsidR="00A15346" w:rsidRDefault="00AB2B3F">
      <w:pPr>
        <w:pStyle w:val="TH-Body"/>
        <w:ind w:firstLine="0"/>
      </w:pPr>
      <w:r>
        <w:t xml:space="preserve">حاصل فصل، تقویت اصل </w:t>
      </w:r>
      <w:proofErr w:type="spellStart"/>
      <w:r>
        <w:t>وفای</w:t>
      </w:r>
      <w:proofErr w:type="spellEnd"/>
      <w:r>
        <w:t xml:space="preserve"> به عهد معتبر و روشن شدن بار اثبات مدعی عدول است. آیات عام و خاص، متون روایی و شواهد </w:t>
      </w:r>
      <w:proofErr w:type="spellStart"/>
      <w:r>
        <w:t>عقلایی</w:t>
      </w:r>
      <w:proofErr w:type="spellEnd"/>
      <w:r>
        <w:t xml:space="preserve"> </w:t>
      </w:r>
      <w:proofErr w:type="spellStart"/>
      <w:r>
        <w:t>نقش‌های</w:t>
      </w:r>
      <w:proofErr w:type="spellEnd"/>
      <w:r>
        <w:t xml:space="preserve"> متفاوت دارند و همه </w:t>
      </w:r>
      <w:proofErr w:type="spellStart"/>
      <w:r>
        <w:t>مؤیدها</w:t>
      </w:r>
      <w:proofErr w:type="spellEnd"/>
      <w:r>
        <w:t xml:space="preserve"> را </w:t>
      </w:r>
      <w:proofErr w:type="spellStart"/>
      <w:r>
        <w:t>نمی‌توان</w:t>
      </w:r>
      <w:proofErr w:type="spellEnd"/>
      <w:r>
        <w:t xml:space="preserve"> دلیل مستقل </w:t>
      </w:r>
      <w:proofErr w:type="spellStart"/>
      <w:r>
        <w:t>هم‌رتبه</w:t>
      </w:r>
      <w:proofErr w:type="spellEnd"/>
      <w:r>
        <w:t xml:space="preserve"> شمرد. همچنین صرف دشواری، تغییر منفعت یا تفاوت دینی طرف پیمان، مجوز نقض نیست. فصل بعد، امکان استثنا را با حفظ این مقدمات و با تفکیک </w:t>
      </w:r>
      <w:proofErr w:type="spellStart"/>
      <w:r>
        <w:t>تزاحم</w:t>
      </w:r>
      <w:proofErr w:type="spellEnd"/>
      <w:r>
        <w:t xml:space="preserve">، قواعد ثانوی و صلاحیت حکومتی بررسی </w:t>
      </w:r>
      <w:proofErr w:type="spellStart"/>
      <w:r>
        <w:t>می‌کند</w:t>
      </w:r>
      <w:proofErr w:type="spellEnd"/>
      <w:r>
        <w:t>.</w:t>
      </w:r>
    </w:p>
    <w:p w14:paraId="45C9EA78" w14:textId="77777777" w:rsidR="00A15346" w:rsidRDefault="00AB2B3F">
      <w:r>
        <w:br w:type="page"/>
      </w:r>
    </w:p>
    <w:p w14:paraId="6E34DF86" w14:textId="77777777" w:rsidR="00A15346" w:rsidRDefault="00A15346"/>
    <w:p w14:paraId="7D700107" w14:textId="77777777" w:rsidR="00A15346" w:rsidRDefault="00A15346"/>
    <w:p w14:paraId="4CE4525E" w14:textId="77777777" w:rsidR="00A15346" w:rsidRDefault="00AB2B3F">
      <w:pPr>
        <w:pStyle w:val="TH-Fasl"/>
        <w:pBdr>
          <w:top w:val="single" w:sz="8" w:space="8" w:color="243B53"/>
          <w:bottom w:val="single" w:sz="8" w:space="8" w:color="243B53"/>
        </w:pBdr>
        <w:spacing w:before="120" w:after="180" w:line="300" w:lineRule="auto"/>
      </w:pPr>
      <w:bookmarkStart w:id="100" w:name="_Toc000101"/>
      <w:r>
        <w:t>فصل چهارم: مبانی جواز عدول و ضوابط آن</w:t>
      </w:r>
      <w:bookmarkEnd w:id="100"/>
    </w:p>
    <w:p w14:paraId="6E38BE7B" w14:textId="77777777" w:rsidR="00A15346" w:rsidRDefault="00AB2B3F">
      <w:pPr>
        <w:pStyle w:val="TH-Body"/>
        <w:ind w:firstLine="0"/>
      </w:pPr>
      <w:r>
        <w:t xml:space="preserve">با پذیرش اصل </w:t>
      </w:r>
      <w:proofErr w:type="spellStart"/>
      <w:r>
        <w:t>وفای</w:t>
      </w:r>
      <w:proofErr w:type="spellEnd"/>
      <w:r>
        <w:t xml:space="preserve"> به عهد، پرسش این فصل امکان و حدود عدول استثنایی است. مسیر استدلال سه مرحله دارد: احراز </w:t>
      </w:r>
      <w:proofErr w:type="spellStart"/>
      <w:r>
        <w:t>تزاحم</w:t>
      </w:r>
      <w:proofErr w:type="spellEnd"/>
      <w:r>
        <w:t xml:space="preserve"> میان دو تکلیف معتبر؛ بررسی صلاحیت و صورت تصمیم حکومتی بر مبنای </w:t>
      </w:r>
      <w:proofErr w:type="spellStart"/>
      <w:r>
        <w:t>پذیرفته‌شده</w:t>
      </w:r>
      <w:proofErr w:type="spellEnd"/>
      <w:r>
        <w:t xml:space="preserve">؛ و تعیین ضوابط </w:t>
      </w:r>
      <w:proofErr w:type="spellStart"/>
      <w:r>
        <w:t>محدودکننده</w:t>
      </w:r>
      <w:proofErr w:type="spellEnd"/>
      <w:r>
        <w:t xml:space="preserve">. قواعد ضرر و حرج و شواهد </w:t>
      </w:r>
      <w:proofErr w:type="spellStart"/>
      <w:r>
        <w:t>سیره</w:t>
      </w:r>
      <w:proofErr w:type="spellEnd"/>
      <w:r>
        <w:t xml:space="preserve"> نیز بررسی </w:t>
      </w:r>
      <w:proofErr w:type="spellStart"/>
      <w:r>
        <w:t>می‌شوند</w:t>
      </w:r>
      <w:proofErr w:type="spellEnd"/>
      <w:r>
        <w:t xml:space="preserve">، اما نباید </w:t>
      </w:r>
      <w:proofErr w:type="spellStart"/>
      <w:r>
        <w:t>بی‌نیاز</w:t>
      </w:r>
      <w:proofErr w:type="spellEnd"/>
      <w:r>
        <w:t xml:space="preserve"> از مقدمات خود، چند دلیل مستقل و قطعی بر نتیجه واحد معرفی شوند. نتیجه فصل، مشروط به مبانی و احراز موضوع است، نه مجوز عام برای ترک تعهد </w:t>
      </w:r>
      <w:proofErr w:type="spellStart"/>
      <w:r>
        <w:t>زیان‌بار</w:t>
      </w:r>
      <w:proofErr w:type="spellEnd"/>
      <w:r>
        <w:t>.</w:t>
      </w:r>
    </w:p>
    <w:p w14:paraId="55E2E346" w14:textId="77777777" w:rsidR="00B3024D" w:rsidRDefault="00B3024D">
      <w:pPr>
        <w:pStyle w:val="TH-Body"/>
        <w:ind w:firstLine="0"/>
      </w:pPr>
    </w:p>
    <w:p w14:paraId="11F068D3" w14:textId="77777777" w:rsidR="00A15346" w:rsidRDefault="00AB2B3F">
      <w:pPr>
        <w:pStyle w:val="TH-Goftar"/>
        <w:shd w:val="clear" w:color="auto" w:fill="F0F3F6"/>
        <w:spacing w:before="240" w:after="180" w:line="300" w:lineRule="auto"/>
      </w:pPr>
      <w:bookmarkStart w:id="101" w:name="_Toc000102"/>
      <w:r>
        <w:t xml:space="preserve">گفتار اول: قاعده </w:t>
      </w:r>
      <w:proofErr w:type="spellStart"/>
      <w:r>
        <w:t>تزاحم</w:t>
      </w:r>
      <w:proofErr w:type="spellEnd"/>
      <w:r>
        <w:t>؛ چارچوب اصلی استدلال</w:t>
      </w:r>
      <w:bookmarkEnd w:id="101"/>
    </w:p>
    <w:p w14:paraId="4EF22F1B" w14:textId="77777777" w:rsidR="00A15346" w:rsidRDefault="00AB2B3F">
      <w:pPr>
        <w:pStyle w:val="TH-Band"/>
        <w:spacing w:before="240" w:after="100" w:line="300" w:lineRule="auto"/>
      </w:pPr>
      <w:bookmarkStart w:id="102" w:name="_Toc000103"/>
      <w:r>
        <w:t xml:space="preserve">بند اول: تمایز تعارض ادله و </w:t>
      </w:r>
      <w:proofErr w:type="spellStart"/>
      <w:r>
        <w:t>تزاحم</w:t>
      </w:r>
      <w:proofErr w:type="spellEnd"/>
      <w:r>
        <w:t xml:space="preserve"> تکالیف</w:t>
      </w:r>
      <w:bookmarkEnd w:id="102"/>
    </w:p>
    <w:p w14:paraId="3C061173" w14:textId="77777777" w:rsidR="00A15346" w:rsidRDefault="00AB2B3F">
      <w:pPr>
        <w:pStyle w:val="TH-Body"/>
        <w:ind w:firstLine="0"/>
      </w:pPr>
      <w:r>
        <w:t xml:space="preserve">تعارض، ناسازگاری ادله در مقام دلالت و اثبات است؛ حل آن با بررسی جمع عرفی و سپس قواعد باب تعارض انجام </w:t>
      </w:r>
      <w:proofErr w:type="spellStart"/>
      <w:r>
        <w:t>می‌شود</w:t>
      </w:r>
      <w:proofErr w:type="spellEnd"/>
      <w:r>
        <w:t xml:space="preserve"> و همیشه به ترجیح ساده یکی از دو دلیل محدود نیست. </w:t>
      </w:r>
      <w:proofErr w:type="spellStart"/>
      <w:r>
        <w:t>تزاحم</w:t>
      </w:r>
      <w:proofErr w:type="spellEnd"/>
      <w:r>
        <w:t xml:space="preserve"> </w:t>
      </w:r>
      <w:proofErr w:type="spellStart"/>
      <w:r>
        <w:t>امتثالی</w:t>
      </w:r>
      <w:proofErr w:type="spellEnd"/>
      <w:r>
        <w:t xml:space="preserve">، در مقابل، ناظر به دو تکلیف معتبر است که مکلف در مورد معین توان جمع میان </w:t>
      </w:r>
      <w:proofErr w:type="spellStart"/>
      <w:r>
        <w:t>آن‌ها</w:t>
      </w:r>
      <w:proofErr w:type="spellEnd"/>
      <w:r>
        <w:t xml:space="preserve"> را ندارد؛ مانند ناتوانی از نجات </w:t>
      </w:r>
      <w:proofErr w:type="spellStart"/>
      <w:r>
        <w:t>هم‌زمان</w:t>
      </w:r>
      <w:proofErr w:type="spellEnd"/>
      <w:r>
        <w:t xml:space="preserve"> دو انسان در معرض هلاکت. نمونه </w:t>
      </w:r>
      <w:proofErr w:type="spellStart"/>
      <w:r>
        <w:t>نمازِ</w:t>
      </w:r>
      <w:proofErr w:type="spellEnd"/>
      <w:r>
        <w:t xml:space="preserve"> اول وقت، بدون فرض وجوب </w:t>
      </w:r>
      <w:proofErr w:type="spellStart"/>
      <w:r>
        <w:t>مضیق</w:t>
      </w:r>
      <w:proofErr w:type="spellEnd"/>
      <w:r>
        <w:t xml:space="preserve">، مثال دقیقی برای </w:t>
      </w:r>
      <w:proofErr w:type="spellStart"/>
      <w:r>
        <w:t>تزاحم</w:t>
      </w:r>
      <w:proofErr w:type="spellEnd"/>
      <w:r>
        <w:t xml:space="preserve"> دو واجب نیست. در بحث حاضر نیز ابتدا باید دو تکلیف واقعی یا معتبر احراز شوند.</w:t>
      </w:r>
      <w:r>
        <w:rPr>
          <w:sz w:val="20"/>
          <w:szCs w:val="20"/>
          <w:vertAlign w:val="superscript"/>
        </w:rPr>
        <w:footnoteReference w:id="82"/>
      </w:r>
    </w:p>
    <w:p w14:paraId="4FD83F2B" w14:textId="77777777" w:rsidR="00A15346" w:rsidRDefault="00AB2B3F">
      <w:pPr>
        <w:pStyle w:val="TH-Body"/>
      </w:pPr>
      <w:r>
        <w:t xml:space="preserve">نسبت </w:t>
      </w:r>
      <w:proofErr w:type="spellStart"/>
      <w:r>
        <w:t>وفای</w:t>
      </w:r>
      <w:proofErr w:type="spellEnd"/>
      <w:r>
        <w:t xml:space="preserve"> به عهد با حفظ یک مصلحت، همواره و </w:t>
      </w:r>
      <w:proofErr w:type="spellStart"/>
      <w:r>
        <w:t>به‌خودی‌خود</w:t>
      </w:r>
      <w:proofErr w:type="spellEnd"/>
      <w:r>
        <w:t xml:space="preserve"> </w:t>
      </w:r>
      <w:proofErr w:type="spellStart"/>
      <w:r>
        <w:t>تزاحمی</w:t>
      </w:r>
      <w:proofErr w:type="spellEnd"/>
      <w:r>
        <w:t xml:space="preserve"> نیست. اگر مصلحت مورد ادعا به تکلیف معتبر </w:t>
      </w:r>
      <w:proofErr w:type="spellStart"/>
      <w:r>
        <w:t>بازنگردد</w:t>
      </w:r>
      <w:proofErr w:type="spellEnd"/>
      <w:r>
        <w:t xml:space="preserve">، یا با وفا قابل جمع باشد، </w:t>
      </w:r>
      <w:proofErr w:type="spellStart"/>
      <w:r>
        <w:t>تزاحم</w:t>
      </w:r>
      <w:proofErr w:type="spellEnd"/>
      <w:r>
        <w:t xml:space="preserve"> اصطلاحی شکل </w:t>
      </w:r>
      <w:proofErr w:type="spellStart"/>
      <w:r>
        <w:t>نمی‌گیرد</w:t>
      </w:r>
      <w:proofErr w:type="spellEnd"/>
      <w:r>
        <w:t xml:space="preserve">. تنها در فرض احراز هر دو تکلیف، ناتوانی از جمع و وجود </w:t>
      </w:r>
      <w:proofErr w:type="spellStart"/>
      <w:r>
        <w:t>مرجح</w:t>
      </w:r>
      <w:proofErr w:type="spellEnd"/>
      <w:r>
        <w:t xml:space="preserve">، تقدیم اهم قابل طرح است. از عنوان «حفظ نظام» نیز </w:t>
      </w:r>
      <w:proofErr w:type="spellStart"/>
      <w:r>
        <w:t>نمی‌توان</w:t>
      </w:r>
      <w:proofErr w:type="spellEnd"/>
      <w:r>
        <w:t xml:space="preserve"> اهم بودن همیشگی را نتیجه گرفت؛ خود وفا ممکن است از عوامل اساسی حفظ نظم و اعتماد عمومی باشد.</w:t>
      </w:r>
    </w:p>
    <w:p w14:paraId="35FC3F05" w14:textId="77777777" w:rsidR="00A15346" w:rsidRDefault="00AB2B3F">
      <w:pPr>
        <w:pStyle w:val="TH-Body"/>
      </w:pPr>
      <w:r>
        <w:t xml:space="preserve">در تحلیل </w:t>
      </w:r>
      <w:proofErr w:type="spellStart"/>
      <w:r>
        <w:t>تزاحمی</w:t>
      </w:r>
      <w:proofErr w:type="spellEnd"/>
      <w:r>
        <w:t xml:space="preserve">، دلالت دلیل وفا انکار </w:t>
      </w:r>
      <w:proofErr w:type="spellStart"/>
      <w:r>
        <w:t>نمی‌شود</w:t>
      </w:r>
      <w:proofErr w:type="spellEnd"/>
      <w:r>
        <w:t xml:space="preserve"> و تغییر دائمی حکم نیز ادعا </w:t>
      </w:r>
      <w:proofErr w:type="spellStart"/>
      <w:r>
        <w:t>نمی‌گردد</w:t>
      </w:r>
      <w:proofErr w:type="spellEnd"/>
      <w:r>
        <w:t xml:space="preserve">. بحث بر سر وظیفه فعلی در وضعیت ناتوانی از جمع است. با برطرف شدن </w:t>
      </w:r>
      <w:proofErr w:type="spellStart"/>
      <w:r>
        <w:t>تزاحم</w:t>
      </w:r>
      <w:proofErr w:type="spellEnd"/>
      <w:r>
        <w:t xml:space="preserve">، مقتضای تکلیف </w:t>
      </w:r>
      <w:proofErr w:type="spellStart"/>
      <w:r>
        <w:t>باقی‌مانده</w:t>
      </w:r>
      <w:proofErr w:type="spellEnd"/>
      <w:r>
        <w:t xml:space="preserve"> </w:t>
      </w:r>
      <w:r>
        <w:lastRenderedPageBreak/>
        <w:t xml:space="preserve">دوباره بررسی </w:t>
      </w:r>
      <w:proofErr w:type="spellStart"/>
      <w:r>
        <w:t>می‌شود</w:t>
      </w:r>
      <w:proofErr w:type="spellEnd"/>
      <w:r>
        <w:t xml:space="preserve">؛ اما آثار حقوقی اقدام پیشین، حقوق </w:t>
      </w:r>
      <w:proofErr w:type="spellStart"/>
      <w:r>
        <w:t>ایجادشده</w:t>
      </w:r>
      <w:proofErr w:type="spellEnd"/>
      <w:r>
        <w:t xml:space="preserve"> و امکان واقعی بازگشت، نیازمند تحلیل </w:t>
      </w:r>
      <w:proofErr w:type="spellStart"/>
      <w:r>
        <w:t>جداگانه‌اند</w:t>
      </w:r>
      <w:proofErr w:type="spellEnd"/>
      <w:r>
        <w:t xml:space="preserve">. زوال عذر، همیشه به معنای احیای خودکار </w:t>
      </w:r>
      <w:proofErr w:type="spellStart"/>
      <w:r>
        <w:t>رابطه‌ای</w:t>
      </w:r>
      <w:proofErr w:type="spellEnd"/>
      <w:r>
        <w:t xml:space="preserve"> که </w:t>
      </w:r>
      <w:proofErr w:type="spellStart"/>
      <w:r>
        <w:t>به‌طور</w:t>
      </w:r>
      <w:proofErr w:type="spellEnd"/>
      <w:r>
        <w:t xml:space="preserve"> معتبر خاتمه یافته نیست.</w:t>
      </w:r>
    </w:p>
    <w:p w14:paraId="0D54A4E6" w14:textId="77777777" w:rsidR="00B3024D" w:rsidRDefault="00B3024D">
      <w:pPr>
        <w:pStyle w:val="TH-Body"/>
      </w:pPr>
    </w:p>
    <w:p w14:paraId="290A79F6" w14:textId="77777777" w:rsidR="00A15346" w:rsidRDefault="00AB2B3F">
      <w:pPr>
        <w:pStyle w:val="TH-Band"/>
        <w:spacing w:before="240" w:after="100" w:line="300" w:lineRule="auto"/>
      </w:pPr>
      <w:bookmarkStart w:id="103" w:name="_Toc000104"/>
      <w:r>
        <w:t xml:space="preserve">بند دوم: شرایط تحقق </w:t>
      </w:r>
      <w:proofErr w:type="spellStart"/>
      <w:r>
        <w:t>تزاحم</w:t>
      </w:r>
      <w:proofErr w:type="spellEnd"/>
      <w:r>
        <w:t xml:space="preserve"> در مسئله ما</w:t>
      </w:r>
      <w:bookmarkEnd w:id="103"/>
    </w:p>
    <w:p w14:paraId="11F58F5D" w14:textId="77777777" w:rsidR="00A15346" w:rsidRDefault="00AB2B3F">
      <w:pPr>
        <w:pStyle w:val="TH-Body"/>
        <w:ind w:firstLine="0"/>
      </w:pPr>
      <w:r>
        <w:t xml:space="preserve">برای جریان تحلیل </w:t>
      </w:r>
      <w:proofErr w:type="spellStart"/>
      <w:r>
        <w:t>تزاحمی</w:t>
      </w:r>
      <w:proofErr w:type="spellEnd"/>
      <w:r>
        <w:t xml:space="preserve"> در موضوع رساله، </w:t>
      </w:r>
      <w:proofErr w:type="spellStart"/>
      <w:r>
        <w:t>دست‌کم</w:t>
      </w:r>
      <w:proofErr w:type="spellEnd"/>
      <w:r>
        <w:t xml:space="preserve"> سه عنصر باید احراز شوند: اعتبار دو تکلیف، ناتوانی از جمع و معیار ترجیح. این عناصر باید با دلیل و داده مشخص اثبات شوند؛ صرف کاربرد اصطلاحات اصولی برای توصیف یک دشواری سیاسی کفایت </w:t>
      </w:r>
      <w:proofErr w:type="spellStart"/>
      <w:r>
        <w:t>نمی‌کند</w:t>
      </w:r>
      <w:proofErr w:type="spellEnd"/>
      <w:r>
        <w:t>.</w:t>
      </w:r>
    </w:p>
    <w:p w14:paraId="148990B8" w14:textId="77777777" w:rsidR="00A15346" w:rsidRDefault="00AB2B3F">
      <w:pPr>
        <w:pStyle w:val="TH-Body"/>
      </w:pPr>
      <w:r>
        <w:t xml:space="preserve">عنصر نخست، وجود الزام معتبر به وفا و تکلیف معتبر مقابل است. اگر </w:t>
      </w:r>
      <w:proofErr w:type="spellStart"/>
      <w:r>
        <w:t>معاهده</w:t>
      </w:r>
      <w:proofErr w:type="spellEnd"/>
      <w:r>
        <w:t xml:space="preserve"> از ابتدا </w:t>
      </w:r>
      <w:proofErr w:type="spellStart"/>
      <w:r>
        <w:t>نامعتبر</w:t>
      </w:r>
      <w:proofErr w:type="spellEnd"/>
      <w:r>
        <w:t xml:space="preserve"> باشد، موضوع از عدول از عهد معتبر خارج </w:t>
      </w:r>
      <w:proofErr w:type="spellStart"/>
      <w:r>
        <w:t>می‌شود</w:t>
      </w:r>
      <w:proofErr w:type="spellEnd"/>
      <w:r>
        <w:t xml:space="preserve">. اگر منفعت مقابل فقط </w:t>
      </w:r>
      <w:proofErr w:type="spellStart"/>
      <w:r>
        <w:t>ترجیحی</w:t>
      </w:r>
      <w:proofErr w:type="spellEnd"/>
      <w:r>
        <w:t xml:space="preserve"> مباح باشد، </w:t>
      </w:r>
      <w:proofErr w:type="spellStart"/>
      <w:r>
        <w:t>تزاحم</w:t>
      </w:r>
      <w:proofErr w:type="spellEnd"/>
      <w:r>
        <w:t xml:space="preserve"> دو واجب ثابت نیست. ادله حفظ جان، امنیت یا نظم عمومی ممکن است تکلیف مقابل را توضیح دهند، اما در هر مصداق باید متعلق تکلیف و میزان ارتباط اقدام پیشنهادی با آن روشن شود.</w:t>
      </w:r>
    </w:p>
    <w:p w14:paraId="7C81A394" w14:textId="77777777" w:rsidR="00A15346" w:rsidRDefault="00AB2B3F">
      <w:pPr>
        <w:pStyle w:val="TH-Body"/>
      </w:pPr>
      <w:r>
        <w:t xml:space="preserve">عنصر دوم، عدم امکان جمع است. باید بررسی شود آیا مذاکره، تغییر شیوه اجرا، استفاده از شرط معتبر، </w:t>
      </w:r>
      <w:proofErr w:type="spellStart"/>
      <w:r>
        <w:t>زمان‌بندی</w:t>
      </w:r>
      <w:proofErr w:type="spellEnd"/>
      <w:r>
        <w:t xml:space="preserve"> متفاوت یا راهی </w:t>
      </w:r>
      <w:proofErr w:type="spellStart"/>
      <w:r>
        <w:t>کم‌محدودیت‌تر</w:t>
      </w:r>
      <w:proofErr w:type="spellEnd"/>
      <w:r>
        <w:t xml:space="preserve">، هر دو تکلیف را تأمین </w:t>
      </w:r>
      <w:proofErr w:type="spellStart"/>
      <w:r>
        <w:t>می‌کند</w:t>
      </w:r>
      <w:proofErr w:type="spellEnd"/>
      <w:r>
        <w:t xml:space="preserve">. راه جایگزین باید واقعی، کافی و در فرصت موجود قابل استفاده باشد؛ امکان فرضی مذاکره، همیشه مانع تصمیم اضطراری نیست. در مقابل، کنار گذاشتن گزینه قابل اجرا بدون ارزیابی، ادعای ضرورت عدول را تضعیف </w:t>
      </w:r>
      <w:proofErr w:type="spellStart"/>
      <w:r>
        <w:t>می‌کند</w:t>
      </w:r>
      <w:proofErr w:type="spellEnd"/>
      <w:r>
        <w:t>.</w:t>
      </w:r>
    </w:p>
    <w:p w14:paraId="146D6293" w14:textId="77777777" w:rsidR="00A15346" w:rsidRDefault="00AB2B3F">
      <w:pPr>
        <w:pStyle w:val="TH-Body"/>
      </w:pPr>
      <w:r>
        <w:t xml:space="preserve">عنصر سوم، ترجیح معتبر است. اهمیت نباید صرفاً از نام مصلحت یا مقام </w:t>
      </w:r>
      <w:proofErr w:type="spellStart"/>
      <w:r>
        <w:t>تصمیم‌گیر</w:t>
      </w:r>
      <w:proofErr w:type="spellEnd"/>
      <w:r>
        <w:t xml:space="preserve"> استنباط شود؛ شدت خطر، حقوق متأثر، احتمال وقوع و آثار </w:t>
      </w:r>
      <w:proofErr w:type="spellStart"/>
      <w:r>
        <w:t>کوتاه‌مدت</w:t>
      </w:r>
      <w:proofErr w:type="spellEnd"/>
      <w:r>
        <w:t xml:space="preserve"> و </w:t>
      </w:r>
      <w:proofErr w:type="spellStart"/>
      <w:r>
        <w:t>بلندمدت</w:t>
      </w:r>
      <w:proofErr w:type="spellEnd"/>
      <w:r>
        <w:t xml:space="preserve"> باید بررسی شوند. در فرض </w:t>
      </w:r>
      <w:proofErr w:type="spellStart"/>
      <w:r>
        <w:t>تساویِ</w:t>
      </w:r>
      <w:proofErr w:type="spellEnd"/>
      <w:r>
        <w:t xml:space="preserve"> </w:t>
      </w:r>
      <w:proofErr w:type="spellStart"/>
      <w:r>
        <w:t>احرازشده</w:t>
      </w:r>
      <w:proofErr w:type="spellEnd"/>
      <w:r>
        <w:t xml:space="preserve"> یا احتمال اهمیت نیز قواعد خاص اصولی </w:t>
      </w:r>
      <w:proofErr w:type="spellStart"/>
      <w:r>
        <w:t>مطرح‌اند</w:t>
      </w:r>
      <w:proofErr w:type="spellEnd"/>
      <w:r>
        <w:t>. نقش ولی فقیه در نظریه مورد پذیرش رساله، تصمیم نهادی بر پایه تشخیص معتبر است؛ نه جایگزین کردن عنوان مقام با دلیل اهمیت.</w:t>
      </w:r>
    </w:p>
    <w:p w14:paraId="436B53FB" w14:textId="77777777" w:rsidR="00A15346" w:rsidRDefault="00AB2B3F">
      <w:pPr>
        <w:pStyle w:val="TH-Body"/>
      </w:pPr>
      <w:r>
        <w:t xml:space="preserve">این سه عنصر، چارچوب تشخیص </w:t>
      </w:r>
      <w:proofErr w:type="spellStart"/>
      <w:r>
        <w:t>موضوع‌اند</w:t>
      </w:r>
      <w:proofErr w:type="spellEnd"/>
      <w:r>
        <w:t xml:space="preserve">. برای قابل ارزیابی شدن تصمیم، لازم است مستند تکلیف مقابل، گزارش عدم امکان جمع و دلیل ترجیح ثبت شود. </w:t>
      </w:r>
      <w:proofErr w:type="spellStart"/>
      <w:r>
        <w:t>نتیجه‌ای</w:t>
      </w:r>
      <w:proofErr w:type="spellEnd"/>
      <w:r>
        <w:t xml:space="preserve"> که این مقدمات را ندارد، با تکرار عنوان </w:t>
      </w:r>
      <w:proofErr w:type="spellStart"/>
      <w:r>
        <w:t>تزاحم</w:t>
      </w:r>
      <w:proofErr w:type="spellEnd"/>
      <w:r>
        <w:t xml:space="preserve"> مستدل </w:t>
      </w:r>
      <w:proofErr w:type="spellStart"/>
      <w:r>
        <w:t>نمی‌شود</w:t>
      </w:r>
      <w:proofErr w:type="spellEnd"/>
      <w:r>
        <w:t xml:space="preserve">. امکان بازبینی </w:t>
      </w:r>
      <w:proofErr w:type="spellStart"/>
      <w:r>
        <w:t>داده‌ها</w:t>
      </w:r>
      <w:proofErr w:type="spellEnd"/>
      <w:r>
        <w:t xml:space="preserve"> و تصمیم نیز بخشی از مسئولیت در تشخیص موضوع است.</w:t>
      </w:r>
    </w:p>
    <w:p w14:paraId="07818EF7" w14:textId="77777777" w:rsidR="00A15346" w:rsidRDefault="00AB2B3F">
      <w:pPr>
        <w:pStyle w:val="TH-Band"/>
        <w:spacing w:before="240" w:after="100" w:line="300" w:lineRule="auto"/>
      </w:pPr>
      <w:bookmarkStart w:id="104" w:name="_Toc000105"/>
      <w:r>
        <w:t xml:space="preserve">بند سوم: پاسخ به اشکال </w:t>
      </w:r>
      <w:proofErr w:type="spellStart"/>
      <w:r>
        <w:t>مقدّر</w:t>
      </w:r>
      <w:proofErr w:type="spellEnd"/>
      <w:r>
        <w:t xml:space="preserve">؛ آیا </w:t>
      </w:r>
      <w:proofErr w:type="spellStart"/>
      <w:r>
        <w:t>تزاحم</w:t>
      </w:r>
      <w:proofErr w:type="spellEnd"/>
      <w:r>
        <w:t xml:space="preserve"> در احکام حکومتی جاری است؟</w:t>
      </w:r>
      <w:bookmarkEnd w:id="104"/>
    </w:p>
    <w:p w14:paraId="105657D9" w14:textId="77777777" w:rsidR="00A15346" w:rsidRDefault="00AB2B3F">
      <w:pPr>
        <w:pStyle w:val="TH-Body"/>
        <w:ind w:firstLine="0"/>
      </w:pPr>
      <w:r>
        <w:t xml:space="preserve">اختصاص دادن </w:t>
      </w:r>
      <w:proofErr w:type="spellStart"/>
      <w:r>
        <w:t>تزاحم</w:t>
      </w:r>
      <w:proofErr w:type="spellEnd"/>
      <w:r>
        <w:t xml:space="preserve"> به تکالیف فردی، به دلیل مستقلی نیاز دارد؛ زیرا مسئله ناتوانی از جمع در </w:t>
      </w:r>
      <w:proofErr w:type="spellStart"/>
      <w:r>
        <w:t>مسئولیت‌های</w:t>
      </w:r>
      <w:proofErr w:type="spellEnd"/>
      <w:r>
        <w:t xml:space="preserve"> عمومی نیز قابل تصور است. </w:t>
      </w:r>
      <w:proofErr w:type="spellStart"/>
      <w:r>
        <w:t>بااین‌حال</w:t>
      </w:r>
      <w:proofErr w:type="spellEnd"/>
      <w:r>
        <w:t xml:space="preserve">، دولت و حاکم در حقوق دیگران و امور عمومی </w:t>
      </w:r>
      <w:r>
        <w:lastRenderedPageBreak/>
        <w:t xml:space="preserve">تصرف </w:t>
      </w:r>
      <w:proofErr w:type="spellStart"/>
      <w:r>
        <w:t>می‌کنند</w:t>
      </w:r>
      <w:proofErr w:type="spellEnd"/>
      <w:r>
        <w:t xml:space="preserve"> و قواعد صلاحیت، نمایندگی و </w:t>
      </w:r>
      <w:proofErr w:type="spellStart"/>
      <w:r>
        <w:t>پاسخ‌گویی</w:t>
      </w:r>
      <w:proofErr w:type="spellEnd"/>
      <w:r>
        <w:t xml:space="preserve"> بر تحلیل افزوده </w:t>
      </w:r>
      <w:proofErr w:type="spellStart"/>
      <w:r>
        <w:t>می‌شود</w:t>
      </w:r>
      <w:proofErr w:type="spellEnd"/>
      <w:r>
        <w:t xml:space="preserve">. از </w:t>
      </w:r>
      <w:proofErr w:type="spellStart"/>
      <w:r>
        <w:t>عقلایی</w:t>
      </w:r>
      <w:proofErr w:type="spellEnd"/>
      <w:r>
        <w:t xml:space="preserve"> بودن ترجیح اهم </w:t>
      </w:r>
      <w:proofErr w:type="spellStart"/>
      <w:r>
        <w:t>نمی‌توان</w:t>
      </w:r>
      <w:proofErr w:type="spellEnd"/>
      <w:r>
        <w:t xml:space="preserve"> </w:t>
      </w:r>
      <w:proofErr w:type="spellStart"/>
      <w:r>
        <w:t>به‌تنهایی</w:t>
      </w:r>
      <w:proofErr w:type="spellEnd"/>
      <w:r>
        <w:t xml:space="preserve"> اختیار هر مقام برای عدول از </w:t>
      </w:r>
      <w:proofErr w:type="spellStart"/>
      <w:r>
        <w:t>معاهده</w:t>
      </w:r>
      <w:proofErr w:type="spellEnd"/>
      <w:r>
        <w:t xml:space="preserve"> را نتیجه گرفت. امکان جریان قاعده، یک مقدمه است و اثبات مرجع اعمال آن، </w:t>
      </w:r>
      <w:proofErr w:type="spellStart"/>
      <w:r>
        <w:t>مقدمه‌ای</w:t>
      </w:r>
      <w:proofErr w:type="spellEnd"/>
      <w:r>
        <w:t xml:space="preserve"> دیگر.</w:t>
      </w:r>
    </w:p>
    <w:p w14:paraId="78D17BD4" w14:textId="77777777" w:rsidR="00B3024D" w:rsidRDefault="00B3024D">
      <w:pPr>
        <w:pStyle w:val="TH-Body"/>
        <w:ind w:firstLine="0"/>
      </w:pPr>
    </w:p>
    <w:p w14:paraId="5B74E98F" w14:textId="77777777" w:rsidR="00A15346" w:rsidRDefault="00AB2B3F">
      <w:pPr>
        <w:pStyle w:val="TH-Goftar"/>
        <w:shd w:val="clear" w:color="auto" w:fill="F0F3F6"/>
        <w:spacing w:before="240" w:after="180" w:line="300" w:lineRule="auto"/>
      </w:pPr>
      <w:bookmarkStart w:id="105" w:name="_Toc000106"/>
      <w:r>
        <w:t xml:space="preserve">گفتار دوم: حکم حکومتی؛ ابزار حل </w:t>
      </w:r>
      <w:proofErr w:type="spellStart"/>
      <w:r>
        <w:t>تزاحم</w:t>
      </w:r>
      <w:bookmarkEnd w:id="105"/>
      <w:proofErr w:type="spellEnd"/>
    </w:p>
    <w:p w14:paraId="2F3108F6" w14:textId="77777777" w:rsidR="00A15346" w:rsidRDefault="00AB2B3F">
      <w:pPr>
        <w:pStyle w:val="TH-Band"/>
        <w:spacing w:before="240" w:after="100" w:line="300" w:lineRule="auto"/>
      </w:pPr>
      <w:bookmarkStart w:id="106" w:name="_Toc000107"/>
      <w:r>
        <w:t>بند اول: نظریه حکم حکومتی امام خمینی</w:t>
      </w:r>
      <w:bookmarkEnd w:id="106"/>
    </w:p>
    <w:p w14:paraId="0731A26F" w14:textId="77777777" w:rsidR="00A15346" w:rsidRDefault="00AB2B3F">
      <w:pPr>
        <w:pStyle w:val="TH-Body"/>
        <w:ind w:firstLine="0"/>
      </w:pPr>
      <w:r>
        <w:t xml:space="preserve">در نظریه امام خمینی، حکومت یکی از احکام اولیه اسلام و دارای ظرفیت </w:t>
      </w:r>
      <w:proofErr w:type="spellStart"/>
      <w:r>
        <w:t>تصمیم‌گیری</w:t>
      </w:r>
      <w:proofErr w:type="spellEnd"/>
      <w:r>
        <w:t xml:space="preserve"> برای مصالح عمومی توصیف شده است. بیان مشهور تقدم حکومت بر احکام </w:t>
      </w:r>
      <w:proofErr w:type="spellStart"/>
      <w:r>
        <w:t>فرعیه</w:t>
      </w:r>
      <w:proofErr w:type="spellEnd"/>
      <w:r>
        <w:t xml:space="preserve">، در نامه ۱۶ دی ۱۳۶۶ به آقای </w:t>
      </w:r>
      <w:proofErr w:type="spellStart"/>
      <w:r>
        <w:t>خامنه‌ای</w:t>
      </w:r>
      <w:proofErr w:type="spellEnd"/>
      <w:r>
        <w:t xml:space="preserve"> آمده است، نه در نامه به آقای </w:t>
      </w:r>
      <w:proofErr w:type="spellStart"/>
      <w:r>
        <w:t>قدیری</w:t>
      </w:r>
      <w:proofErr w:type="spellEnd"/>
      <w:r>
        <w:t xml:space="preserve">. در همان متن، امکان لغو </w:t>
      </w:r>
      <w:proofErr w:type="spellStart"/>
      <w:r>
        <w:t>یک‌جانبه</w:t>
      </w:r>
      <w:proofErr w:type="spellEnd"/>
      <w:r>
        <w:t xml:space="preserve"> قراردادهای حکومت با مردم در فرض مخالفت با مصالح کشور و اسلام نیز ذکر </w:t>
      </w:r>
      <w:proofErr w:type="spellStart"/>
      <w:r>
        <w:t>می‌شود</w:t>
      </w:r>
      <w:proofErr w:type="spellEnd"/>
      <w:r>
        <w:t xml:space="preserve">. برای استدلال این رساله، هم عبارت و هم موضوع آن </w:t>
      </w:r>
      <w:proofErr w:type="spellStart"/>
      <w:r>
        <w:t>مهم‌اند</w:t>
      </w:r>
      <w:proofErr w:type="spellEnd"/>
      <w:r>
        <w:t xml:space="preserve">؛ رابطه دقیق این نظریه با </w:t>
      </w:r>
      <w:proofErr w:type="spellStart"/>
      <w:r>
        <w:t>تزاحم</w:t>
      </w:r>
      <w:proofErr w:type="spellEnd"/>
      <w:r>
        <w:t xml:space="preserve"> اصطلاحی، نیازمند تحلیل است و نباید صرفاً </w:t>
      </w:r>
      <w:proofErr w:type="spellStart"/>
      <w:r>
        <w:t>مفروض</w:t>
      </w:r>
      <w:proofErr w:type="spellEnd"/>
      <w:r>
        <w:t xml:space="preserve"> انگاشته شود.</w:t>
      </w:r>
      <w:r>
        <w:rPr>
          <w:sz w:val="20"/>
          <w:szCs w:val="20"/>
          <w:vertAlign w:val="superscript"/>
        </w:rPr>
        <w:footnoteReference w:id="83"/>
      </w:r>
    </w:p>
    <w:p w14:paraId="1631205E" w14:textId="77777777" w:rsidR="00A15346" w:rsidRDefault="00AB2B3F">
      <w:pPr>
        <w:pStyle w:val="TH-Body"/>
      </w:pPr>
      <w:proofErr w:type="spellStart"/>
      <w:r>
        <w:t>نص</w:t>
      </w:r>
      <w:proofErr w:type="spellEnd"/>
      <w:r>
        <w:t xml:space="preserve"> نامه درباره قراردادهای حکومت با مردم، از قیاس </w:t>
      </w:r>
      <w:proofErr w:type="spellStart"/>
      <w:r>
        <w:t>کلیِ</w:t>
      </w:r>
      <w:proofErr w:type="spellEnd"/>
      <w:r>
        <w:t xml:space="preserve"> اهمیت عبادات با پیمان خارجی به موضوع </w:t>
      </w:r>
      <w:proofErr w:type="spellStart"/>
      <w:r>
        <w:t>نزدیک‌تر</w:t>
      </w:r>
      <w:proofErr w:type="spellEnd"/>
      <w:r>
        <w:t xml:space="preserve"> است؛ </w:t>
      </w:r>
      <w:proofErr w:type="spellStart"/>
      <w:r>
        <w:t>بااین‌حال</w:t>
      </w:r>
      <w:proofErr w:type="spellEnd"/>
      <w:r>
        <w:t xml:space="preserve">، تعمیم آن به رابطه </w:t>
      </w:r>
      <w:proofErr w:type="spellStart"/>
      <w:r>
        <w:t>دولت‌ها</w:t>
      </w:r>
      <w:proofErr w:type="spellEnd"/>
      <w:r>
        <w:t xml:space="preserve"> همچنان محتاج استدلال درباره قلمرو ولایت و حقوق طرف خارجی است. </w:t>
      </w:r>
      <w:proofErr w:type="spellStart"/>
      <w:r>
        <w:t>وفای</w:t>
      </w:r>
      <w:proofErr w:type="spellEnd"/>
      <w:r>
        <w:t xml:space="preserve"> به عهد را </w:t>
      </w:r>
      <w:proofErr w:type="spellStart"/>
      <w:r>
        <w:t>نمی‌توان</w:t>
      </w:r>
      <w:proofErr w:type="spellEnd"/>
      <w:r>
        <w:t xml:space="preserve"> صرفاً حکمی </w:t>
      </w:r>
      <w:proofErr w:type="spellStart"/>
      <w:r>
        <w:t>کم‌اهمیت</w:t>
      </w:r>
      <w:proofErr w:type="spellEnd"/>
      <w:r>
        <w:t xml:space="preserve"> یا ابزاری دانست و از آن قیاس اولویت قطعی ساخت. حتی با پذیرش جواز داخلی، اثر تصمیم بر تعهد </w:t>
      </w:r>
      <w:proofErr w:type="spellStart"/>
      <w:r>
        <w:t>بین‌المللی</w:t>
      </w:r>
      <w:proofErr w:type="spellEnd"/>
      <w:r>
        <w:t xml:space="preserve"> باید بر اساس حقوق </w:t>
      </w:r>
      <w:proofErr w:type="spellStart"/>
      <w:r>
        <w:t>معاهدات</w:t>
      </w:r>
      <w:proofErr w:type="spellEnd"/>
      <w:r>
        <w:t xml:space="preserve"> و مسئولیت بررسی شود.</w:t>
      </w:r>
    </w:p>
    <w:p w14:paraId="75B377C8" w14:textId="77777777" w:rsidR="00A15346" w:rsidRDefault="00AB2B3F">
      <w:pPr>
        <w:pStyle w:val="TH-Band"/>
        <w:spacing w:before="240" w:after="100" w:line="300" w:lineRule="auto"/>
      </w:pPr>
      <w:bookmarkStart w:id="107" w:name="_Toc000108"/>
      <w:r>
        <w:t>بند دوم: شرایط حکم حکومتی در مسئله ما</w:t>
      </w:r>
      <w:bookmarkEnd w:id="107"/>
    </w:p>
    <w:p w14:paraId="0107385C" w14:textId="77777777" w:rsidR="00A15346" w:rsidRDefault="00AB2B3F">
      <w:pPr>
        <w:pStyle w:val="TH-Body"/>
        <w:ind w:firstLine="0"/>
      </w:pPr>
      <w:r>
        <w:t xml:space="preserve">در فرض مورد بحث، اعتبار تصمیم حکومتی </w:t>
      </w:r>
      <w:proofErr w:type="spellStart"/>
      <w:r>
        <w:t>دست‌کم</w:t>
      </w:r>
      <w:proofErr w:type="spellEnd"/>
      <w:r>
        <w:t xml:space="preserve"> به چهار جهت وابسته است: صلاحیت </w:t>
      </w:r>
      <w:proofErr w:type="spellStart"/>
      <w:r>
        <w:t>صادرکننده</w:t>
      </w:r>
      <w:proofErr w:type="spellEnd"/>
      <w:r>
        <w:t xml:space="preserve">، مبنای معتبر، تحقق موضوع استثنایی و صورت روشن و قابل ابلاغ تصمیم. این شرایط، ادعای جامعیت همه احکام حکومتی را ندارند؛ بلکه متناسب با موضوع خاص عدول تنظیم </w:t>
      </w:r>
      <w:proofErr w:type="spellStart"/>
      <w:r>
        <w:t>شده‌اند</w:t>
      </w:r>
      <w:proofErr w:type="spellEnd"/>
      <w:r>
        <w:t>.</w:t>
      </w:r>
    </w:p>
    <w:p w14:paraId="0D09C8EA" w14:textId="77777777" w:rsidR="00A15346" w:rsidRDefault="00AB2B3F">
      <w:pPr>
        <w:pStyle w:val="TH-Body"/>
      </w:pPr>
      <w:r>
        <w:t xml:space="preserve">از حیث مقام، تصمیم باید از مرجع دارای صلاحیت یا </w:t>
      </w:r>
      <w:proofErr w:type="spellStart"/>
      <w:r>
        <w:t>مأذون</w:t>
      </w:r>
      <w:proofErr w:type="spellEnd"/>
      <w:r>
        <w:t xml:space="preserve"> معتبر صادر شود. در چارچوب فرضیه رساله، مداخله نهایی رهبری در وضعیت </w:t>
      </w:r>
      <w:proofErr w:type="spellStart"/>
      <w:r>
        <w:t>فوق‌العاده</w:t>
      </w:r>
      <w:proofErr w:type="spellEnd"/>
      <w:r>
        <w:t xml:space="preserve"> بررسی </w:t>
      </w:r>
      <w:proofErr w:type="spellStart"/>
      <w:r>
        <w:t>می‌شود</w:t>
      </w:r>
      <w:proofErr w:type="spellEnd"/>
      <w:r>
        <w:t xml:space="preserve">؛ اما از این فرض </w:t>
      </w:r>
      <w:proofErr w:type="spellStart"/>
      <w:r>
        <w:t>نمی‌توان</w:t>
      </w:r>
      <w:proofErr w:type="spellEnd"/>
      <w:r>
        <w:t xml:space="preserve"> </w:t>
      </w:r>
      <w:proofErr w:type="spellStart"/>
      <w:r>
        <w:t>اختیارهای</w:t>
      </w:r>
      <w:proofErr w:type="spellEnd"/>
      <w:r>
        <w:t xml:space="preserve"> مستقل قانونی مجلس، دولت یا نمایندگان مجاز را انکار کرد. ذیل اصل ۱۱۰ نیز تفویض </w:t>
      </w:r>
      <w:r>
        <w:lastRenderedPageBreak/>
        <w:t xml:space="preserve">برخی وظایف و اختیارات را </w:t>
      </w:r>
      <w:proofErr w:type="spellStart"/>
      <w:r>
        <w:t>می‌پذیرد</w:t>
      </w:r>
      <w:proofErr w:type="spellEnd"/>
      <w:r>
        <w:t>. تشخیص مرجع در هر مورد، به نوع اقدام و مستند صلاحیت آن وابسته است.</w:t>
      </w:r>
    </w:p>
    <w:p w14:paraId="4B6D61EB" w14:textId="77777777" w:rsidR="00A15346" w:rsidRDefault="00AB2B3F">
      <w:pPr>
        <w:pStyle w:val="TH-Body"/>
      </w:pPr>
      <w:r>
        <w:t xml:space="preserve">از حیث مبنا، تصمیم باید بر مصلحت </w:t>
      </w:r>
      <w:proofErr w:type="spellStart"/>
      <w:r>
        <w:t>عمومیِ</w:t>
      </w:r>
      <w:proofErr w:type="spellEnd"/>
      <w:r>
        <w:t xml:space="preserve"> </w:t>
      </w:r>
      <w:proofErr w:type="spellStart"/>
      <w:r>
        <w:t>احرازشده</w:t>
      </w:r>
      <w:proofErr w:type="spellEnd"/>
      <w:r>
        <w:t xml:space="preserve"> از راه معتبر استوار باشد، نه منفعت شخصی یا جناحی. </w:t>
      </w:r>
      <w:proofErr w:type="spellStart"/>
      <w:r>
        <w:t>بااین‌حال</w:t>
      </w:r>
      <w:proofErr w:type="spellEnd"/>
      <w:r>
        <w:t xml:space="preserve">، اختلاف در ارزیابی مصلحت، </w:t>
      </w:r>
      <w:proofErr w:type="spellStart"/>
      <w:r>
        <w:t>خودبه‌خود</w:t>
      </w:r>
      <w:proofErr w:type="spellEnd"/>
      <w:r>
        <w:t xml:space="preserve"> مجوز کنار گذاشتن تصمیم برای هر مخاطب نیست. بحث </w:t>
      </w:r>
      <w:proofErr w:type="spellStart"/>
      <w:r>
        <w:t>حجیت</w:t>
      </w:r>
      <w:proofErr w:type="spellEnd"/>
      <w:r>
        <w:t xml:space="preserve"> حکم، خطای موضوعی و مسیر اعتراض یا بازبینی، مبانی و شرایط مستقلی دارد. رساله در </w:t>
      </w:r>
      <w:proofErr w:type="spellStart"/>
      <w:r>
        <w:t>این‌جا</w:t>
      </w:r>
      <w:proofErr w:type="spellEnd"/>
      <w:r>
        <w:t xml:space="preserve"> معیار ارزیابی علمی تصمیم را بیان </w:t>
      </w:r>
      <w:proofErr w:type="spellStart"/>
      <w:r>
        <w:t>می‌کند</w:t>
      </w:r>
      <w:proofErr w:type="spellEnd"/>
      <w:r>
        <w:t>، نه حکم عام درباره تکلیف اطاعت در هر اختلاف.</w:t>
      </w:r>
    </w:p>
    <w:p w14:paraId="3E526075" w14:textId="77777777" w:rsidR="00A15346" w:rsidRDefault="00AB2B3F">
      <w:pPr>
        <w:pStyle w:val="TH-Body"/>
      </w:pPr>
      <w:r>
        <w:t xml:space="preserve">از حیث مورد، اگر عدول با تحلیل </w:t>
      </w:r>
      <w:proofErr w:type="spellStart"/>
      <w:r>
        <w:t>تزاحم</w:t>
      </w:r>
      <w:proofErr w:type="spellEnd"/>
      <w:r>
        <w:t xml:space="preserve"> توجیه </w:t>
      </w:r>
      <w:proofErr w:type="spellStart"/>
      <w:r>
        <w:t>می‌شود</w:t>
      </w:r>
      <w:proofErr w:type="spellEnd"/>
      <w:r>
        <w:t xml:space="preserve">، باید همان </w:t>
      </w:r>
      <w:proofErr w:type="spellStart"/>
      <w:r>
        <w:t>تزاحم</w:t>
      </w:r>
      <w:proofErr w:type="spellEnd"/>
      <w:r>
        <w:t xml:space="preserve"> و </w:t>
      </w:r>
      <w:proofErr w:type="spellStart"/>
      <w:r>
        <w:t>مرجح</w:t>
      </w:r>
      <w:proofErr w:type="spellEnd"/>
      <w:r>
        <w:t xml:space="preserve"> احراز شوند. همه احکام حکومتی لزوماً ناشی از </w:t>
      </w:r>
      <w:proofErr w:type="spellStart"/>
      <w:r>
        <w:t>تزاحم</w:t>
      </w:r>
      <w:proofErr w:type="spellEnd"/>
      <w:r>
        <w:t xml:space="preserve"> دو واجب نیستند؛ محدودیت حاضر، ناظر به صورت استثنایی موضوع رساله است. تعمیم آن به تعریف همه </w:t>
      </w:r>
      <w:proofErr w:type="spellStart"/>
      <w:r>
        <w:t>تصمیم‌های</w:t>
      </w:r>
      <w:proofErr w:type="spellEnd"/>
      <w:r>
        <w:t xml:space="preserve"> حکومتی، خارج از استدلال این پژوهش خواهد بود.</w:t>
      </w:r>
    </w:p>
    <w:p w14:paraId="794B2FD5" w14:textId="77777777" w:rsidR="00A15346" w:rsidRDefault="00AB2B3F">
      <w:pPr>
        <w:pStyle w:val="TH-Body"/>
      </w:pPr>
      <w:r>
        <w:t xml:space="preserve">از حیث صورت، موضوع، دامنه، مجریان، مدت یا شرط بازبینی و مبنای تصمیم باید روشن باشد. ابلاغ معتبر به طرف خارجی و رعایت آیین </w:t>
      </w:r>
      <w:proofErr w:type="spellStart"/>
      <w:r>
        <w:t>معاهده</w:t>
      </w:r>
      <w:proofErr w:type="spellEnd"/>
      <w:r>
        <w:t xml:space="preserve"> از انتشار عمومی همه جزئیات </w:t>
      </w:r>
      <w:proofErr w:type="spellStart"/>
      <w:r>
        <w:t>جداست</w:t>
      </w:r>
      <w:proofErr w:type="spellEnd"/>
      <w:r>
        <w:t xml:space="preserve">؛ </w:t>
      </w:r>
      <w:proofErr w:type="spellStart"/>
      <w:r>
        <w:t>محرمانگی</w:t>
      </w:r>
      <w:proofErr w:type="spellEnd"/>
      <w:r>
        <w:t xml:space="preserve"> مشروع برخی </w:t>
      </w:r>
      <w:proofErr w:type="spellStart"/>
      <w:r>
        <w:t>داده‌های</w:t>
      </w:r>
      <w:proofErr w:type="spellEnd"/>
      <w:r>
        <w:t xml:space="preserve"> کارشناسی، با غدر یکسان نیست. در مقابل، پنهان کردن عدم اجرا </w:t>
      </w:r>
      <w:proofErr w:type="spellStart"/>
      <w:r>
        <w:t>به‌گونه‌ای</w:t>
      </w:r>
      <w:proofErr w:type="spellEnd"/>
      <w:r>
        <w:t xml:space="preserve"> که اعتماد عهدی طرف مقابل را وسیله فریب سازد، نیازمند ارزیابی مستقل و جدی است.</w:t>
      </w:r>
    </w:p>
    <w:p w14:paraId="576DE562" w14:textId="77777777" w:rsidR="00B3024D" w:rsidRDefault="00B3024D">
      <w:pPr>
        <w:pStyle w:val="TH-Body"/>
      </w:pPr>
    </w:p>
    <w:p w14:paraId="5476FB95" w14:textId="77777777" w:rsidR="00A15346" w:rsidRDefault="00AB2B3F">
      <w:pPr>
        <w:pStyle w:val="TH-Band"/>
        <w:spacing w:before="240" w:after="100" w:line="300" w:lineRule="auto"/>
      </w:pPr>
      <w:bookmarkStart w:id="108" w:name="_Toc000109"/>
      <w:r>
        <w:t xml:space="preserve">بند سوم: پاسخ به اشکال </w:t>
      </w:r>
      <w:proofErr w:type="spellStart"/>
      <w:r>
        <w:t>مقدّر</w:t>
      </w:r>
      <w:proofErr w:type="spellEnd"/>
      <w:r>
        <w:t xml:space="preserve">؛ آیا حکم حکومتی شامل تعهدات </w:t>
      </w:r>
      <w:proofErr w:type="spellStart"/>
      <w:r>
        <w:t>بین‌المللی</w:t>
      </w:r>
      <w:proofErr w:type="spellEnd"/>
      <w:r>
        <w:t xml:space="preserve"> </w:t>
      </w:r>
      <w:proofErr w:type="spellStart"/>
      <w:r>
        <w:t>می‌شود</w:t>
      </w:r>
      <w:proofErr w:type="spellEnd"/>
      <w:r>
        <w:t>؟</w:t>
      </w:r>
      <w:bookmarkEnd w:id="108"/>
    </w:p>
    <w:p w14:paraId="739E710C" w14:textId="77777777" w:rsidR="00A15346" w:rsidRDefault="00AB2B3F">
      <w:pPr>
        <w:pStyle w:val="TH-Body"/>
        <w:ind w:firstLine="0"/>
      </w:pPr>
      <w:r>
        <w:t xml:space="preserve">سیاست خارجی بخشی از اداره امور عمومی است و از این جهت </w:t>
      </w:r>
      <w:proofErr w:type="spellStart"/>
      <w:r>
        <w:t>می‌تواند</w:t>
      </w:r>
      <w:proofErr w:type="spellEnd"/>
      <w:r>
        <w:t xml:space="preserve"> در قلمرو نظریه حکم حکومتی بررسی شود. </w:t>
      </w:r>
      <w:proofErr w:type="spellStart"/>
      <w:r>
        <w:t>بااین‌حال</w:t>
      </w:r>
      <w:proofErr w:type="spellEnd"/>
      <w:r>
        <w:t xml:space="preserve">، این گزاره فقط امکان طرح مسئله را اثبات </w:t>
      </w:r>
      <w:proofErr w:type="spellStart"/>
      <w:r>
        <w:t>می‌کند</w:t>
      </w:r>
      <w:proofErr w:type="spellEnd"/>
      <w:r>
        <w:t xml:space="preserve">؛ اختیار خاص برای عدم اجرا، نسبت آن با صلاحیت نهادهای قانونی و آثار حقوق اشخاص باید جداگانه مستدل شوند. </w:t>
      </w:r>
      <w:proofErr w:type="spellStart"/>
      <w:r>
        <w:t>سیره</w:t>
      </w:r>
      <w:proofErr w:type="spellEnd"/>
      <w:r>
        <w:t xml:space="preserve"> </w:t>
      </w:r>
      <w:proofErr w:type="spellStart"/>
      <w:r>
        <w:t>عهدنامه‌ای</w:t>
      </w:r>
      <w:proofErr w:type="spellEnd"/>
      <w:r>
        <w:t xml:space="preserve"> نیز اصل حکومتی بودن برخی </w:t>
      </w:r>
      <w:proofErr w:type="spellStart"/>
      <w:r>
        <w:t>تصمیم‌ها</w:t>
      </w:r>
      <w:proofErr w:type="spellEnd"/>
      <w:r>
        <w:t xml:space="preserve"> را نشان </w:t>
      </w:r>
      <w:proofErr w:type="spellStart"/>
      <w:r>
        <w:t>می‌دهد</w:t>
      </w:r>
      <w:proofErr w:type="spellEnd"/>
      <w:r>
        <w:t xml:space="preserve">، نه </w:t>
      </w:r>
      <w:proofErr w:type="spellStart"/>
      <w:r>
        <w:t>آن‌که</w:t>
      </w:r>
      <w:proofErr w:type="spellEnd"/>
      <w:r>
        <w:t xml:space="preserve"> همه شرایط تعمیم اختیار به فقیه و همه آثار </w:t>
      </w:r>
      <w:proofErr w:type="spellStart"/>
      <w:r>
        <w:t>بین‌المللی</w:t>
      </w:r>
      <w:proofErr w:type="spellEnd"/>
      <w:r>
        <w:t xml:space="preserve"> از آن نتیجه شود.</w:t>
      </w:r>
    </w:p>
    <w:p w14:paraId="2A127395" w14:textId="77777777" w:rsidR="00B3024D" w:rsidRDefault="00B3024D">
      <w:pPr>
        <w:pStyle w:val="TH-Body"/>
        <w:ind w:firstLine="0"/>
      </w:pPr>
    </w:p>
    <w:p w14:paraId="2063C51C" w14:textId="77777777" w:rsidR="00A15346" w:rsidRDefault="00AB2B3F">
      <w:pPr>
        <w:pStyle w:val="TH-Goftar"/>
        <w:shd w:val="clear" w:color="auto" w:fill="F0F3F6"/>
        <w:spacing w:before="240" w:after="180" w:line="300" w:lineRule="auto"/>
      </w:pPr>
      <w:bookmarkStart w:id="109" w:name="_Toc000110"/>
      <w:r>
        <w:lastRenderedPageBreak/>
        <w:t>گفتار سوم: قواعد نفی ضرر و حرج و مصلحت نظام</w:t>
      </w:r>
      <w:bookmarkEnd w:id="109"/>
    </w:p>
    <w:p w14:paraId="2E8D7E71" w14:textId="77777777" w:rsidR="00A15346" w:rsidRDefault="00AB2B3F">
      <w:pPr>
        <w:pStyle w:val="TH-Band"/>
        <w:spacing w:before="240" w:after="100" w:line="300" w:lineRule="auto"/>
      </w:pPr>
      <w:bookmarkStart w:id="110" w:name="_Toc000111"/>
      <w:r>
        <w:t xml:space="preserve">بند اول: قاعده </w:t>
      </w:r>
      <w:proofErr w:type="spellStart"/>
      <w:r>
        <w:t>لاضرر</w:t>
      </w:r>
      <w:proofErr w:type="spellEnd"/>
      <w:r>
        <w:t xml:space="preserve"> و حدود استناد به آن</w:t>
      </w:r>
      <w:bookmarkEnd w:id="110"/>
    </w:p>
    <w:p w14:paraId="05388288"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لَا ضَرَرَ وَلَا ضِرَارَ.</w:t>
      </w:r>
      <w:r>
        <w:rPr>
          <w:color w:val="202A35"/>
          <w:sz w:val="20"/>
          <w:szCs w:val="20"/>
          <w:vertAlign w:val="superscript"/>
          <w:lang w:val="ar-SA" w:bidi="ar-SA"/>
        </w:rPr>
        <w:footnoteReference w:id="84"/>
      </w:r>
    </w:p>
    <w:p w14:paraId="63F447D6" w14:textId="77777777" w:rsidR="00A15346" w:rsidRDefault="00AB2B3F">
      <w:pPr>
        <w:pStyle w:val="TH-Body"/>
      </w:pPr>
      <w:r>
        <w:t xml:space="preserve">درباره مفاد </w:t>
      </w:r>
      <w:proofErr w:type="spellStart"/>
      <w:r>
        <w:t>لاضرر</w:t>
      </w:r>
      <w:proofErr w:type="spellEnd"/>
      <w:r>
        <w:t xml:space="preserve">، </w:t>
      </w:r>
      <w:proofErr w:type="spellStart"/>
      <w:r>
        <w:t>تقریرهای</w:t>
      </w:r>
      <w:proofErr w:type="spellEnd"/>
      <w:r>
        <w:t xml:space="preserve"> متفاوتی مانند نفی حکم ضرری، نهی از </w:t>
      </w:r>
      <w:proofErr w:type="spellStart"/>
      <w:r>
        <w:t>اضرار</w:t>
      </w:r>
      <w:proofErr w:type="spellEnd"/>
      <w:r>
        <w:t xml:space="preserve"> و تفسیر حکومتی مطرح شده است. بنابراین، عبارت «هر حکم </w:t>
      </w:r>
      <w:proofErr w:type="spellStart"/>
      <w:r>
        <w:t>زیان‌بار</w:t>
      </w:r>
      <w:proofErr w:type="spellEnd"/>
      <w:r>
        <w:t xml:space="preserve"> برداشته </w:t>
      </w:r>
      <w:proofErr w:type="spellStart"/>
      <w:r>
        <w:t>می‌شود</w:t>
      </w:r>
      <w:proofErr w:type="spellEnd"/>
      <w:r>
        <w:t xml:space="preserve">» بیان جامعی از قاعده نیست. در </w:t>
      </w:r>
      <w:proofErr w:type="spellStart"/>
      <w:r>
        <w:t>معاهده</w:t>
      </w:r>
      <w:proofErr w:type="spellEnd"/>
      <w:r>
        <w:t xml:space="preserve">، هر هزینه یا کاهش منفعت، </w:t>
      </w:r>
      <w:proofErr w:type="spellStart"/>
      <w:r>
        <w:t>ضررِ</w:t>
      </w:r>
      <w:proofErr w:type="spellEnd"/>
      <w:r>
        <w:t xml:space="preserve"> </w:t>
      </w:r>
      <w:proofErr w:type="spellStart"/>
      <w:r>
        <w:t>رافع</w:t>
      </w:r>
      <w:proofErr w:type="spellEnd"/>
      <w:r>
        <w:t xml:space="preserve"> الزام محسوب </w:t>
      </w:r>
      <w:proofErr w:type="spellStart"/>
      <w:r>
        <w:t>نمی‌شود</w:t>
      </w:r>
      <w:proofErr w:type="spellEnd"/>
      <w:r>
        <w:t xml:space="preserve">؛ اعتبار تعهد، اقدام آگاهانه، حقوق طرف مقابل و دیگر </w:t>
      </w:r>
      <w:proofErr w:type="spellStart"/>
      <w:r>
        <w:t>محدودیت‌های</w:t>
      </w:r>
      <w:proofErr w:type="spellEnd"/>
      <w:r>
        <w:t xml:space="preserve"> قاعده باید بررسی شوند. استناد به زیان عمومی بدون تعیین موضوع و مبنای اصولی، برای اثبات جواز عدول کافی نیست.</w:t>
      </w:r>
    </w:p>
    <w:p w14:paraId="2D74D1EE" w14:textId="77777777" w:rsidR="00A15346" w:rsidRDefault="00AB2B3F">
      <w:pPr>
        <w:pStyle w:val="TH-Body"/>
      </w:pPr>
      <w:r>
        <w:t xml:space="preserve">حکومت </w:t>
      </w:r>
      <w:proofErr w:type="spellStart"/>
      <w:r>
        <w:t>لاضرر</w:t>
      </w:r>
      <w:proofErr w:type="spellEnd"/>
      <w:r>
        <w:t xml:space="preserve"> بر ادله احکام، در یکی از </w:t>
      </w:r>
      <w:proofErr w:type="spellStart"/>
      <w:r>
        <w:t>تقریرهای</w:t>
      </w:r>
      <w:proofErr w:type="spellEnd"/>
      <w:r>
        <w:t xml:space="preserve"> اصولی، ناظر به نحوه رابطه دلالی ادله است و با «حکومت» به معنای نهاد سیاسی تفاوت دارد. پذیرش این تقریر نیز </w:t>
      </w:r>
      <w:proofErr w:type="spellStart"/>
      <w:r>
        <w:t>خودبه‌خود</w:t>
      </w:r>
      <w:proofErr w:type="spellEnd"/>
      <w:r>
        <w:t xml:space="preserve"> اختیار فسخ یا خاتمه </w:t>
      </w:r>
      <w:proofErr w:type="spellStart"/>
      <w:r>
        <w:t>معاهده</w:t>
      </w:r>
      <w:proofErr w:type="spellEnd"/>
      <w:r>
        <w:t xml:space="preserve"> را اثبات </w:t>
      </w:r>
      <w:proofErr w:type="spellStart"/>
      <w:r>
        <w:t>نمی‌کند</w:t>
      </w:r>
      <w:proofErr w:type="spellEnd"/>
      <w:r>
        <w:t xml:space="preserve">. رفع یک الزام تکلیفی، اثبات صلاحیت انحلال و زوال </w:t>
      </w:r>
      <w:proofErr w:type="spellStart"/>
      <w:r>
        <w:t>ضمان</w:t>
      </w:r>
      <w:proofErr w:type="spellEnd"/>
      <w:r>
        <w:t xml:space="preserve"> سه مسئله متمایزند. رساله از </w:t>
      </w:r>
      <w:proofErr w:type="spellStart"/>
      <w:r>
        <w:t>لاضرر</w:t>
      </w:r>
      <w:proofErr w:type="spellEnd"/>
      <w:r>
        <w:t xml:space="preserve"> فقط در حدود مقدمات </w:t>
      </w:r>
      <w:proofErr w:type="spellStart"/>
      <w:r>
        <w:t>احرازشده</w:t>
      </w:r>
      <w:proofErr w:type="spellEnd"/>
      <w:r>
        <w:t xml:space="preserve"> استفاده </w:t>
      </w:r>
      <w:proofErr w:type="spellStart"/>
      <w:r>
        <w:t>می‌کند</w:t>
      </w:r>
      <w:proofErr w:type="spellEnd"/>
      <w:r>
        <w:t xml:space="preserve">، نه </w:t>
      </w:r>
      <w:proofErr w:type="spellStart"/>
      <w:r>
        <w:t>به‌عنوان</w:t>
      </w:r>
      <w:proofErr w:type="spellEnd"/>
      <w:r>
        <w:t xml:space="preserve"> مجوز مستقل و فراگیر ترک تعهدات.</w:t>
      </w:r>
    </w:p>
    <w:p w14:paraId="75A67498" w14:textId="77777777" w:rsidR="00A15346" w:rsidRDefault="00AB2B3F">
      <w:pPr>
        <w:pStyle w:val="TH-Band"/>
        <w:spacing w:before="240" w:after="100" w:line="300" w:lineRule="auto"/>
      </w:pPr>
      <w:bookmarkStart w:id="111" w:name="_Toc000112"/>
      <w:r>
        <w:t xml:space="preserve">بند دوم: قاعده </w:t>
      </w:r>
      <w:proofErr w:type="spellStart"/>
      <w:r>
        <w:t>لاحرج</w:t>
      </w:r>
      <w:proofErr w:type="spellEnd"/>
      <w:r>
        <w:t xml:space="preserve"> و تشخیص مشقت معتبر</w:t>
      </w:r>
      <w:bookmarkEnd w:id="111"/>
    </w:p>
    <w:p w14:paraId="0DD3E2F5"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وَمَا جَعَلَ </w:t>
      </w:r>
      <w:proofErr w:type="spellStart"/>
      <w:r>
        <w:rPr>
          <w:color w:val="202A35"/>
          <w:lang w:val="ar-SA" w:bidi="ar-SA"/>
        </w:rPr>
        <w:t>عَلَیْکُمْ</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مِنْ حَرَجٍ</w:t>
      </w:r>
      <w:r>
        <w:rPr>
          <w:color w:val="202A35"/>
          <w:sz w:val="20"/>
          <w:szCs w:val="20"/>
          <w:vertAlign w:val="superscript"/>
          <w:lang w:val="ar-SA" w:bidi="ar-SA"/>
        </w:rPr>
        <w:footnoteReference w:id="85"/>
      </w:r>
    </w:p>
    <w:p w14:paraId="14B68EAC" w14:textId="77777777" w:rsidR="00A15346" w:rsidRDefault="00AB2B3F">
      <w:pPr>
        <w:pStyle w:val="TH-Body"/>
      </w:pPr>
      <w:r>
        <w:t xml:space="preserve">قاعده نفی حرج، در قلمرو معتبر خود، ناظر به رفع الزام حرجی است؛ هر دشواری یا هزینه متعارف اجرای تعهد، حرج محسوب </w:t>
      </w:r>
      <w:proofErr w:type="spellStart"/>
      <w:r>
        <w:t>نمی‌شود</w:t>
      </w:r>
      <w:proofErr w:type="spellEnd"/>
      <w:r>
        <w:t xml:space="preserve">. در مسائل عمومی باید روشن شود موضوع حکم و مکلف چه کسی است و مشقت </w:t>
      </w:r>
      <w:proofErr w:type="spellStart"/>
      <w:r>
        <w:t>ادعاشده</w:t>
      </w:r>
      <w:proofErr w:type="spellEnd"/>
      <w:r>
        <w:t xml:space="preserve"> چگونه به حقوق و وضعیت مردم </w:t>
      </w:r>
      <w:proofErr w:type="spellStart"/>
      <w:r>
        <w:t>بازمی‌گردد</w:t>
      </w:r>
      <w:proofErr w:type="spellEnd"/>
      <w:r>
        <w:t xml:space="preserve">. همچنین رفع الزام، </w:t>
      </w:r>
      <w:proofErr w:type="spellStart"/>
      <w:r>
        <w:t>به‌تنهایی</w:t>
      </w:r>
      <w:proofErr w:type="spellEnd"/>
      <w:r>
        <w:t xml:space="preserve"> صلاحیت انحلال یا رفع آثار مالی را ثابت </w:t>
      </w:r>
      <w:proofErr w:type="spellStart"/>
      <w:r>
        <w:t>نمی‌کند</w:t>
      </w:r>
      <w:proofErr w:type="spellEnd"/>
      <w:r>
        <w:t xml:space="preserve">. </w:t>
      </w:r>
      <w:proofErr w:type="spellStart"/>
      <w:r>
        <w:t>ازاین‌رو</w:t>
      </w:r>
      <w:proofErr w:type="spellEnd"/>
      <w:r>
        <w:t xml:space="preserve">، کاربرد قاعده در </w:t>
      </w:r>
      <w:proofErr w:type="spellStart"/>
      <w:r>
        <w:t>معاهده</w:t>
      </w:r>
      <w:proofErr w:type="spellEnd"/>
      <w:r>
        <w:t>، محتاج تحلیل مستقلی از موضوع، حدود و تعارض با حقوق دیگران است.</w:t>
      </w:r>
    </w:p>
    <w:p w14:paraId="1667F012" w14:textId="77777777" w:rsidR="00B3024D" w:rsidRDefault="00B3024D">
      <w:pPr>
        <w:pStyle w:val="TH-Body"/>
      </w:pPr>
    </w:p>
    <w:p w14:paraId="2EC2C4EA" w14:textId="77777777" w:rsidR="00B3024D" w:rsidRDefault="00B3024D">
      <w:pPr>
        <w:pStyle w:val="TH-Body"/>
      </w:pPr>
    </w:p>
    <w:p w14:paraId="3A8C22C5" w14:textId="77777777" w:rsidR="00A15346" w:rsidRDefault="00AB2B3F">
      <w:pPr>
        <w:pStyle w:val="TH-Band"/>
        <w:spacing w:before="240" w:after="100" w:line="300" w:lineRule="auto"/>
      </w:pPr>
      <w:bookmarkStart w:id="112" w:name="_Toc000113"/>
      <w:r>
        <w:lastRenderedPageBreak/>
        <w:t>بند سوم: حفظ نظام و لزوم احراز موضوع و اهمیت</w:t>
      </w:r>
      <w:bookmarkEnd w:id="112"/>
    </w:p>
    <w:p w14:paraId="2D1EA194" w14:textId="77777777" w:rsidR="00A15346" w:rsidRDefault="00AB2B3F">
      <w:pPr>
        <w:pStyle w:val="TH-Body"/>
        <w:ind w:firstLine="0"/>
      </w:pPr>
      <w:r>
        <w:t xml:space="preserve">حفظ نظم اجتماعی، امنیت و امکان اجرای حقوق و تکالیف، از مصالح مهم حکمرانی است. در عین حال، باید میان حفظ نظم عمومی، صیانت از جامعه اسلامی و حفظ موقعیت اشخاص یا یک دولت تفکیک کرد. </w:t>
      </w:r>
      <w:proofErr w:type="spellStart"/>
      <w:r>
        <w:t>عبارت‌های</w:t>
      </w:r>
      <w:proofErr w:type="spellEnd"/>
      <w:r>
        <w:t xml:space="preserve"> کلی درباره اهمیت حفظ نظام، بدون تعیین متعلق و مورد، تقدم همیشگی بر هر تکلیف را اثبات </w:t>
      </w:r>
      <w:proofErr w:type="spellStart"/>
      <w:r>
        <w:t>نمی‌کنند</w:t>
      </w:r>
      <w:proofErr w:type="spellEnd"/>
      <w:r>
        <w:t>. نقل لفظی «</w:t>
      </w:r>
      <w:proofErr w:type="spellStart"/>
      <w:r>
        <w:t>اوجب</w:t>
      </w:r>
      <w:proofErr w:type="spellEnd"/>
      <w:r>
        <w:t xml:space="preserve"> </w:t>
      </w:r>
      <w:proofErr w:type="spellStart"/>
      <w:r>
        <w:t>واجبات</w:t>
      </w:r>
      <w:proofErr w:type="spellEnd"/>
      <w:r>
        <w:t xml:space="preserve">» نیز نیازمند مأخذ دقیق است؛ در این رساله، متن </w:t>
      </w:r>
      <w:proofErr w:type="spellStart"/>
      <w:r>
        <w:t>احرازشده</w:t>
      </w:r>
      <w:proofErr w:type="spellEnd"/>
      <w:r>
        <w:t xml:space="preserve"> نامه ۱۶ دی ۱۳۶۶ مبنای بررسی نظریه حکومتی است، نه انتساب نقل </w:t>
      </w:r>
      <w:proofErr w:type="spellStart"/>
      <w:r>
        <w:t>تأییدنشده</w:t>
      </w:r>
      <w:proofErr w:type="spellEnd"/>
      <w:r>
        <w:t>.</w:t>
      </w:r>
      <w:r>
        <w:rPr>
          <w:sz w:val="20"/>
          <w:szCs w:val="20"/>
          <w:vertAlign w:val="superscript"/>
        </w:rPr>
        <w:footnoteReference w:id="86"/>
      </w:r>
    </w:p>
    <w:p w14:paraId="0B298595" w14:textId="77777777" w:rsidR="00A15346" w:rsidRDefault="00AB2B3F">
      <w:pPr>
        <w:pStyle w:val="TH-Body"/>
      </w:pPr>
      <w:r>
        <w:t xml:space="preserve">کاربرد عنوان حفظ نظام باید با بیان خطر مشخص، دلیل احتمال و شدت آن و رابطه اقدام پیشنهادی با دفع خطر همراه باشد. خود </w:t>
      </w:r>
      <w:proofErr w:type="spellStart"/>
      <w:r>
        <w:t>عهدشکنی</w:t>
      </w:r>
      <w:proofErr w:type="spellEnd"/>
      <w:r>
        <w:t xml:space="preserve"> نیز ممکن است نظم و اعتماد عمومی را تضعیف کند؛ </w:t>
      </w:r>
      <w:proofErr w:type="spellStart"/>
      <w:r>
        <w:t>ازاین‌رو</w:t>
      </w:r>
      <w:proofErr w:type="spellEnd"/>
      <w:r>
        <w:t xml:space="preserve">، دو طرف ارزیابی باید سنجیده شوند. ضوابط بعدی برای محدود کردن ادعای کلی و قابل ارزیابی ساختن تصمیم پیشنهاد </w:t>
      </w:r>
      <w:proofErr w:type="spellStart"/>
      <w:r>
        <w:t>می‌شوند</w:t>
      </w:r>
      <w:proofErr w:type="spellEnd"/>
      <w:r>
        <w:t xml:space="preserve">؛ وجود </w:t>
      </w:r>
      <w:proofErr w:type="spellStart"/>
      <w:r>
        <w:t>آن‌ها</w:t>
      </w:r>
      <w:proofErr w:type="spellEnd"/>
      <w:r>
        <w:t xml:space="preserve"> خطر خطا را کاهش </w:t>
      </w:r>
      <w:proofErr w:type="spellStart"/>
      <w:r>
        <w:t>می‌دهد</w:t>
      </w:r>
      <w:proofErr w:type="spellEnd"/>
      <w:r>
        <w:t xml:space="preserve">، اما تصمیم را </w:t>
      </w:r>
      <w:proofErr w:type="spellStart"/>
      <w:r>
        <w:t>خطاناپذیر</w:t>
      </w:r>
      <w:proofErr w:type="spellEnd"/>
      <w:r>
        <w:t xml:space="preserve"> </w:t>
      </w:r>
      <w:proofErr w:type="spellStart"/>
      <w:r>
        <w:t>نمی‌سازد</w:t>
      </w:r>
      <w:proofErr w:type="spellEnd"/>
      <w:r>
        <w:t>.</w:t>
      </w:r>
    </w:p>
    <w:p w14:paraId="7C3BDA30" w14:textId="77777777" w:rsidR="00B3024D" w:rsidRDefault="00B3024D">
      <w:pPr>
        <w:pStyle w:val="TH-Body"/>
      </w:pPr>
    </w:p>
    <w:p w14:paraId="52F65E4C" w14:textId="77777777" w:rsidR="00A15346" w:rsidRDefault="00AB2B3F">
      <w:pPr>
        <w:pStyle w:val="TH-Goftar"/>
        <w:shd w:val="clear" w:color="auto" w:fill="F0F3F6"/>
        <w:spacing w:before="240" w:after="180" w:line="300" w:lineRule="auto"/>
      </w:pPr>
      <w:bookmarkStart w:id="113" w:name="_Toc000114"/>
      <w:r>
        <w:t xml:space="preserve">گفتار چهارم: ضوابط </w:t>
      </w:r>
      <w:proofErr w:type="spellStart"/>
      <w:r>
        <w:t>هشت‌گانه</w:t>
      </w:r>
      <w:proofErr w:type="spellEnd"/>
      <w:r>
        <w:t xml:space="preserve"> عدول حکومتی</w:t>
      </w:r>
      <w:bookmarkEnd w:id="113"/>
    </w:p>
    <w:p w14:paraId="508C7A27" w14:textId="77777777" w:rsidR="00A15346" w:rsidRDefault="00AB2B3F">
      <w:pPr>
        <w:pStyle w:val="TH-Band"/>
        <w:spacing w:before="240" w:after="100" w:line="300" w:lineRule="auto"/>
      </w:pPr>
      <w:bookmarkStart w:id="114" w:name="_Toc000115"/>
      <w:r>
        <w:t xml:space="preserve">بند اول: ضابطه اول تا سوم؛ </w:t>
      </w:r>
      <w:proofErr w:type="spellStart"/>
      <w:r>
        <w:t>تزاحم</w:t>
      </w:r>
      <w:proofErr w:type="spellEnd"/>
      <w:r>
        <w:t>، تقدم راه حقوقی، تشخیص ولی فقیه</w:t>
      </w:r>
      <w:bookmarkEnd w:id="114"/>
    </w:p>
    <w:p w14:paraId="3836FD44" w14:textId="77777777" w:rsidR="00A15346" w:rsidRDefault="00AB2B3F">
      <w:pPr>
        <w:pStyle w:val="TH-Body"/>
        <w:ind w:firstLine="0"/>
      </w:pPr>
      <w:r>
        <w:t xml:space="preserve">ضوابط </w:t>
      </w:r>
      <w:proofErr w:type="spellStart"/>
      <w:r>
        <w:t>هشت‌گانه</w:t>
      </w:r>
      <w:proofErr w:type="spellEnd"/>
      <w:r>
        <w:t xml:space="preserve">، چارچوب پیشنهادی این رساله برای ارزیابی عدول </w:t>
      </w:r>
      <w:proofErr w:type="spellStart"/>
      <w:r>
        <w:t>فوق‌العاده‌اند</w:t>
      </w:r>
      <w:proofErr w:type="spellEnd"/>
      <w:r>
        <w:t xml:space="preserve">. برخی ناظر به جواز فقهی، برخی به صلاحیت و شیوه تصمیم و برخی به مشروعیت </w:t>
      </w:r>
      <w:proofErr w:type="spellStart"/>
      <w:r>
        <w:t>بین‌المللی</w:t>
      </w:r>
      <w:proofErr w:type="spellEnd"/>
      <w:r>
        <w:t xml:space="preserve"> یا ارزیابی پیامدها </w:t>
      </w:r>
      <w:proofErr w:type="spellStart"/>
      <w:r>
        <w:t>مربوط‌اند</w:t>
      </w:r>
      <w:proofErr w:type="spellEnd"/>
      <w:r>
        <w:t xml:space="preserve">. بنابراین، رعایت مجموعه </w:t>
      </w:r>
      <w:proofErr w:type="spellStart"/>
      <w:r>
        <w:t>آن‌ها</w:t>
      </w:r>
      <w:proofErr w:type="spellEnd"/>
      <w:r>
        <w:t xml:space="preserve"> شرط </w:t>
      </w:r>
      <w:proofErr w:type="spellStart"/>
      <w:r>
        <w:t>کافیِ</w:t>
      </w:r>
      <w:proofErr w:type="spellEnd"/>
      <w:r>
        <w:t xml:space="preserve"> اثبات صحت در همه </w:t>
      </w:r>
      <w:proofErr w:type="spellStart"/>
      <w:r>
        <w:t>نظام‌ها</w:t>
      </w:r>
      <w:proofErr w:type="spellEnd"/>
      <w:r>
        <w:t xml:space="preserve"> نیست؛ هر سطح باید با ادله خود بررسی شود. برای هر ضابطه نیز باید مستند، مرجع بررسی و نتیجه روشن ثبت گردد.</w:t>
      </w:r>
    </w:p>
    <w:p w14:paraId="309EDE0A" w14:textId="77777777" w:rsidR="00A15346" w:rsidRDefault="00AB2B3F">
      <w:pPr>
        <w:pStyle w:val="TH-Body"/>
      </w:pPr>
      <w:r>
        <w:t xml:space="preserve">ضابطه نخست، احراز </w:t>
      </w:r>
      <w:proofErr w:type="spellStart"/>
      <w:r>
        <w:t>تزاحم</w:t>
      </w:r>
      <w:proofErr w:type="spellEnd"/>
      <w:r>
        <w:t xml:space="preserve"> واقعی است: تعهد معتبر، تکلیف مقابل و عدم امکان جمع باید مشخص باشند. گزارش کارشناسی باید میان واقعیت </w:t>
      </w:r>
      <w:proofErr w:type="spellStart"/>
      <w:r>
        <w:t>احرازشده</w:t>
      </w:r>
      <w:proofErr w:type="spellEnd"/>
      <w:r>
        <w:t xml:space="preserve">، </w:t>
      </w:r>
      <w:proofErr w:type="spellStart"/>
      <w:r>
        <w:t>پیش‌بینی</w:t>
      </w:r>
      <w:proofErr w:type="spellEnd"/>
      <w:r>
        <w:t xml:space="preserve"> احتمالی و فرض خلاف واقع تفکیک کند. تغییر منفعت، نارضایتی سیاسی یا ادعای کلی خطر، </w:t>
      </w:r>
      <w:proofErr w:type="spellStart"/>
      <w:r>
        <w:t>به‌تنهایی</w:t>
      </w:r>
      <w:proofErr w:type="spellEnd"/>
      <w:r>
        <w:t xml:space="preserve"> برای کنار گذاشتن اصل وفا کافی نیست.</w:t>
      </w:r>
    </w:p>
    <w:p w14:paraId="59B8F249" w14:textId="77777777" w:rsidR="00A15346" w:rsidRDefault="00AB2B3F">
      <w:pPr>
        <w:pStyle w:val="TH-Body"/>
      </w:pPr>
      <w:r>
        <w:t xml:space="preserve">ضابطه دوم، بررسی و تقدم راه </w:t>
      </w:r>
      <w:proofErr w:type="spellStart"/>
      <w:r>
        <w:t>معتبرِ</w:t>
      </w:r>
      <w:proofErr w:type="spellEnd"/>
      <w:r>
        <w:t xml:space="preserve"> کافی و قابل دسترس است؛ مانند اصلاح شیوه اجرا، اعمال حق قراردادی، مذاکره یا تعلیق توافقی. تقدم، ناظر به راهی است که در زمان لازم مسئله را واقعاً حل </w:t>
      </w:r>
      <w:proofErr w:type="spellStart"/>
      <w:r>
        <w:t>می‌کند</w:t>
      </w:r>
      <w:proofErr w:type="spellEnd"/>
      <w:r>
        <w:t xml:space="preserve">. در مقابل، صرف آغاز مذاکره یا شکست آن، خود مجوز عدول ایجاد </w:t>
      </w:r>
      <w:proofErr w:type="spellStart"/>
      <w:r>
        <w:t>نمی‌کند</w:t>
      </w:r>
      <w:proofErr w:type="spellEnd"/>
      <w:r>
        <w:t xml:space="preserve">. نتیجه باید بر مقایسه مستند </w:t>
      </w:r>
      <w:proofErr w:type="spellStart"/>
      <w:r>
        <w:t>گزینه‌ها</w:t>
      </w:r>
      <w:proofErr w:type="spellEnd"/>
      <w:r>
        <w:t xml:space="preserve"> و شرایط نهاد حقوقی مورد استناد استوار باشد.</w:t>
      </w:r>
    </w:p>
    <w:p w14:paraId="2733AD64" w14:textId="77777777" w:rsidR="00A15346" w:rsidRDefault="00AB2B3F">
      <w:pPr>
        <w:pStyle w:val="TH-Body"/>
      </w:pPr>
      <w:r>
        <w:lastRenderedPageBreak/>
        <w:t xml:space="preserve">ضابطه سوم، تصمیم مرجع </w:t>
      </w:r>
      <w:proofErr w:type="spellStart"/>
      <w:r>
        <w:t>صلاحیت‌دار</w:t>
      </w:r>
      <w:proofErr w:type="spellEnd"/>
      <w:r>
        <w:t xml:space="preserve"> با پشتوانه کارشناسی است. در فرض مداخله رهبری، نقش وزارت امور خارجه، نهادهای حقوقی، مجلس، شورای عالی امنیت ملی یا مجمع باید بر اساس مستند قانونی هر مورد تعیین شود؛ ورود همه </w:t>
      </w:r>
      <w:proofErr w:type="spellStart"/>
      <w:r>
        <w:t>آن‌ها</w:t>
      </w:r>
      <w:proofErr w:type="spellEnd"/>
      <w:r>
        <w:t xml:space="preserve"> در همه </w:t>
      </w:r>
      <w:proofErr w:type="spellStart"/>
      <w:r>
        <w:t>پرونده‌ها</w:t>
      </w:r>
      <w:proofErr w:type="spellEnd"/>
      <w:r>
        <w:t xml:space="preserve"> </w:t>
      </w:r>
      <w:proofErr w:type="spellStart"/>
      <w:r>
        <w:t>مفروض</w:t>
      </w:r>
      <w:proofErr w:type="spellEnd"/>
      <w:r>
        <w:t xml:space="preserve"> نیست. اگر بند ۸ اصل ۱۱۰ مبنا قرار گیرد، مجرای مجمع قابل حذف نیست. نظر مخالف کارشناسی نیز باید ثبت و پاسخ آن روشن شود.</w:t>
      </w:r>
    </w:p>
    <w:p w14:paraId="03E7699D" w14:textId="77777777" w:rsidR="00B3024D" w:rsidRDefault="00B3024D">
      <w:pPr>
        <w:pStyle w:val="TH-Body"/>
      </w:pPr>
    </w:p>
    <w:p w14:paraId="048FAB20" w14:textId="77777777" w:rsidR="00A15346" w:rsidRDefault="00AB2B3F">
      <w:pPr>
        <w:pStyle w:val="TH-Band"/>
        <w:spacing w:before="240" w:after="100" w:line="300" w:lineRule="auto"/>
      </w:pPr>
      <w:bookmarkStart w:id="115" w:name="_Toc000116"/>
      <w:r>
        <w:t xml:space="preserve">بند دوم: ضابطه چهارم تا ششم؛ تناسب، موقت بودن، </w:t>
      </w:r>
      <w:proofErr w:type="spellStart"/>
      <w:r>
        <w:t>انباذ</w:t>
      </w:r>
      <w:bookmarkEnd w:id="115"/>
      <w:proofErr w:type="spellEnd"/>
    </w:p>
    <w:p w14:paraId="16A49D48" w14:textId="77777777" w:rsidR="00A15346" w:rsidRDefault="00AB2B3F">
      <w:pPr>
        <w:pStyle w:val="TH-Body"/>
        <w:ind w:firstLine="0"/>
      </w:pPr>
      <w:r>
        <w:t xml:space="preserve">ضابطه چهارم، تناسب است. دامنه و شدت عدم اجرا باید از مقدار لازم برای رفع موضوع </w:t>
      </w:r>
      <w:proofErr w:type="spellStart"/>
      <w:r>
        <w:t>احرازشده</w:t>
      </w:r>
      <w:proofErr w:type="spellEnd"/>
      <w:r>
        <w:t xml:space="preserve"> فراتر نرود. </w:t>
      </w:r>
      <w:proofErr w:type="spellStart"/>
      <w:r>
        <w:t>بااین‌حال</w:t>
      </w:r>
      <w:proofErr w:type="spellEnd"/>
      <w:r>
        <w:t xml:space="preserve">، جزئی بودن اقدام نیز محتاج جواز است؛ ممکن است قواعد </w:t>
      </w:r>
      <w:proofErr w:type="spellStart"/>
      <w:r>
        <w:t>تفکیک‌پذیری</w:t>
      </w:r>
      <w:proofErr w:type="spellEnd"/>
      <w:r>
        <w:t xml:space="preserve"> یا متن </w:t>
      </w:r>
      <w:proofErr w:type="spellStart"/>
      <w:r>
        <w:t>معاهده</w:t>
      </w:r>
      <w:proofErr w:type="spellEnd"/>
      <w:r>
        <w:t>، تعلیق دلخواه یک بند را نپذیرند. بنابراین، «کمترین اقدام کافی» باید در کنار امکان حقوقی همان اقدام بررسی شود، نه مستقل از آن.</w:t>
      </w:r>
    </w:p>
    <w:p w14:paraId="44327E8A" w14:textId="77777777" w:rsidR="00A15346" w:rsidRDefault="00AB2B3F">
      <w:pPr>
        <w:pStyle w:val="TH-Body"/>
      </w:pPr>
      <w:r>
        <w:t xml:space="preserve">ضابطه پنجم، محدود بودن تصمیم به دوام سبب و امکان بازبینی است. </w:t>
      </w:r>
      <w:proofErr w:type="spellStart"/>
      <w:r>
        <w:t>تزاحم</w:t>
      </w:r>
      <w:proofErr w:type="spellEnd"/>
      <w:r>
        <w:t xml:space="preserve"> به تعریف همیشه </w:t>
      </w:r>
      <w:proofErr w:type="spellStart"/>
      <w:r>
        <w:t>کوتاه‌مدت</w:t>
      </w:r>
      <w:proofErr w:type="spellEnd"/>
      <w:r>
        <w:t xml:space="preserve"> نیست؛ ولی تا زمانی که سبب باقی است، دامنه استثنا باید دوباره ارزیابی شود. تعیین موعد بازبینی، شاخص رفع خطر و تکلیف </w:t>
      </w:r>
      <w:proofErr w:type="spellStart"/>
      <w:r>
        <w:t>ازسرگیری</w:t>
      </w:r>
      <w:proofErr w:type="spellEnd"/>
      <w:r>
        <w:t xml:space="preserve"> اجرا اهمیت دارد. خاتمه معتبر و دائمی نیز با توقف موقت متفاوت است و بازگشت پس از آن ممکن است به توافق یا تشریفات تازه نیاز داشته باشد.</w:t>
      </w:r>
    </w:p>
    <w:p w14:paraId="602D547D" w14:textId="77777777" w:rsidR="00A15346" w:rsidRDefault="00AB2B3F">
      <w:pPr>
        <w:pStyle w:val="TH-Body"/>
      </w:pPr>
      <w:r>
        <w:t xml:space="preserve">ضابطه ششم، اعلام معتبر و پرهیز از غدر است. مخاطب، محتوا و زمان ابلاغ باید با متن </w:t>
      </w:r>
      <w:proofErr w:type="spellStart"/>
      <w:r>
        <w:t>معاهده</w:t>
      </w:r>
      <w:proofErr w:type="spellEnd"/>
      <w:r>
        <w:t xml:space="preserve"> و قواعد قابل اعمال سازگار باشد. اخطار به امین </w:t>
      </w:r>
      <w:proofErr w:type="spellStart"/>
      <w:r>
        <w:t>معاهده</w:t>
      </w:r>
      <w:proofErr w:type="spellEnd"/>
      <w:r>
        <w:t xml:space="preserve"> با ثبت نزد دبیرکل یکسان نیست و دبیرکل نیز امین همه اسناد نیست. استناد به </w:t>
      </w:r>
      <w:proofErr w:type="spellStart"/>
      <w:r>
        <w:t>انباذ</w:t>
      </w:r>
      <w:proofErr w:type="spellEnd"/>
      <w:r>
        <w:t xml:space="preserve">، توجه به موضوع آیه ۵۸ </w:t>
      </w:r>
      <w:proofErr w:type="spellStart"/>
      <w:r>
        <w:t>انفال</w:t>
      </w:r>
      <w:proofErr w:type="spellEnd"/>
      <w:r>
        <w:t xml:space="preserve"> را لازم </w:t>
      </w:r>
      <w:proofErr w:type="spellStart"/>
      <w:r>
        <w:t>می‌کند</w:t>
      </w:r>
      <w:proofErr w:type="spellEnd"/>
      <w:r>
        <w:t xml:space="preserve">؛ آشکار بودن اقدام، بدون مجوز ماهوی، عدم اجرا را موجه </w:t>
      </w:r>
      <w:proofErr w:type="spellStart"/>
      <w:r>
        <w:t>نمی‌سازد</w:t>
      </w:r>
      <w:proofErr w:type="spellEnd"/>
      <w:r>
        <w:t>.</w:t>
      </w:r>
    </w:p>
    <w:p w14:paraId="2E1B8DF7" w14:textId="77777777" w:rsidR="00B3024D" w:rsidRDefault="00B3024D">
      <w:pPr>
        <w:pStyle w:val="TH-Body"/>
      </w:pPr>
    </w:p>
    <w:p w14:paraId="460F2FE1" w14:textId="77777777" w:rsidR="00A15346" w:rsidRDefault="00AB2B3F">
      <w:pPr>
        <w:pStyle w:val="TH-Band"/>
        <w:spacing w:before="240" w:after="100" w:line="300" w:lineRule="auto"/>
      </w:pPr>
      <w:bookmarkStart w:id="116" w:name="_Toc000117"/>
      <w:r>
        <w:t xml:space="preserve">بند سوم: ضابطه هفتم و هشتم؛ قواعد </w:t>
      </w:r>
      <w:proofErr w:type="spellStart"/>
      <w:r>
        <w:t>آمره</w:t>
      </w:r>
      <w:proofErr w:type="spellEnd"/>
      <w:r>
        <w:t xml:space="preserve"> و لحاظ آثار</w:t>
      </w:r>
      <w:bookmarkEnd w:id="116"/>
    </w:p>
    <w:p w14:paraId="4FAC96DD" w14:textId="77777777" w:rsidR="00A15346" w:rsidRDefault="00AB2B3F">
      <w:pPr>
        <w:pStyle w:val="TH-Body"/>
        <w:ind w:firstLine="0"/>
      </w:pPr>
      <w:r>
        <w:t xml:space="preserve">ضابطه هفتم، رعایت </w:t>
      </w:r>
      <w:proofErr w:type="spellStart"/>
      <w:r>
        <w:t>محدودیت‌های</w:t>
      </w:r>
      <w:proofErr w:type="spellEnd"/>
      <w:r>
        <w:t xml:space="preserve"> غیرقابل عدول است. در حقوق </w:t>
      </w:r>
      <w:proofErr w:type="spellStart"/>
      <w:r>
        <w:t>بین‌الملل</w:t>
      </w:r>
      <w:proofErr w:type="spellEnd"/>
      <w:r>
        <w:t xml:space="preserve">، ماده ۲۶ مواد مسئولیت اجازه استناد به اسباب </w:t>
      </w:r>
      <w:proofErr w:type="spellStart"/>
      <w:r>
        <w:t>رافع</w:t>
      </w:r>
      <w:proofErr w:type="spellEnd"/>
      <w:r>
        <w:t xml:space="preserve"> در برابر نقض تعهد ناشی از قاعده </w:t>
      </w:r>
      <w:proofErr w:type="spellStart"/>
      <w:r>
        <w:t>آمره</w:t>
      </w:r>
      <w:proofErr w:type="spellEnd"/>
      <w:r>
        <w:t xml:space="preserve"> را </w:t>
      </w:r>
      <w:proofErr w:type="spellStart"/>
      <w:r>
        <w:t>نمی‌دهد</w:t>
      </w:r>
      <w:proofErr w:type="spellEnd"/>
      <w:r>
        <w:t xml:space="preserve">. در تحلیل فقهی نیز حرمت خون ناحق و دیگر حدود قطعی باید رعایت شوند. </w:t>
      </w:r>
      <w:proofErr w:type="spellStart"/>
      <w:r>
        <w:t>بااین‌حال</w:t>
      </w:r>
      <w:proofErr w:type="spellEnd"/>
      <w:r>
        <w:t xml:space="preserve">، انطباق همه مصادیق قواعد </w:t>
      </w:r>
      <w:proofErr w:type="spellStart"/>
      <w:r>
        <w:t>آمره</w:t>
      </w:r>
      <w:proofErr w:type="spellEnd"/>
      <w:r>
        <w:t xml:space="preserve"> با همه احکام ثابت شرعی، ادعایی مستقل و نیازمند پژوهش است؛ مشابهت برخی مصادیق، وحدت کامل دو مجموعه را ثابت </w:t>
      </w:r>
      <w:proofErr w:type="spellStart"/>
      <w:r>
        <w:t>نمی‌کند</w:t>
      </w:r>
      <w:proofErr w:type="spellEnd"/>
      <w:r>
        <w:t>.</w:t>
      </w:r>
    </w:p>
    <w:p w14:paraId="2B248B1B" w14:textId="77777777" w:rsidR="00A15346" w:rsidRDefault="00AB2B3F">
      <w:pPr>
        <w:pStyle w:val="TH-Body"/>
      </w:pPr>
      <w:r>
        <w:t xml:space="preserve">ضابطه هشتم، بررسی همه پیامدهای قابل </w:t>
      </w:r>
      <w:proofErr w:type="spellStart"/>
      <w:r>
        <w:t>پیش‌بینی</w:t>
      </w:r>
      <w:proofErr w:type="spellEnd"/>
      <w:r>
        <w:t xml:space="preserve"> است: مسئولیت </w:t>
      </w:r>
      <w:proofErr w:type="spellStart"/>
      <w:r>
        <w:t>بین‌المللی</w:t>
      </w:r>
      <w:proofErr w:type="spellEnd"/>
      <w:r>
        <w:t xml:space="preserve">، حقوق </w:t>
      </w:r>
      <w:proofErr w:type="spellStart"/>
      <w:r>
        <w:t>طرف‌ها</w:t>
      </w:r>
      <w:proofErr w:type="spellEnd"/>
      <w:r>
        <w:t xml:space="preserve"> و اشخاص، آثار اقتصادی و اجتماعی و اعتماد آینده. این ارزیابی صرفاً محاسبه </w:t>
      </w:r>
      <w:proofErr w:type="spellStart"/>
      <w:r>
        <w:t>پولیِ</w:t>
      </w:r>
      <w:proofErr w:type="spellEnd"/>
      <w:r>
        <w:t xml:space="preserve"> سود منهای هزینه </w:t>
      </w:r>
      <w:r>
        <w:lastRenderedPageBreak/>
        <w:t xml:space="preserve">نیست؛ حقوق و </w:t>
      </w:r>
      <w:proofErr w:type="spellStart"/>
      <w:r>
        <w:t>منع‌های</w:t>
      </w:r>
      <w:proofErr w:type="spellEnd"/>
      <w:r>
        <w:t xml:space="preserve"> معتبر را </w:t>
      </w:r>
      <w:proofErr w:type="spellStart"/>
      <w:r>
        <w:t>نمی‌توان</w:t>
      </w:r>
      <w:proofErr w:type="spellEnd"/>
      <w:r>
        <w:t xml:space="preserve"> با منفعت مالی </w:t>
      </w:r>
      <w:proofErr w:type="spellStart"/>
      <w:r>
        <w:t>تهاتر</w:t>
      </w:r>
      <w:proofErr w:type="spellEnd"/>
      <w:r>
        <w:t xml:space="preserve"> کرد. </w:t>
      </w:r>
      <w:proofErr w:type="spellStart"/>
      <w:r>
        <w:t>سناریوهای</w:t>
      </w:r>
      <w:proofErr w:type="spellEnd"/>
      <w:r>
        <w:t xml:space="preserve"> بدیل، دامنه </w:t>
      </w:r>
      <w:proofErr w:type="spellStart"/>
      <w:r>
        <w:t>عدم‌قطعیت</w:t>
      </w:r>
      <w:proofErr w:type="spellEnd"/>
      <w:r>
        <w:t xml:space="preserve"> و توزیع هزینه میان مردم باید در گزارش تصمیم ثبت شوند تا ادعای اهمیت، بر اطلاعات </w:t>
      </w:r>
      <w:proofErr w:type="spellStart"/>
      <w:r>
        <w:t>یک‌سویه</w:t>
      </w:r>
      <w:proofErr w:type="spellEnd"/>
      <w:r>
        <w:t xml:space="preserve"> استوار نباشد.</w:t>
      </w:r>
    </w:p>
    <w:p w14:paraId="33F95716" w14:textId="77777777" w:rsidR="00A15346" w:rsidRDefault="00AB2B3F">
      <w:pPr>
        <w:pStyle w:val="TH-Body"/>
      </w:pPr>
      <w:r>
        <w:t xml:space="preserve">این مجموعه، مبنای </w:t>
      </w:r>
      <w:proofErr w:type="spellStart"/>
      <w:r>
        <w:t>چک‌لیست</w:t>
      </w:r>
      <w:proofErr w:type="spellEnd"/>
      <w:r>
        <w:t xml:space="preserve"> پیوست نخست است. نتیجه هر مرحله باید به تصمیم مشخص بینجامد: ادامه بررسی، اصلاح گزینه، ارجاع به مرجع دیگر یا توقف اقدام. </w:t>
      </w:r>
      <w:proofErr w:type="spellStart"/>
      <w:r>
        <w:t>چک‌لیست</w:t>
      </w:r>
      <w:proofErr w:type="spellEnd"/>
      <w:r>
        <w:t xml:space="preserve"> ابزار کنترل است، نه جایگزین استدلال؛ تکمیل ظاهری </w:t>
      </w:r>
      <w:proofErr w:type="spellStart"/>
      <w:r>
        <w:t>خانه‌ها</w:t>
      </w:r>
      <w:proofErr w:type="spellEnd"/>
      <w:r>
        <w:t xml:space="preserve">، بدون دلیل و مرجع مسئول، جواز ایجاد </w:t>
      </w:r>
      <w:proofErr w:type="spellStart"/>
      <w:r>
        <w:t>نمی‌کند</w:t>
      </w:r>
      <w:proofErr w:type="spellEnd"/>
      <w:r>
        <w:t>.</w:t>
      </w:r>
    </w:p>
    <w:p w14:paraId="7432017E" w14:textId="77777777" w:rsidR="00B3024D" w:rsidRDefault="00B3024D">
      <w:pPr>
        <w:pStyle w:val="TH-Body"/>
      </w:pPr>
    </w:p>
    <w:p w14:paraId="7F8EBD62" w14:textId="77777777" w:rsidR="00A15346" w:rsidRDefault="00AB2B3F">
      <w:pPr>
        <w:pStyle w:val="TH-Goftar"/>
        <w:shd w:val="clear" w:color="auto" w:fill="F0F3F6"/>
        <w:spacing w:before="240" w:after="180" w:line="300" w:lineRule="auto"/>
      </w:pPr>
      <w:bookmarkStart w:id="117" w:name="_Toc000118"/>
      <w:r>
        <w:t xml:space="preserve">گفتار پنجم: دفع اشکالات </w:t>
      </w:r>
      <w:proofErr w:type="spellStart"/>
      <w:r>
        <w:t>مقدّر</w:t>
      </w:r>
      <w:proofErr w:type="spellEnd"/>
      <w:r>
        <w:t>؛ آزمون استحکام</w:t>
      </w:r>
      <w:bookmarkEnd w:id="117"/>
    </w:p>
    <w:p w14:paraId="22044300" w14:textId="77777777" w:rsidR="00A15346" w:rsidRDefault="00AB2B3F">
      <w:pPr>
        <w:pStyle w:val="TH-Body"/>
        <w:ind w:firstLine="0"/>
      </w:pPr>
      <w:r>
        <w:t xml:space="preserve">استحکام چارچوب پیشنهادی به </w:t>
      </w:r>
      <w:proofErr w:type="spellStart"/>
      <w:r>
        <w:t>پاسخ‌گویی</w:t>
      </w:r>
      <w:proofErr w:type="spellEnd"/>
      <w:r>
        <w:t xml:space="preserve"> به </w:t>
      </w:r>
      <w:proofErr w:type="spellStart"/>
      <w:r>
        <w:t>اشکال‌های</w:t>
      </w:r>
      <w:proofErr w:type="spellEnd"/>
      <w:r>
        <w:t xml:space="preserve"> مؤثر وابسته است. سه اعتراض اصلی </w:t>
      </w:r>
      <w:proofErr w:type="spellStart"/>
      <w:r>
        <w:t>عبارت‌اند</w:t>
      </w:r>
      <w:proofErr w:type="spellEnd"/>
      <w:r>
        <w:t xml:space="preserve"> از: احتمال کنار گذاشتن </w:t>
      </w:r>
      <w:proofErr w:type="spellStart"/>
      <w:r>
        <w:t>نص</w:t>
      </w:r>
      <w:proofErr w:type="spellEnd"/>
      <w:r>
        <w:t xml:space="preserve"> به نام مصلحت، امکان سوءاستفاده از اختیار و مسئله تعارض منافع در تشخیص موضوع. </w:t>
      </w:r>
      <w:proofErr w:type="spellStart"/>
      <w:r>
        <w:t>پاسخ‌ها</w:t>
      </w:r>
      <w:proofErr w:type="spellEnd"/>
      <w:r>
        <w:t xml:space="preserve"> باید </w:t>
      </w:r>
      <w:proofErr w:type="spellStart"/>
      <w:r>
        <w:t>محدودیت‌های</w:t>
      </w:r>
      <w:proofErr w:type="spellEnd"/>
      <w:r>
        <w:t xml:space="preserve"> واقعی را بپذیرند و به ادعای مصونیت کامل تصمیم از خطا یا سوءاستفاده </w:t>
      </w:r>
      <w:proofErr w:type="spellStart"/>
      <w:r>
        <w:t>نینجامند</w:t>
      </w:r>
      <w:proofErr w:type="spellEnd"/>
      <w:r>
        <w:t>.</w:t>
      </w:r>
    </w:p>
    <w:p w14:paraId="188B2E25" w14:textId="77777777" w:rsidR="00A15346" w:rsidRDefault="00AB2B3F">
      <w:pPr>
        <w:pStyle w:val="TH-Band"/>
        <w:spacing w:before="240" w:after="100" w:line="300" w:lineRule="auto"/>
      </w:pPr>
      <w:bookmarkStart w:id="118" w:name="_Toc000119"/>
      <w:r>
        <w:t xml:space="preserve">بند اول: آیا تقدیم مصلحت بر </w:t>
      </w:r>
      <w:proofErr w:type="spellStart"/>
      <w:r>
        <w:t>نص</w:t>
      </w:r>
      <w:proofErr w:type="spellEnd"/>
      <w:r>
        <w:t xml:space="preserve">، تعطیل </w:t>
      </w:r>
      <w:proofErr w:type="spellStart"/>
      <w:r>
        <w:t>نص</w:t>
      </w:r>
      <w:proofErr w:type="spellEnd"/>
      <w:r>
        <w:t xml:space="preserve"> نیست؟</w:t>
      </w:r>
      <w:bookmarkEnd w:id="118"/>
    </w:p>
    <w:p w14:paraId="2E75FE6F" w14:textId="77777777" w:rsidR="00A15346" w:rsidRDefault="00AB2B3F">
      <w:pPr>
        <w:pStyle w:val="TH-Body"/>
        <w:ind w:firstLine="0"/>
      </w:pPr>
      <w:r>
        <w:t xml:space="preserve">اشکال نخست آن است که تقدیم </w:t>
      </w:r>
      <w:proofErr w:type="spellStart"/>
      <w:r>
        <w:t>مصلحتِ</w:t>
      </w:r>
      <w:proofErr w:type="spellEnd"/>
      <w:r>
        <w:t xml:space="preserve"> </w:t>
      </w:r>
      <w:proofErr w:type="spellStart"/>
      <w:r>
        <w:t>تشخیص‌داده‌شده</w:t>
      </w:r>
      <w:proofErr w:type="spellEnd"/>
      <w:r>
        <w:t xml:space="preserve"> بر فرمان وفا، ممکن است به تعطیل </w:t>
      </w:r>
      <w:proofErr w:type="spellStart"/>
      <w:r>
        <w:t>نص</w:t>
      </w:r>
      <w:proofErr w:type="spellEnd"/>
      <w:r>
        <w:t xml:space="preserve"> و جایگزینی رأی شخصی بینجامد. این اشکال زمانی </w:t>
      </w:r>
      <w:proofErr w:type="spellStart"/>
      <w:r>
        <w:t>جدی‌تر</w:t>
      </w:r>
      <w:proofErr w:type="spellEnd"/>
      <w:r>
        <w:t xml:space="preserve"> است که تکلیف مقابل یا معیار اهمیت، جز با تعبیر کلی مصلحت بیان نشده باشد. بنابراین، مدعی استثنا باید نشان دهد استدلال او درون قواعد معتبر استنباط باقی </w:t>
      </w:r>
      <w:proofErr w:type="spellStart"/>
      <w:r>
        <w:t>می‌ماند</w:t>
      </w:r>
      <w:proofErr w:type="spellEnd"/>
      <w:r>
        <w:t>.</w:t>
      </w:r>
    </w:p>
    <w:p w14:paraId="7FAEBC9D" w14:textId="77777777" w:rsidR="00A15346" w:rsidRDefault="00AB2B3F">
      <w:pPr>
        <w:pStyle w:val="TH-Body"/>
      </w:pPr>
      <w:r>
        <w:t xml:space="preserve">پاسخ در تحلیل </w:t>
      </w:r>
      <w:proofErr w:type="spellStart"/>
      <w:r>
        <w:t>تزاحمی</w:t>
      </w:r>
      <w:proofErr w:type="spellEnd"/>
      <w:r>
        <w:t xml:space="preserve"> آن است که رأی شخصی جای </w:t>
      </w:r>
      <w:proofErr w:type="spellStart"/>
      <w:r>
        <w:t>نص</w:t>
      </w:r>
      <w:proofErr w:type="spellEnd"/>
      <w:r>
        <w:t xml:space="preserve"> </w:t>
      </w:r>
      <w:proofErr w:type="spellStart"/>
      <w:r>
        <w:t>نمی‌نشیند</w:t>
      </w:r>
      <w:proofErr w:type="spellEnd"/>
      <w:r>
        <w:t xml:space="preserve">؛ دو تکلیف معتبر و عدم امکان جمع باید اثبات شوند و ترجیح در مقام </w:t>
      </w:r>
      <w:proofErr w:type="spellStart"/>
      <w:r>
        <w:t>امتثال</w:t>
      </w:r>
      <w:proofErr w:type="spellEnd"/>
      <w:r>
        <w:t xml:space="preserve"> انجام گیرد. در بحث </w:t>
      </w:r>
      <w:proofErr w:type="spellStart"/>
      <w:r>
        <w:t>لاضرر</w:t>
      </w:r>
      <w:proofErr w:type="spellEnd"/>
      <w:r>
        <w:t xml:space="preserve"> یا دیگر قواعد نیز رابطه ادله باید بر مبنای مربوط توضیح داده شود، نه با خلط آن با </w:t>
      </w:r>
      <w:proofErr w:type="spellStart"/>
      <w:r>
        <w:t>تزاحم</w:t>
      </w:r>
      <w:proofErr w:type="spellEnd"/>
      <w:r>
        <w:t xml:space="preserve">. همه </w:t>
      </w:r>
      <w:proofErr w:type="spellStart"/>
      <w:r>
        <w:t>مستندهای</w:t>
      </w:r>
      <w:proofErr w:type="spellEnd"/>
      <w:r>
        <w:t xml:space="preserve"> حفظ نظام نیز </w:t>
      </w:r>
      <w:proofErr w:type="spellStart"/>
      <w:r>
        <w:t>الزاماً</w:t>
      </w:r>
      <w:proofErr w:type="spellEnd"/>
      <w:r>
        <w:t xml:space="preserve"> «</w:t>
      </w:r>
      <w:proofErr w:type="spellStart"/>
      <w:r>
        <w:t>نص</w:t>
      </w:r>
      <w:proofErr w:type="spellEnd"/>
      <w:r>
        <w:t xml:space="preserve">» به معنای فنی نیستند. اگر مقدمات معتبر یا معیار ترجیح فراهم نباشد، اشکال وارد است و اصل وفا با عنوان مصلحت کنار </w:t>
      </w:r>
      <w:proofErr w:type="spellStart"/>
      <w:r>
        <w:t>نمی‌رود</w:t>
      </w:r>
      <w:proofErr w:type="spellEnd"/>
      <w:r>
        <w:t>.</w:t>
      </w:r>
    </w:p>
    <w:p w14:paraId="30EF5C46" w14:textId="77777777" w:rsidR="00B3024D" w:rsidRDefault="00B3024D">
      <w:pPr>
        <w:pStyle w:val="TH-Body"/>
      </w:pPr>
    </w:p>
    <w:p w14:paraId="6D86E07F" w14:textId="77777777" w:rsidR="00A15346" w:rsidRDefault="00AB2B3F">
      <w:pPr>
        <w:pStyle w:val="TH-Band"/>
        <w:spacing w:before="240" w:after="100" w:line="300" w:lineRule="auto"/>
      </w:pPr>
      <w:bookmarkStart w:id="119" w:name="_Toc000120"/>
      <w:r>
        <w:t xml:space="preserve">بند دوم: آیا این راه به توجیه هر </w:t>
      </w:r>
      <w:proofErr w:type="spellStart"/>
      <w:r>
        <w:t>عهدشکنی</w:t>
      </w:r>
      <w:proofErr w:type="spellEnd"/>
      <w:r>
        <w:t xml:space="preserve"> </w:t>
      </w:r>
      <w:proofErr w:type="spellStart"/>
      <w:r>
        <w:t>نمی‌انجامد</w:t>
      </w:r>
      <w:proofErr w:type="spellEnd"/>
      <w:r>
        <w:t>؟</w:t>
      </w:r>
      <w:bookmarkEnd w:id="119"/>
    </w:p>
    <w:p w14:paraId="6A5F65F0" w14:textId="77777777" w:rsidR="00A15346" w:rsidRDefault="00AB2B3F">
      <w:pPr>
        <w:pStyle w:val="TH-Body"/>
        <w:ind w:firstLine="0"/>
      </w:pPr>
      <w:r>
        <w:t xml:space="preserve">اشکال دوم، خطر تبدیل استثنا به قاعده است: مقام </w:t>
      </w:r>
      <w:proofErr w:type="spellStart"/>
      <w:r>
        <w:t>تصمیم‌گیر</w:t>
      </w:r>
      <w:proofErr w:type="spellEnd"/>
      <w:r>
        <w:t xml:space="preserve"> ممکن است هر ناکامی یا هزینه را خطر اساسی </w:t>
      </w:r>
      <w:proofErr w:type="spellStart"/>
      <w:r>
        <w:t>بنامد</w:t>
      </w:r>
      <w:proofErr w:type="spellEnd"/>
      <w:r>
        <w:t xml:space="preserve"> و با تکرار عنوان ضرورت، التزام را </w:t>
      </w:r>
      <w:proofErr w:type="spellStart"/>
      <w:r>
        <w:t>بی‌اثر</w:t>
      </w:r>
      <w:proofErr w:type="spellEnd"/>
      <w:r>
        <w:t xml:space="preserve"> کند. صرف اعلام محدود بودن اختیار برای </w:t>
      </w:r>
      <w:r>
        <w:lastRenderedPageBreak/>
        <w:t xml:space="preserve">پاسخ کافی نیست؛ باید معلوم شود چه نهادی و با چه </w:t>
      </w:r>
      <w:proofErr w:type="spellStart"/>
      <w:r>
        <w:t>داده‌ای</w:t>
      </w:r>
      <w:proofErr w:type="spellEnd"/>
      <w:r>
        <w:t xml:space="preserve">، ادعای ضرورت و دوام آن را ارزیابی </w:t>
      </w:r>
      <w:proofErr w:type="spellStart"/>
      <w:r>
        <w:t>می‌کند</w:t>
      </w:r>
      <w:proofErr w:type="spellEnd"/>
      <w:r>
        <w:t>.</w:t>
      </w:r>
    </w:p>
    <w:p w14:paraId="68D6A77D" w14:textId="77777777" w:rsidR="00A15346" w:rsidRDefault="00AB2B3F">
      <w:pPr>
        <w:pStyle w:val="TH-Body"/>
      </w:pPr>
      <w:r>
        <w:t xml:space="preserve">پاسخ پیشنهادی، الزام به ثبت دلایل، بررسی </w:t>
      </w:r>
      <w:proofErr w:type="spellStart"/>
      <w:r>
        <w:t>گزینه‌های</w:t>
      </w:r>
      <w:proofErr w:type="spellEnd"/>
      <w:r>
        <w:t xml:space="preserve"> بدیل، اخذ نظرهای تخصصی </w:t>
      </w:r>
      <w:proofErr w:type="spellStart"/>
      <w:r>
        <w:t>متعارض</w:t>
      </w:r>
      <w:proofErr w:type="spellEnd"/>
      <w:r>
        <w:t xml:space="preserve">، تعیین مدت بازبینی و </w:t>
      </w:r>
      <w:proofErr w:type="spellStart"/>
      <w:r>
        <w:t>پاسخ‌گویی</w:t>
      </w:r>
      <w:proofErr w:type="spellEnd"/>
      <w:r>
        <w:t xml:space="preserve"> در مجاری قانونی است. این </w:t>
      </w:r>
      <w:proofErr w:type="spellStart"/>
      <w:r>
        <w:t>سازوکارها</w:t>
      </w:r>
      <w:proofErr w:type="spellEnd"/>
      <w:r>
        <w:t xml:space="preserve"> خطر سوءاستفاده را کاهش </w:t>
      </w:r>
      <w:proofErr w:type="spellStart"/>
      <w:r>
        <w:t>می‌دهند</w:t>
      </w:r>
      <w:proofErr w:type="spellEnd"/>
      <w:r>
        <w:t xml:space="preserve">، نه </w:t>
      </w:r>
      <w:proofErr w:type="spellStart"/>
      <w:r>
        <w:t>آن‌که</w:t>
      </w:r>
      <w:proofErr w:type="spellEnd"/>
      <w:r>
        <w:t xml:space="preserve"> آن را </w:t>
      </w:r>
      <w:proofErr w:type="spellStart"/>
      <w:r>
        <w:t>ناممکن</w:t>
      </w:r>
      <w:proofErr w:type="spellEnd"/>
      <w:r>
        <w:t xml:space="preserve"> کنند. همچنین نقد گستره یک اختیار، مساوی با تعطیل همه اختیارات عمومی نیست؛ مشروعیت هر صلاحیت باید مستقل از این دوگانه اثبات شود. قوت چارچوب به امکان واقعی ارزیابی و اصلاح وابسته است.</w:t>
      </w:r>
    </w:p>
    <w:p w14:paraId="515C0D61" w14:textId="77777777" w:rsidR="00B3024D" w:rsidRDefault="00B3024D">
      <w:pPr>
        <w:pStyle w:val="TH-Body"/>
      </w:pPr>
    </w:p>
    <w:p w14:paraId="4954CE76" w14:textId="77777777" w:rsidR="00B3024D" w:rsidRDefault="00B3024D">
      <w:pPr>
        <w:pStyle w:val="TH-Body"/>
      </w:pPr>
    </w:p>
    <w:p w14:paraId="0DE4578E" w14:textId="77777777" w:rsidR="00A15346" w:rsidRDefault="00AB2B3F">
      <w:pPr>
        <w:pStyle w:val="TH-Band"/>
        <w:spacing w:before="240" w:after="100" w:line="300" w:lineRule="auto"/>
      </w:pPr>
      <w:bookmarkStart w:id="120" w:name="_Toc000121"/>
      <w:r>
        <w:t>بند سوم: آیا حاکم در دعوای خودش داور است؟</w:t>
      </w:r>
      <w:bookmarkEnd w:id="120"/>
    </w:p>
    <w:p w14:paraId="0BFFA0B4" w14:textId="77777777" w:rsidR="00A15346" w:rsidRDefault="00AB2B3F">
      <w:pPr>
        <w:pStyle w:val="TH-Body"/>
        <w:ind w:firstLine="0"/>
      </w:pPr>
      <w:r>
        <w:t xml:space="preserve">اشکال سوم، تعارض منافع است: دولتی که خواهان رهایی از تعهد است، ممکن است ارزیابی ضرورت را به نفع خود انجام دهد. تفاوت تصمیم اجرایی با قضاوت، این خطر را از بین </w:t>
      </w:r>
      <w:proofErr w:type="spellStart"/>
      <w:r>
        <w:t>نمی‌برد</w:t>
      </w:r>
      <w:proofErr w:type="spellEnd"/>
      <w:r>
        <w:t xml:space="preserve">. افزون بر آن، تشخیص </w:t>
      </w:r>
      <w:proofErr w:type="spellStart"/>
      <w:r>
        <w:t>یک‌طرفه</w:t>
      </w:r>
      <w:proofErr w:type="spellEnd"/>
      <w:r>
        <w:t xml:space="preserve"> دولت، طرف خارجی یا مرجع رسیدگی را ملزم به پذیرش </w:t>
      </w:r>
      <w:proofErr w:type="spellStart"/>
      <w:r>
        <w:t>نمی‌کند</w:t>
      </w:r>
      <w:proofErr w:type="spellEnd"/>
      <w:r>
        <w:t xml:space="preserve">؛ بنابراین، مسئله هم </w:t>
      </w:r>
      <w:proofErr w:type="spellStart"/>
      <w:r>
        <w:t>بُعد</w:t>
      </w:r>
      <w:proofErr w:type="spellEnd"/>
      <w:r>
        <w:t xml:space="preserve"> داخلی دارد و هم خارجی.</w:t>
      </w:r>
    </w:p>
    <w:p w14:paraId="68C4E31E" w14:textId="77777777" w:rsidR="00A15346" w:rsidRDefault="00AB2B3F">
      <w:pPr>
        <w:pStyle w:val="TH-Body"/>
      </w:pPr>
      <w:r>
        <w:t xml:space="preserve">پاسخ، تفکیک صلاحیت تصمیم از </w:t>
      </w:r>
      <w:proofErr w:type="spellStart"/>
      <w:r>
        <w:t>حجیت</w:t>
      </w:r>
      <w:proofErr w:type="spellEnd"/>
      <w:r>
        <w:t xml:space="preserve"> نهایی آن برای دیگران است. مرجع داخلی </w:t>
      </w:r>
      <w:proofErr w:type="spellStart"/>
      <w:r>
        <w:t>می‌تواند</w:t>
      </w:r>
      <w:proofErr w:type="spellEnd"/>
      <w:r>
        <w:t xml:space="preserve"> در حدود اختیار تصمیم بگیرد، اما باید تعارض منافع، نظر کارشناسی مستقل و مجاری اعتراض یا بازبینی را لحاظ کند. نهادهای قانونی نیز هر یک در حدود صلاحیت خود نقش دارند؛ نظارت </w:t>
      </w:r>
      <w:proofErr w:type="spellStart"/>
      <w:r>
        <w:t>خبرگان</w:t>
      </w:r>
      <w:proofErr w:type="spellEnd"/>
      <w:r>
        <w:t xml:space="preserve"> بر شرایط و وظایف رهبری، جای رسیدگی حقوقی به همه آثار یک </w:t>
      </w:r>
      <w:proofErr w:type="spellStart"/>
      <w:r>
        <w:t>معاهده</w:t>
      </w:r>
      <w:proofErr w:type="spellEnd"/>
      <w:r>
        <w:t xml:space="preserve"> را </w:t>
      </w:r>
      <w:proofErr w:type="spellStart"/>
      <w:r>
        <w:t>نمی‌گیرد</w:t>
      </w:r>
      <w:proofErr w:type="spellEnd"/>
      <w:r>
        <w:t xml:space="preserve">. در خارج، اعتبار دفاع دولت تابع قواعد و مرجع صالح </w:t>
      </w:r>
      <w:proofErr w:type="spellStart"/>
      <w:r>
        <w:t>بین‌المللی</w:t>
      </w:r>
      <w:proofErr w:type="spellEnd"/>
      <w:r>
        <w:t xml:space="preserve"> خواهد بود.</w:t>
      </w:r>
    </w:p>
    <w:p w14:paraId="27814755" w14:textId="77777777" w:rsidR="00B3024D" w:rsidRDefault="00B3024D">
      <w:pPr>
        <w:pStyle w:val="TH-Body"/>
      </w:pPr>
    </w:p>
    <w:p w14:paraId="042CA7CB" w14:textId="77777777" w:rsidR="00B3024D" w:rsidRDefault="00B3024D">
      <w:pPr>
        <w:pStyle w:val="TH-Body"/>
      </w:pPr>
    </w:p>
    <w:p w14:paraId="6449EBE9" w14:textId="77777777" w:rsidR="00A15346" w:rsidRDefault="00AB2B3F">
      <w:pPr>
        <w:pStyle w:val="TH-Goftar"/>
        <w:shd w:val="clear" w:color="auto" w:fill="F0F3F6"/>
        <w:spacing w:before="240" w:after="180" w:line="300" w:lineRule="auto"/>
      </w:pPr>
      <w:bookmarkStart w:id="121" w:name="_Toc000122"/>
      <w:r>
        <w:t>گفتار ششم: پیشینه نظری؛ از نراقی تا امام خمینی</w:t>
      </w:r>
      <w:bookmarkEnd w:id="121"/>
    </w:p>
    <w:p w14:paraId="02EC26B6" w14:textId="77777777" w:rsidR="00A15346" w:rsidRDefault="00AB2B3F">
      <w:pPr>
        <w:pStyle w:val="TH-Band"/>
        <w:spacing w:before="240" w:after="100" w:line="300" w:lineRule="auto"/>
      </w:pPr>
      <w:bookmarkStart w:id="122" w:name="_Toc000123"/>
      <w:r>
        <w:t xml:space="preserve">بند اول: نراقی و </w:t>
      </w:r>
      <w:proofErr w:type="spellStart"/>
      <w:r>
        <w:t>صورت‌بندی</w:t>
      </w:r>
      <w:proofErr w:type="spellEnd"/>
      <w:r>
        <w:t xml:space="preserve"> ولایت فقیه</w:t>
      </w:r>
      <w:bookmarkEnd w:id="122"/>
    </w:p>
    <w:p w14:paraId="3895B829" w14:textId="77777777" w:rsidR="00A15346" w:rsidRDefault="00AB2B3F">
      <w:pPr>
        <w:pStyle w:val="TH-Body"/>
        <w:ind w:firstLine="0"/>
      </w:pPr>
      <w:proofErr w:type="spellStart"/>
      <w:r>
        <w:t>عوائد</w:t>
      </w:r>
      <w:proofErr w:type="spellEnd"/>
      <w:r>
        <w:t xml:space="preserve"> </w:t>
      </w:r>
      <w:proofErr w:type="spellStart"/>
      <w:r>
        <w:t>الایام</w:t>
      </w:r>
      <w:proofErr w:type="spellEnd"/>
      <w:r>
        <w:t xml:space="preserve"> نراقی از آثار مهم در </w:t>
      </w:r>
      <w:proofErr w:type="spellStart"/>
      <w:r>
        <w:t>صورت‌بندی</w:t>
      </w:r>
      <w:proofErr w:type="spellEnd"/>
      <w:r>
        <w:t xml:space="preserve"> گسترده ولایت فقیه است. </w:t>
      </w:r>
      <w:proofErr w:type="spellStart"/>
      <w:r>
        <w:t>بااین‌حال</w:t>
      </w:r>
      <w:proofErr w:type="spellEnd"/>
      <w:r>
        <w:t xml:space="preserve">، معرفی او </w:t>
      </w:r>
      <w:proofErr w:type="spellStart"/>
      <w:r>
        <w:t>به‌عنوان</w:t>
      </w:r>
      <w:proofErr w:type="spellEnd"/>
      <w:r>
        <w:t xml:space="preserve"> آغاز </w:t>
      </w:r>
      <w:proofErr w:type="spellStart"/>
      <w:r>
        <w:t>مطلق</w:t>
      </w:r>
      <w:proofErr w:type="spellEnd"/>
      <w:r>
        <w:t xml:space="preserve"> بحث یا نخستین فقیه قائل به هر صورت ولایت، نیازمند پژوهش تاریخی مستقل است. برای </w:t>
      </w:r>
      <w:r>
        <w:lastRenderedPageBreak/>
        <w:t xml:space="preserve">موضوع رساله باید </w:t>
      </w:r>
      <w:proofErr w:type="spellStart"/>
      <w:r>
        <w:t>عبارت‌های</w:t>
      </w:r>
      <w:proofErr w:type="spellEnd"/>
      <w:r>
        <w:t xml:space="preserve"> مربوط به قلمرو ولایت و امور </w:t>
      </w:r>
      <w:proofErr w:type="spellStart"/>
      <w:r>
        <w:t>لازمِ</w:t>
      </w:r>
      <w:proofErr w:type="spellEnd"/>
      <w:r>
        <w:t xml:space="preserve"> </w:t>
      </w:r>
      <w:proofErr w:type="spellStart"/>
      <w:r>
        <w:t>بی‌متولی</w:t>
      </w:r>
      <w:proofErr w:type="spellEnd"/>
      <w:r>
        <w:t xml:space="preserve">، همراه با قیود و ادله </w:t>
      </w:r>
      <w:proofErr w:type="spellStart"/>
      <w:r>
        <w:t>آن‌ها</w:t>
      </w:r>
      <w:proofErr w:type="spellEnd"/>
      <w:r>
        <w:t xml:space="preserve"> مطالعه شود. نقل عنوان اثر، جای بررسی سند روایات و حدود نتیجه مؤلف را </w:t>
      </w:r>
      <w:proofErr w:type="spellStart"/>
      <w:r>
        <w:t>نمی‌گیرد</w:t>
      </w:r>
      <w:proofErr w:type="spellEnd"/>
      <w:r>
        <w:t>.</w:t>
      </w:r>
      <w:r>
        <w:rPr>
          <w:sz w:val="20"/>
          <w:szCs w:val="20"/>
          <w:vertAlign w:val="superscript"/>
        </w:rPr>
        <w:footnoteReference w:id="87"/>
      </w:r>
    </w:p>
    <w:p w14:paraId="62C6BE88" w14:textId="77777777" w:rsidR="00A15346" w:rsidRDefault="00AB2B3F">
      <w:pPr>
        <w:pStyle w:val="TH-Body"/>
      </w:pPr>
      <w:r>
        <w:t xml:space="preserve">کاربرد این پیشینه در رساله، شناخت مبانی احتمالی صلاحیت عمومی است؛ نه انتساب </w:t>
      </w:r>
      <w:proofErr w:type="spellStart"/>
      <w:r>
        <w:t>فتوای</w:t>
      </w:r>
      <w:proofErr w:type="spellEnd"/>
      <w:r>
        <w:t xml:space="preserve"> خاص درباره عدول از </w:t>
      </w:r>
      <w:proofErr w:type="spellStart"/>
      <w:r>
        <w:t>معاهدات</w:t>
      </w:r>
      <w:proofErr w:type="spellEnd"/>
      <w:r>
        <w:t xml:space="preserve"> معاصر به نراقی. حرکت از قاعده ولایت به یک اختیار مشخص، مستلزم اثبات موضوع، حدود نمایندگی و نسبت با حقوق دیگران است. </w:t>
      </w:r>
      <w:proofErr w:type="spellStart"/>
      <w:r>
        <w:t>ازاین‌رو</w:t>
      </w:r>
      <w:proofErr w:type="spellEnd"/>
      <w:r>
        <w:t xml:space="preserve">، این بخش زمینه نظری فراهم </w:t>
      </w:r>
      <w:proofErr w:type="spellStart"/>
      <w:r>
        <w:t>می‌کند</w:t>
      </w:r>
      <w:proofErr w:type="spellEnd"/>
      <w:r>
        <w:t xml:space="preserve"> و بار اثبات مسئله خاص همچنان باقی است.</w:t>
      </w:r>
    </w:p>
    <w:p w14:paraId="7D885CBE" w14:textId="77777777" w:rsidR="00A15346" w:rsidRDefault="00AB2B3F">
      <w:pPr>
        <w:pStyle w:val="TH-Band"/>
        <w:spacing w:before="240" w:after="100" w:line="300" w:lineRule="auto"/>
      </w:pPr>
      <w:bookmarkStart w:id="123" w:name="_Toc000124"/>
      <w:r>
        <w:t xml:space="preserve">بند دوم: </w:t>
      </w:r>
      <w:proofErr w:type="spellStart"/>
      <w:r>
        <w:t>نائینی</w:t>
      </w:r>
      <w:proofErr w:type="spellEnd"/>
      <w:r>
        <w:t xml:space="preserve"> و تحدید قدرت سیاسی</w:t>
      </w:r>
      <w:bookmarkEnd w:id="123"/>
    </w:p>
    <w:p w14:paraId="735AD018" w14:textId="77777777" w:rsidR="00A15346" w:rsidRDefault="00AB2B3F">
      <w:pPr>
        <w:pStyle w:val="TH-Body"/>
        <w:ind w:firstLine="0"/>
      </w:pPr>
      <w:r>
        <w:t xml:space="preserve">تنبیه </w:t>
      </w:r>
      <w:proofErr w:type="spellStart"/>
      <w:r>
        <w:t>الامه</w:t>
      </w:r>
      <w:proofErr w:type="spellEnd"/>
      <w:r>
        <w:t xml:space="preserve"> و تنزیه </w:t>
      </w:r>
      <w:proofErr w:type="spellStart"/>
      <w:r>
        <w:t>المله</w:t>
      </w:r>
      <w:proofErr w:type="spellEnd"/>
      <w:r>
        <w:t xml:space="preserve"> </w:t>
      </w:r>
      <w:proofErr w:type="spellStart"/>
      <w:r>
        <w:t>نائینی</w:t>
      </w:r>
      <w:proofErr w:type="spellEnd"/>
      <w:r>
        <w:t xml:space="preserve"> از منابع مهم بحث تحدید استبداد و تنظیم قدرت در زمینه مشروطه است. تحلیل آن باید مفاهیم امانت عمومی، نظارت و </w:t>
      </w:r>
      <w:proofErr w:type="spellStart"/>
      <w:r>
        <w:t>محدودسازی</w:t>
      </w:r>
      <w:proofErr w:type="spellEnd"/>
      <w:r>
        <w:t xml:space="preserve"> تصرف را در بستر تاریخی اثر ببیند. </w:t>
      </w:r>
      <w:proofErr w:type="spellStart"/>
      <w:r>
        <w:t>فروکاستن</w:t>
      </w:r>
      <w:proofErr w:type="spellEnd"/>
      <w:r>
        <w:t xml:space="preserve"> دیدگاه مؤلف به پذیرش یا انکار ساده ولایت فقیه، بدون نقل موضع دقیق، برای پژوهش کافی نیست. نسبت این اثر با نظریه حکومتی امام خمینی نیز باید تحلیلی و مستند باشد، نه </w:t>
      </w:r>
      <w:proofErr w:type="spellStart"/>
      <w:r>
        <w:t>به‌صورت</w:t>
      </w:r>
      <w:proofErr w:type="spellEnd"/>
      <w:r>
        <w:t xml:space="preserve"> یک خط تحول ناگزیر.</w:t>
      </w:r>
      <w:r>
        <w:rPr>
          <w:sz w:val="20"/>
          <w:szCs w:val="20"/>
          <w:vertAlign w:val="superscript"/>
        </w:rPr>
        <w:footnoteReference w:id="88"/>
      </w:r>
    </w:p>
    <w:p w14:paraId="7DEE1849" w14:textId="77777777" w:rsidR="00A15346" w:rsidRDefault="00AB2B3F">
      <w:pPr>
        <w:pStyle w:val="TH-Body"/>
      </w:pPr>
      <w:r>
        <w:t xml:space="preserve">وجه مورد استفاده در این رساله، اهمیت مهار قدرت و </w:t>
      </w:r>
      <w:proofErr w:type="spellStart"/>
      <w:r>
        <w:t>صورت‌بندی</w:t>
      </w:r>
      <w:proofErr w:type="spellEnd"/>
      <w:r>
        <w:t xml:space="preserve"> نهادی مسئولیت عمومی است. کارشناسی، نظارت و </w:t>
      </w:r>
      <w:proofErr w:type="spellStart"/>
      <w:r>
        <w:t>قانون‌مندی</w:t>
      </w:r>
      <w:proofErr w:type="spellEnd"/>
      <w:r>
        <w:t xml:space="preserve"> </w:t>
      </w:r>
      <w:proofErr w:type="spellStart"/>
      <w:r>
        <w:t>می‌توانند</w:t>
      </w:r>
      <w:proofErr w:type="spellEnd"/>
      <w:r>
        <w:t xml:space="preserve"> در ارزیابی تصمیم </w:t>
      </w:r>
      <w:proofErr w:type="spellStart"/>
      <w:r>
        <w:t>معاهده‌ای</w:t>
      </w:r>
      <w:proofErr w:type="spellEnd"/>
      <w:r>
        <w:t xml:space="preserve"> نقش داشته باشند؛ اما </w:t>
      </w:r>
      <w:proofErr w:type="spellStart"/>
      <w:r>
        <w:t>نمی‌توان</w:t>
      </w:r>
      <w:proofErr w:type="spellEnd"/>
      <w:r>
        <w:t xml:space="preserve"> ضوابط </w:t>
      </w:r>
      <w:proofErr w:type="spellStart"/>
      <w:r>
        <w:t>هشت‌گانه</w:t>
      </w:r>
      <w:proofErr w:type="spellEnd"/>
      <w:r>
        <w:t xml:space="preserve"> پیشنهادی را عیناً به </w:t>
      </w:r>
      <w:proofErr w:type="spellStart"/>
      <w:r>
        <w:t>نائینی</w:t>
      </w:r>
      <w:proofErr w:type="spellEnd"/>
      <w:r>
        <w:t xml:space="preserve"> نسبت داد. تمایز میان الهام تحلیلی از یک اثر و نقل نظر مؤلف، در </w:t>
      </w:r>
      <w:proofErr w:type="spellStart"/>
      <w:r>
        <w:t>این‌جا</w:t>
      </w:r>
      <w:proofErr w:type="spellEnd"/>
      <w:r>
        <w:t xml:space="preserve"> نیز باید رعایت شود.</w:t>
      </w:r>
    </w:p>
    <w:p w14:paraId="3AE9B330" w14:textId="77777777" w:rsidR="00B3024D" w:rsidRDefault="00B3024D">
      <w:pPr>
        <w:pStyle w:val="TH-Body"/>
      </w:pPr>
    </w:p>
    <w:p w14:paraId="0E4B0C88" w14:textId="77777777" w:rsidR="00B3024D" w:rsidRDefault="00B3024D">
      <w:pPr>
        <w:pStyle w:val="TH-Body"/>
      </w:pPr>
    </w:p>
    <w:p w14:paraId="32269431" w14:textId="77777777" w:rsidR="00A15346" w:rsidRDefault="00AB2B3F">
      <w:pPr>
        <w:pStyle w:val="TH-Band"/>
        <w:spacing w:before="240" w:after="100" w:line="300" w:lineRule="auto"/>
      </w:pPr>
      <w:bookmarkStart w:id="124" w:name="_Toc000125"/>
      <w:r>
        <w:t>بند سوم: امام خمینی؛ از کشف اسرار تا صحیفه</w:t>
      </w:r>
      <w:bookmarkEnd w:id="124"/>
    </w:p>
    <w:p w14:paraId="0D0FF664" w14:textId="77777777" w:rsidR="00A15346" w:rsidRDefault="00AB2B3F">
      <w:pPr>
        <w:pStyle w:val="TH-Body"/>
        <w:ind w:firstLine="0"/>
      </w:pPr>
      <w:r>
        <w:t xml:space="preserve">در بررسی اندیشه امام خمینی، آثار نظری و بیانات مربوط به اداره حکومت باید از یکدیگر تفکیک شوند. کتاب ولایت فقیه، مبنای اختیار حکومتی را مطرح </w:t>
      </w:r>
      <w:proofErr w:type="spellStart"/>
      <w:r>
        <w:t>می‌کند</w:t>
      </w:r>
      <w:proofErr w:type="spellEnd"/>
      <w:r>
        <w:t>؛</w:t>
      </w:r>
      <w:r>
        <w:rPr>
          <w:sz w:val="20"/>
          <w:szCs w:val="20"/>
          <w:vertAlign w:val="superscript"/>
        </w:rPr>
        <w:footnoteReference w:id="89"/>
      </w:r>
      <w:r>
        <w:t xml:space="preserve"> نامه ۱۶ دی ۱۳۶۶ به آقای </w:t>
      </w:r>
      <w:proofErr w:type="spellStart"/>
      <w:r>
        <w:t>خامنه‌ای</w:t>
      </w:r>
      <w:proofErr w:type="spellEnd"/>
      <w:r>
        <w:t>، در صحیفه امام، جلد ۲۰، صفحات ۴۵۱ و ۴۵۲، بیان مشخصی درباره قلمرو حکومت و قراردادهای آن دارد.</w:t>
      </w:r>
      <w:r>
        <w:rPr>
          <w:sz w:val="20"/>
          <w:szCs w:val="20"/>
          <w:vertAlign w:val="superscript"/>
        </w:rPr>
        <w:footnoteReference w:id="90"/>
      </w:r>
      <w:r>
        <w:t xml:space="preserve"> انتساب این مضمون به نامه </w:t>
      </w:r>
      <w:proofErr w:type="spellStart"/>
      <w:r>
        <w:t>قدیری</w:t>
      </w:r>
      <w:proofErr w:type="spellEnd"/>
      <w:r>
        <w:t xml:space="preserve"> درست نیست. برای تحلیل تغییر یا تکامل دیدگاه نیز مقایسه متون لازم است و صرف تقدم و تأخر زمانی، دلیل کافی نیست.</w:t>
      </w:r>
    </w:p>
    <w:p w14:paraId="386C24F5" w14:textId="77777777" w:rsidR="00A15346" w:rsidRDefault="00AB2B3F">
      <w:pPr>
        <w:pStyle w:val="TH-Body"/>
      </w:pPr>
      <w:r>
        <w:lastRenderedPageBreak/>
        <w:t xml:space="preserve">رساله در مقام </w:t>
      </w:r>
      <w:proofErr w:type="spellStart"/>
      <w:r>
        <w:t>تفریع</w:t>
      </w:r>
      <w:proofErr w:type="spellEnd"/>
      <w:r>
        <w:t xml:space="preserve"> مسئله </w:t>
      </w:r>
      <w:proofErr w:type="spellStart"/>
      <w:r>
        <w:t>معاهده</w:t>
      </w:r>
      <w:proofErr w:type="spellEnd"/>
      <w:r>
        <w:t xml:space="preserve"> بر مبنای نظریه حکومتی است، نه ادعای انتساب پاسخ </w:t>
      </w:r>
      <w:proofErr w:type="spellStart"/>
      <w:r>
        <w:t>تفصیلی</w:t>
      </w:r>
      <w:proofErr w:type="spellEnd"/>
      <w:r>
        <w:t xml:space="preserve"> آن به امام خمینی. همچنین </w:t>
      </w:r>
      <w:proofErr w:type="spellStart"/>
      <w:r>
        <w:t>نمی‌توان</w:t>
      </w:r>
      <w:proofErr w:type="spellEnd"/>
      <w:r>
        <w:t xml:space="preserve"> بدون </w:t>
      </w:r>
      <w:proofErr w:type="spellStart"/>
      <w:r>
        <w:t>استقصای</w:t>
      </w:r>
      <w:proofErr w:type="spellEnd"/>
      <w:r>
        <w:t xml:space="preserve"> آثار و </w:t>
      </w:r>
      <w:proofErr w:type="spellStart"/>
      <w:r>
        <w:t>تصمیم‌ها</w:t>
      </w:r>
      <w:proofErr w:type="spellEnd"/>
      <w:r>
        <w:t xml:space="preserve"> گفت ایشان هرگز به این فرع نپرداخته است. نتیجه پژوهش باید در حد استنباط پیشنهادی نگارنده عرضه شود و مقدمه تعمیم از قرارداد داخلی به تعهد خارجی، </w:t>
      </w:r>
      <w:proofErr w:type="spellStart"/>
      <w:r>
        <w:t>به‌صراحت</w:t>
      </w:r>
      <w:proofErr w:type="spellEnd"/>
      <w:r>
        <w:t xml:space="preserve"> قابل نقد باقی بماند.</w:t>
      </w:r>
    </w:p>
    <w:p w14:paraId="0FAC6AD8" w14:textId="77777777" w:rsidR="00B3024D" w:rsidRDefault="00B3024D">
      <w:pPr>
        <w:pStyle w:val="TH-Body"/>
      </w:pPr>
    </w:p>
    <w:p w14:paraId="27D2A18C" w14:textId="77777777" w:rsidR="00A15346" w:rsidRDefault="00AB2B3F">
      <w:pPr>
        <w:pStyle w:val="TH-Band"/>
        <w:spacing w:before="240" w:after="100" w:line="300" w:lineRule="auto"/>
      </w:pPr>
      <w:bookmarkStart w:id="125" w:name="_Toc000126"/>
      <w:r>
        <w:t>بند چهارم: صلح امام حسن؛ حدود دلالت یک شاهد تاریخی</w:t>
      </w:r>
      <w:bookmarkEnd w:id="125"/>
    </w:p>
    <w:p w14:paraId="568C49D4" w14:textId="77777777" w:rsidR="00A15346" w:rsidRDefault="00AB2B3F">
      <w:pPr>
        <w:pStyle w:val="TH-Body"/>
        <w:ind w:firstLine="0"/>
      </w:pPr>
      <w:r>
        <w:t xml:space="preserve">صلح امام حسن در سال ۴۱ هجری، از </w:t>
      </w:r>
      <w:proofErr w:type="spellStart"/>
      <w:r>
        <w:t>مهم‌ترین</w:t>
      </w:r>
      <w:proofErr w:type="spellEnd"/>
      <w:r>
        <w:t xml:space="preserve"> موضوعات مطالعه </w:t>
      </w:r>
      <w:proofErr w:type="spellStart"/>
      <w:r>
        <w:t>سیره</w:t>
      </w:r>
      <w:proofErr w:type="spellEnd"/>
      <w:r>
        <w:t xml:space="preserve"> سیاسی است. درباره زمینه، متن شروط و جزئیات آن </w:t>
      </w:r>
      <w:proofErr w:type="spellStart"/>
      <w:r>
        <w:t>گزارش‌های</w:t>
      </w:r>
      <w:proofErr w:type="spellEnd"/>
      <w:r>
        <w:t xml:space="preserve"> متعددی وجود دارد. برای استدلال فقهی، باید گزارش مورد استفاده و وجه دلالت آن مشخص شود؛ اهمیت تاریخی واقعه، </w:t>
      </w:r>
      <w:proofErr w:type="spellStart"/>
      <w:r>
        <w:t>به‌تنهایی</w:t>
      </w:r>
      <w:proofErr w:type="spellEnd"/>
      <w:r>
        <w:t xml:space="preserve"> همه جزئیات را قطعی </w:t>
      </w:r>
      <w:proofErr w:type="spellStart"/>
      <w:r>
        <w:t>نمی‌کند</w:t>
      </w:r>
      <w:proofErr w:type="spellEnd"/>
      <w:r>
        <w:t xml:space="preserve">. در این رساله، واقعه بیشتر در مقام شاهد توجه به شرایط واقعی تصمیم بررسی </w:t>
      </w:r>
      <w:proofErr w:type="spellStart"/>
      <w:r>
        <w:t>می‌شود</w:t>
      </w:r>
      <w:proofErr w:type="spellEnd"/>
      <w:r>
        <w:t>.</w:t>
      </w:r>
      <w:r>
        <w:rPr>
          <w:sz w:val="20"/>
          <w:szCs w:val="20"/>
          <w:vertAlign w:val="superscript"/>
        </w:rPr>
        <w:footnoteReference w:id="91"/>
      </w:r>
    </w:p>
    <w:p w14:paraId="5EF93F47" w14:textId="77777777" w:rsidR="00A15346" w:rsidRDefault="00AB2B3F">
      <w:pPr>
        <w:pStyle w:val="TH-Body"/>
      </w:pPr>
      <w:proofErr w:type="spellStart"/>
      <w:r>
        <w:t>می‌توان</w:t>
      </w:r>
      <w:proofErr w:type="spellEnd"/>
      <w:r>
        <w:t xml:space="preserve"> در تحلیل این صلح، به اهمیت حفظ جان و بقای جامعه در برابر مخاطرات ادامه درگیری توجه کرد. </w:t>
      </w:r>
      <w:proofErr w:type="spellStart"/>
      <w:r>
        <w:t>بااین‌حال</w:t>
      </w:r>
      <w:proofErr w:type="spellEnd"/>
      <w:r>
        <w:t xml:space="preserve">، احراز دقیق تکالیف </w:t>
      </w:r>
      <w:proofErr w:type="spellStart"/>
      <w:r>
        <w:t>متزاحم</w:t>
      </w:r>
      <w:proofErr w:type="spellEnd"/>
      <w:r>
        <w:t xml:space="preserve"> و ملاک فعل امام، نیازمند شواهد معتبر است. توصیف نتیجه </w:t>
      </w:r>
      <w:proofErr w:type="spellStart"/>
      <w:r>
        <w:t>احتمالیِ</w:t>
      </w:r>
      <w:proofErr w:type="spellEnd"/>
      <w:r>
        <w:t xml:space="preserve"> عدم صلح به نابودی قطعی اسلام یا همه شیعیان، ادعایی </w:t>
      </w:r>
      <w:proofErr w:type="spellStart"/>
      <w:r>
        <w:t>خلاف‌واقع‌پژوهانه</w:t>
      </w:r>
      <w:proofErr w:type="spellEnd"/>
      <w:r>
        <w:t xml:space="preserve"> است که نباید بدون دلیل بیان شود. استفاده محتاطانه، میان گزارش تاریخی و بازسازی تحلیلی فاصله </w:t>
      </w:r>
      <w:proofErr w:type="spellStart"/>
      <w:r>
        <w:t>می‌گذارد</w:t>
      </w:r>
      <w:proofErr w:type="spellEnd"/>
      <w:r>
        <w:t>.</w:t>
      </w:r>
    </w:p>
    <w:p w14:paraId="1AFD6AE6" w14:textId="77777777" w:rsidR="00A15346" w:rsidRDefault="00AB2B3F">
      <w:pPr>
        <w:pStyle w:val="TH-Body"/>
      </w:pPr>
      <w:r>
        <w:t xml:space="preserve">سه نکته قابل بررسی است: لزوم شناخت توان و شرایط واقعی، اهمیت سنجش پیامدهای تصمیم و پرهیز از واگذاری داوری به هیجان عمومی. اما از انتخاب صلح به جای ادامه جنگ، جواز نقض یک عهد معتبر به طریق اولی ثابت </w:t>
      </w:r>
      <w:proofErr w:type="spellStart"/>
      <w:r>
        <w:t>نمی‌شود</w:t>
      </w:r>
      <w:proofErr w:type="spellEnd"/>
      <w:r>
        <w:t xml:space="preserve">؛ موضوع دو اقدام متفاوت است. همچنین موقت بودن تعطیل یک رفتار، با موقت بودن خود پیمان یکسان نیست. این شاهد </w:t>
      </w:r>
      <w:proofErr w:type="spellStart"/>
      <w:r>
        <w:t>می‌تواند</w:t>
      </w:r>
      <w:proofErr w:type="spellEnd"/>
      <w:r>
        <w:t xml:space="preserve"> مؤید تدبیر باشد، نه دلیل مستقل همه ضوابط عدول.</w:t>
      </w:r>
    </w:p>
    <w:p w14:paraId="06FAC6CF" w14:textId="77777777" w:rsidR="00A15346" w:rsidRDefault="00AB2B3F">
      <w:pPr>
        <w:pStyle w:val="TH-Body"/>
      </w:pPr>
      <w:r>
        <w:t xml:space="preserve">بررسی </w:t>
      </w:r>
      <w:proofErr w:type="spellStart"/>
      <w:r>
        <w:t>سیره</w:t>
      </w:r>
      <w:proofErr w:type="spellEnd"/>
      <w:r>
        <w:t xml:space="preserve"> زمانی به بحث معاصر کمک </w:t>
      </w:r>
      <w:proofErr w:type="spellStart"/>
      <w:r>
        <w:t>می‌کند</w:t>
      </w:r>
      <w:proofErr w:type="spellEnd"/>
      <w:r>
        <w:t xml:space="preserve"> که حدود قیاس حفظ شود. پذیرش دشواری یک تصمیم، دلیل صحت همه </w:t>
      </w:r>
      <w:proofErr w:type="spellStart"/>
      <w:r>
        <w:t>تصمیم‌های</w:t>
      </w:r>
      <w:proofErr w:type="spellEnd"/>
      <w:r>
        <w:t xml:space="preserve"> </w:t>
      </w:r>
      <w:proofErr w:type="spellStart"/>
      <w:r>
        <w:t>مشابه‌نام</w:t>
      </w:r>
      <w:proofErr w:type="spellEnd"/>
      <w:r>
        <w:t xml:space="preserve"> نیست و مخالفت عمومی نیز </w:t>
      </w:r>
      <w:proofErr w:type="spellStart"/>
      <w:r>
        <w:t>به‌تنهایی</w:t>
      </w:r>
      <w:proofErr w:type="spellEnd"/>
      <w:r>
        <w:t xml:space="preserve"> درستی یا نادرستی آن را اثبات </w:t>
      </w:r>
      <w:proofErr w:type="spellStart"/>
      <w:r>
        <w:t>نمی‌کند</w:t>
      </w:r>
      <w:proofErr w:type="spellEnd"/>
      <w:r>
        <w:t xml:space="preserve">. معیار، دلیل، موضوع و صلاحیت است. به همین جهت، در این رساله از واقعه صلح برای اثبات حکم مستقیم یک </w:t>
      </w:r>
      <w:proofErr w:type="spellStart"/>
      <w:r>
        <w:t>معاهده</w:t>
      </w:r>
      <w:proofErr w:type="spellEnd"/>
      <w:r>
        <w:t xml:space="preserve"> امروزی استفاده </w:t>
      </w:r>
      <w:proofErr w:type="spellStart"/>
      <w:r>
        <w:t>نمی‌شود</w:t>
      </w:r>
      <w:proofErr w:type="spellEnd"/>
      <w:r>
        <w:t>.</w:t>
      </w:r>
    </w:p>
    <w:p w14:paraId="751D1586" w14:textId="77777777" w:rsidR="00B3024D" w:rsidRDefault="00B3024D">
      <w:pPr>
        <w:pStyle w:val="TH-Body"/>
      </w:pPr>
    </w:p>
    <w:p w14:paraId="67534D6D" w14:textId="77777777" w:rsidR="00B3024D" w:rsidRDefault="00B3024D">
      <w:pPr>
        <w:pStyle w:val="TH-Body"/>
      </w:pPr>
    </w:p>
    <w:p w14:paraId="5DA9B117" w14:textId="77777777" w:rsidR="00A15346" w:rsidRDefault="00AB2B3F">
      <w:pPr>
        <w:pStyle w:val="TH-Band"/>
        <w:spacing w:before="240" w:after="100" w:line="300" w:lineRule="auto"/>
      </w:pPr>
      <w:bookmarkStart w:id="126" w:name="_Toc000127"/>
      <w:r>
        <w:lastRenderedPageBreak/>
        <w:t xml:space="preserve">بند پنجم: مراتب </w:t>
      </w:r>
      <w:proofErr w:type="spellStart"/>
      <w:r>
        <w:t>تزاحم</w:t>
      </w:r>
      <w:proofErr w:type="spellEnd"/>
      <w:r>
        <w:t xml:space="preserve">؛ اهم، مهم و </w:t>
      </w:r>
      <w:proofErr w:type="spellStart"/>
      <w:r>
        <w:t>محتمل‌الاهمیه</w:t>
      </w:r>
      <w:bookmarkEnd w:id="126"/>
      <w:proofErr w:type="spellEnd"/>
    </w:p>
    <w:p w14:paraId="51FB9A8B" w14:textId="77777777" w:rsidR="00A15346" w:rsidRDefault="00AB2B3F">
      <w:pPr>
        <w:pStyle w:val="TH-Body"/>
        <w:ind w:firstLine="0"/>
      </w:pPr>
      <w:r>
        <w:t xml:space="preserve">در بحث </w:t>
      </w:r>
      <w:proofErr w:type="spellStart"/>
      <w:r>
        <w:t>تزاحم</w:t>
      </w:r>
      <w:proofErr w:type="spellEnd"/>
      <w:r>
        <w:t xml:space="preserve">، میان احراز اهمیت یکی از دو تکلیف، تساوی و احتمال اهمیت تفکیک </w:t>
      </w:r>
      <w:proofErr w:type="spellStart"/>
      <w:r>
        <w:t>می‌شود</w:t>
      </w:r>
      <w:proofErr w:type="spellEnd"/>
      <w:r>
        <w:t xml:space="preserve">. در فرض نخست، تقدیم اهم مطرح است؛ در فرض تساوی، بحث </w:t>
      </w:r>
      <w:proofErr w:type="spellStart"/>
      <w:r>
        <w:t>تخییر</w:t>
      </w:r>
      <w:proofErr w:type="spellEnd"/>
      <w:r>
        <w:t xml:space="preserve"> با قیود مربوط؛ و در فرض احتمال اهمیت، نتیجه به ساخت احتمال و مبنای اصولی وابسته است. نسبت دادن یک حکم </w:t>
      </w:r>
      <w:proofErr w:type="spellStart"/>
      <w:r>
        <w:t>بی‌قید</w:t>
      </w:r>
      <w:proofErr w:type="spellEnd"/>
      <w:r>
        <w:t xml:space="preserve"> به مشهور، بدون تعیین تقریر و مأخذ، دقیق نیست. همچنین شک در اهمیت، با شک در اصل وجود تکلیف مقابل یا تحقق </w:t>
      </w:r>
      <w:proofErr w:type="spellStart"/>
      <w:r>
        <w:t>تزاحم</w:t>
      </w:r>
      <w:proofErr w:type="spellEnd"/>
      <w:r>
        <w:t xml:space="preserve"> تفاوت دارد.</w:t>
      </w:r>
      <w:r>
        <w:rPr>
          <w:sz w:val="20"/>
          <w:szCs w:val="20"/>
          <w:vertAlign w:val="superscript"/>
        </w:rPr>
        <w:footnoteReference w:id="92"/>
      </w:r>
    </w:p>
    <w:p w14:paraId="3C64A282" w14:textId="77777777" w:rsidR="00A15346" w:rsidRDefault="00AB2B3F">
      <w:pPr>
        <w:pStyle w:val="TH-Body"/>
      </w:pPr>
      <w:r>
        <w:t xml:space="preserve">در موضوع رساله، اگر اصل خطر، تکلیف مقابل یا عدم امکان جمع احراز نشده باشد، صرف احتمال منفعت برای عدول کافی نیست. اما اگر اصل </w:t>
      </w:r>
      <w:proofErr w:type="spellStart"/>
      <w:r>
        <w:t>تزاحم</w:t>
      </w:r>
      <w:proofErr w:type="spellEnd"/>
      <w:r>
        <w:t xml:space="preserve"> ثابت و احتمال اهمیت یک طرف بر مبنای معتبر مطرح باشد، باید همان صورت اصولی جداگانه بررسی شود؛ </w:t>
      </w:r>
      <w:proofErr w:type="spellStart"/>
      <w:r>
        <w:t>نمی‌توان</w:t>
      </w:r>
      <w:proofErr w:type="spellEnd"/>
      <w:r>
        <w:t xml:space="preserve"> در همه موارد </w:t>
      </w:r>
      <w:proofErr w:type="spellStart"/>
      <w:r>
        <w:t>به‌طور</w:t>
      </w:r>
      <w:proofErr w:type="spellEnd"/>
      <w:r>
        <w:t xml:space="preserve"> </w:t>
      </w:r>
      <w:proofErr w:type="spellStart"/>
      <w:r>
        <w:t>مطلق</w:t>
      </w:r>
      <w:proofErr w:type="spellEnd"/>
      <w:r>
        <w:t xml:space="preserve"> حکم به عدم عدول یا لزوم آن داد. نقش کارشناسی، تعیین </w:t>
      </w:r>
      <w:proofErr w:type="spellStart"/>
      <w:r>
        <w:t>داده‌های</w:t>
      </w:r>
      <w:proofErr w:type="spellEnd"/>
      <w:r>
        <w:t xml:space="preserve"> موضوعی است و نقش استدلال فقهی، تبیین اثر آن </w:t>
      </w:r>
      <w:proofErr w:type="spellStart"/>
      <w:r>
        <w:t>داده‌ها</w:t>
      </w:r>
      <w:proofErr w:type="spellEnd"/>
      <w:r>
        <w:t xml:space="preserve"> بر وظیفه فعلی.</w:t>
      </w:r>
    </w:p>
    <w:p w14:paraId="5B64C6A5" w14:textId="77777777" w:rsidR="00B3024D" w:rsidRDefault="00B3024D">
      <w:pPr>
        <w:pStyle w:val="TH-Body"/>
      </w:pPr>
    </w:p>
    <w:p w14:paraId="5384AC7D" w14:textId="77777777" w:rsidR="00B3024D" w:rsidRDefault="00B3024D">
      <w:pPr>
        <w:pStyle w:val="TH-Body"/>
      </w:pPr>
    </w:p>
    <w:p w14:paraId="7BBB3129" w14:textId="77777777" w:rsidR="00A15346" w:rsidRDefault="00AB2B3F">
      <w:pPr>
        <w:pStyle w:val="TH-Goftar"/>
        <w:shd w:val="clear" w:color="auto" w:fill="F0F3F6"/>
        <w:spacing w:before="240" w:after="180" w:line="300" w:lineRule="auto"/>
      </w:pPr>
      <w:bookmarkStart w:id="127" w:name="_Toc000128"/>
      <w:r>
        <w:t>حاصل فصل چهارم</w:t>
      </w:r>
      <w:bookmarkEnd w:id="127"/>
    </w:p>
    <w:p w14:paraId="5759ED3A" w14:textId="77777777" w:rsidR="00A15346" w:rsidRDefault="00AB2B3F">
      <w:pPr>
        <w:pStyle w:val="TH-Body"/>
        <w:ind w:firstLine="0"/>
      </w:pPr>
      <w:r>
        <w:t xml:space="preserve">حاصل فصل، امکان طرح جواز استثنایی بر مبنای احراز </w:t>
      </w:r>
      <w:proofErr w:type="spellStart"/>
      <w:r>
        <w:t>تزاحم</w:t>
      </w:r>
      <w:proofErr w:type="spellEnd"/>
      <w:r>
        <w:t xml:space="preserve"> و نظریه حکومتی مورد پذیرش رساله است؛ نه اثبات جواز عام با هر تغییر منفعت. حکم حکومتی به صلاحیت و </w:t>
      </w:r>
      <w:proofErr w:type="spellStart"/>
      <w:r>
        <w:t>سازوکار</w:t>
      </w:r>
      <w:proofErr w:type="spellEnd"/>
      <w:r>
        <w:t xml:space="preserve"> مربوط است، قواعد ضرر و حرج مقدمات مستقل دارند و </w:t>
      </w:r>
      <w:proofErr w:type="spellStart"/>
      <w:r>
        <w:t>سیره</w:t>
      </w:r>
      <w:proofErr w:type="spellEnd"/>
      <w:r>
        <w:t xml:space="preserve"> غالباً نقش مؤید محدود ایفا </w:t>
      </w:r>
      <w:proofErr w:type="spellStart"/>
      <w:r>
        <w:t>می‌کند</w:t>
      </w:r>
      <w:proofErr w:type="spellEnd"/>
      <w:r>
        <w:t xml:space="preserve">. ضوابط </w:t>
      </w:r>
      <w:proofErr w:type="spellStart"/>
      <w:r>
        <w:t>هشت‌گانه</w:t>
      </w:r>
      <w:proofErr w:type="spellEnd"/>
      <w:r>
        <w:t xml:space="preserve"> برای کنترل و </w:t>
      </w:r>
      <w:proofErr w:type="spellStart"/>
      <w:r>
        <w:t>مستندسازی</w:t>
      </w:r>
      <w:proofErr w:type="spellEnd"/>
      <w:r>
        <w:t xml:space="preserve"> تصمیم پیشنهاد شدند، اما جانشین احراز شرایط هر نظام نیستند. فصل پنجم نشان </w:t>
      </w:r>
      <w:proofErr w:type="spellStart"/>
      <w:r>
        <w:t>می‌دهد</w:t>
      </w:r>
      <w:proofErr w:type="spellEnd"/>
      <w:r>
        <w:t xml:space="preserve"> که حتی تصمیم قابل دفاع فقهی، ممکن است آثار و مسئولیت </w:t>
      </w:r>
      <w:proofErr w:type="spellStart"/>
      <w:r>
        <w:t>بین‌المللی</w:t>
      </w:r>
      <w:proofErr w:type="spellEnd"/>
      <w:r>
        <w:t xml:space="preserve"> داشته باشد.</w:t>
      </w:r>
    </w:p>
    <w:p w14:paraId="2FEEA350" w14:textId="77777777" w:rsidR="00A15346" w:rsidRDefault="00AB2B3F">
      <w:r>
        <w:br w:type="page"/>
      </w:r>
    </w:p>
    <w:p w14:paraId="70FBF459" w14:textId="77777777" w:rsidR="00A15346" w:rsidRDefault="00A15346"/>
    <w:p w14:paraId="0CD9F4B2" w14:textId="77777777" w:rsidR="00A15346" w:rsidRDefault="00A15346"/>
    <w:p w14:paraId="208CF59B" w14:textId="77777777" w:rsidR="00A15346" w:rsidRDefault="00A15346"/>
    <w:p w14:paraId="5AB703D6" w14:textId="77777777" w:rsidR="00A15346" w:rsidRDefault="00A15346">
      <w:pPr>
        <w:pBdr>
          <w:bottom w:val="single" w:sz="12" w:space="6" w:color="1F3864"/>
        </w:pBdr>
        <w:spacing w:after="240"/>
        <w:ind w:left="2268" w:right="2268"/>
        <w:jc w:val="center"/>
      </w:pPr>
    </w:p>
    <w:p w14:paraId="3A1B225A" w14:textId="77777777" w:rsidR="00A15346" w:rsidRDefault="00AB2B3F">
      <w:pPr>
        <w:pStyle w:val="TH-Bakhsh"/>
        <w:spacing w:before="120" w:after="180" w:line="300" w:lineRule="auto"/>
      </w:pPr>
      <w:bookmarkStart w:id="128" w:name="_Toc000129"/>
      <w:r>
        <w:t>بخش سوم: تحلیل حقوقی مسئله</w:t>
      </w:r>
      <w:bookmarkEnd w:id="128"/>
    </w:p>
    <w:p w14:paraId="3E01A8F8" w14:textId="77777777" w:rsidR="00A15346" w:rsidRDefault="00A15346">
      <w:pPr>
        <w:pBdr>
          <w:bottom w:val="single" w:sz="12" w:space="6" w:color="1F3864"/>
        </w:pBdr>
        <w:spacing w:after="200"/>
        <w:ind w:left="2268" w:right="2268"/>
        <w:jc w:val="center"/>
      </w:pPr>
    </w:p>
    <w:p w14:paraId="60BBF680" w14:textId="77777777" w:rsidR="00A15346" w:rsidRDefault="00AB2B3F">
      <w:r>
        <w:br w:type="page"/>
      </w:r>
    </w:p>
    <w:p w14:paraId="25EC867C" w14:textId="77777777" w:rsidR="00A15346" w:rsidRDefault="00AB2B3F">
      <w:r>
        <w:lastRenderedPageBreak/>
        <w:br w:type="page"/>
      </w:r>
    </w:p>
    <w:p w14:paraId="7DF011CB" w14:textId="77777777" w:rsidR="00A15346" w:rsidRDefault="00A15346"/>
    <w:p w14:paraId="7DE79546" w14:textId="77777777" w:rsidR="00A15346" w:rsidRDefault="00A15346"/>
    <w:p w14:paraId="38569A70" w14:textId="77777777" w:rsidR="00A15346" w:rsidRDefault="00AB2B3F">
      <w:pPr>
        <w:pStyle w:val="TH-Fasl"/>
        <w:pBdr>
          <w:top w:val="single" w:sz="8" w:space="8" w:color="243B53"/>
          <w:bottom w:val="single" w:sz="8" w:space="8" w:color="243B53"/>
        </w:pBdr>
        <w:spacing w:before="120" w:after="180" w:line="300" w:lineRule="auto"/>
      </w:pPr>
      <w:bookmarkStart w:id="129" w:name="_Toc000130"/>
      <w:r>
        <w:t xml:space="preserve">فصل پنجم: مسئولیت </w:t>
      </w:r>
      <w:proofErr w:type="spellStart"/>
      <w:r>
        <w:t>بین‌المللی</w:t>
      </w:r>
      <w:proofErr w:type="spellEnd"/>
      <w:r>
        <w:t xml:space="preserve"> دولت و جایگاه حقوق اساسی تصمیم</w:t>
      </w:r>
      <w:bookmarkEnd w:id="129"/>
    </w:p>
    <w:p w14:paraId="6D6F85D7" w14:textId="77777777" w:rsidR="00A15346" w:rsidRDefault="00AB2B3F">
      <w:pPr>
        <w:pStyle w:val="TH-Body"/>
        <w:ind w:firstLine="0"/>
      </w:pPr>
      <w:r>
        <w:t xml:space="preserve">نتیجه مشروط فصل چهارم، تنها </w:t>
      </w:r>
      <w:proofErr w:type="spellStart"/>
      <w:r>
        <w:t>بُعد</w:t>
      </w:r>
      <w:proofErr w:type="spellEnd"/>
      <w:r>
        <w:t xml:space="preserve"> فقهی مسئله را پوشش </w:t>
      </w:r>
      <w:proofErr w:type="spellStart"/>
      <w:r>
        <w:t>می‌دهد</w:t>
      </w:r>
      <w:proofErr w:type="spellEnd"/>
      <w:r>
        <w:t xml:space="preserve">. برای ارزیابی کامل تصمیم، باید انتساب رفتار، وجود و محتوای تعهد، اسباب احتمالی رفع وصف </w:t>
      </w:r>
      <w:proofErr w:type="spellStart"/>
      <w:r>
        <w:t>متخلفانه</w:t>
      </w:r>
      <w:proofErr w:type="spellEnd"/>
      <w:r>
        <w:t xml:space="preserve"> و آثار عدم اجرا روشن شوند. در سطح داخلی نیز صلاحیت رهبری و نسبت آن با مجلس، دولت و دیگر نهادها نیازمند بررسی مستقل است. این فصل در پنج گفتار، از چارچوب مسئولیت به جایگاه حقوق اساسی </w:t>
      </w:r>
      <w:proofErr w:type="spellStart"/>
      <w:r>
        <w:t>می‌رسد</w:t>
      </w:r>
      <w:proofErr w:type="spellEnd"/>
      <w:r>
        <w:t xml:space="preserve"> و بر تمایز قواعد اولیه تعهد از قواعد ثانویه مسئولیت تأکید </w:t>
      </w:r>
      <w:proofErr w:type="spellStart"/>
      <w:r>
        <w:t>می‌کند</w:t>
      </w:r>
      <w:proofErr w:type="spellEnd"/>
      <w:r>
        <w:t>.</w:t>
      </w:r>
    </w:p>
    <w:p w14:paraId="7E3501F1" w14:textId="77777777" w:rsidR="00B3024D" w:rsidRDefault="00B3024D">
      <w:pPr>
        <w:pStyle w:val="TH-Body"/>
        <w:ind w:firstLine="0"/>
      </w:pPr>
    </w:p>
    <w:p w14:paraId="5CBE0A94" w14:textId="77777777" w:rsidR="00B3024D" w:rsidRDefault="00B3024D">
      <w:pPr>
        <w:pStyle w:val="TH-Body"/>
        <w:ind w:firstLine="0"/>
      </w:pPr>
    </w:p>
    <w:p w14:paraId="6A6E6A0F" w14:textId="77777777" w:rsidR="00A15346" w:rsidRDefault="00AB2B3F">
      <w:pPr>
        <w:pStyle w:val="TH-Goftar"/>
        <w:shd w:val="clear" w:color="auto" w:fill="F0F3F6"/>
        <w:spacing w:before="240" w:after="180" w:line="300" w:lineRule="auto"/>
      </w:pPr>
      <w:bookmarkStart w:id="130" w:name="_Toc000131"/>
      <w:r>
        <w:t xml:space="preserve">گفتار اول: چارچوب مسئولیت </w:t>
      </w:r>
      <w:proofErr w:type="spellStart"/>
      <w:r>
        <w:t>بین‌المللی</w:t>
      </w:r>
      <w:proofErr w:type="spellEnd"/>
      <w:r>
        <w:t xml:space="preserve"> </w:t>
      </w:r>
      <w:proofErr w:type="spellStart"/>
      <w:r>
        <w:t>دولت‌ها</w:t>
      </w:r>
      <w:bookmarkEnd w:id="130"/>
      <w:proofErr w:type="spellEnd"/>
    </w:p>
    <w:p w14:paraId="28E7C374" w14:textId="77777777" w:rsidR="00A15346" w:rsidRDefault="00AB2B3F">
      <w:pPr>
        <w:pStyle w:val="TH-Band"/>
        <w:spacing w:before="240" w:after="100" w:line="300" w:lineRule="auto"/>
      </w:pPr>
      <w:bookmarkStart w:id="131" w:name="_Toc000132"/>
      <w:r>
        <w:t xml:space="preserve">بند اول: تاریخچه تدوین؛ از </w:t>
      </w:r>
      <w:proofErr w:type="spellStart"/>
      <w:r>
        <w:t>آگو</w:t>
      </w:r>
      <w:proofErr w:type="spellEnd"/>
      <w:r>
        <w:t xml:space="preserve"> تا </w:t>
      </w:r>
      <w:proofErr w:type="spellStart"/>
      <w:r>
        <w:t>کرافورد</w:t>
      </w:r>
      <w:bookmarkEnd w:id="131"/>
      <w:proofErr w:type="spellEnd"/>
    </w:p>
    <w:p w14:paraId="5E41F23C" w14:textId="77777777" w:rsidR="00A15346" w:rsidRDefault="00AB2B3F">
      <w:pPr>
        <w:pStyle w:val="TH-Body"/>
        <w:ind w:firstLine="0"/>
      </w:pPr>
      <w:r>
        <w:t xml:space="preserve">تدوین مسئولیت </w:t>
      </w:r>
      <w:proofErr w:type="spellStart"/>
      <w:r>
        <w:t>دولت‌ها</w:t>
      </w:r>
      <w:proofErr w:type="spellEnd"/>
      <w:r>
        <w:t xml:space="preserve"> در کمیسیون حقوق </w:t>
      </w:r>
      <w:proofErr w:type="spellStart"/>
      <w:r>
        <w:t>بین‌الملل</w:t>
      </w:r>
      <w:proofErr w:type="spellEnd"/>
      <w:r>
        <w:t xml:space="preserve">، </w:t>
      </w:r>
      <w:proofErr w:type="spellStart"/>
      <w:r>
        <w:t>فرایندی</w:t>
      </w:r>
      <w:proofErr w:type="spellEnd"/>
      <w:r>
        <w:t xml:space="preserve"> طولانی داشت. نقش گزارشگران ویژه، از جمله </w:t>
      </w:r>
      <w:proofErr w:type="spellStart"/>
      <w:r>
        <w:t>روبرتو</w:t>
      </w:r>
      <w:proofErr w:type="spellEnd"/>
      <w:r>
        <w:t xml:space="preserve"> </w:t>
      </w:r>
      <w:proofErr w:type="spellStart"/>
      <w:r>
        <w:t>آگو</w:t>
      </w:r>
      <w:proofErr w:type="spellEnd"/>
      <w:r>
        <w:t xml:space="preserve"> و جیمز </w:t>
      </w:r>
      <w:proofErr w:type="spellStart"/>
      <w:r>
        <w:t>کرافورد</w:t>
      </w:r>
      <w:proofErr w:type="spellEnd"/>
      <w:r>
        <w:t xml:space="preserve">، در تفکیک تعهد اولیه از قواعد مسئولیت مهم بود. متن نهایی در سال ۲۰۰۱ به تصویب کمیسیون رسید و در ضمیمه قطعنامه ۵۶/۸۳ مجمع عمومی، مورخ ۱۲ دسامبر ۲۰۰۱، درج شد. این فرایند به معنای تصویب متن </w:t>
      </w:r>
      <w:proofErr w:type="spellStart"/>
      <w:r>
        <w:t>به‌عنوان</w:t>
      </w:r>
      <w:proofErr w:type="spellEnd"/>
      <w:r>
        <w:t xml:space="preserve"> کنوانسیون </w:t>
      </w:r>
      <w:proofErr w:type="spellStart"/>
      <w:r>
        <w:t>لازم‌الاجرا</w:t>
      </w:r>
      <w:proofErr w:type="spellEnd"/>
      <w:r>
        <w:t xml:space="preserve"> نبود؛ جایگاه هر ماده از حیث عرفی بودن باید با مستند مستقل بررسی شود.</w:t>
      </w:r>
      <w:r>
        <w:rPr>
          <w:sz w:val="20"/>
          <w:szCs w:val="20"/>
          <w:vertAlign w:val="superscript"/>
        </w:rPr>
        <w:footnoteReference w:id="93"/>
      </w:r>
    </w:p>
    <w:p w14:paraId="22F6D15F" w14:textId="77777777" w:rsidR="00A15346" w:rsidRDefault="00AB2B3F">
      <w:pPr>
        <w:pStyle w:val="TH-Body"/>
      </w:pPr>
      <w:r>
        <w:t xml:space="preserve">مواد مسئولیت </w:t>
      </w:r>
      <w:proofErr w:type="spellStart"/>
      <w:r>
        <w:t>دولت‌ها</w:t>
      </w:r>
      <w:proofErr w:type="spellEnd"/>
      <w:r>
        <w:t xml:space="preserve"> مشتمل بر ۵۹ ماده و چهار بخش است: عمل </w:t>
      </w:r>
      <w:proofErr w:type="spellStart"/>
      <w:r>
        <w:t>متخلفانه</w:t>
      </w:r>
      <w:proofErr w:type="spellEnd"/>
      <w:r>
        <w:t xml:space="preserve">؛ محتوای مسئولیت؛ اجرای مسئولیت؛ و مقررات عمومی. بسیاری از مواد در رویه قضایی مورد استناد قرار </w:t>
      </w:r>
      <w:proofErr w:type="spellStart"/>
      <w:r>
        <w:t>گرفته‌اند</w:t>
      </w:r>
      <w:proofErr w:type="spellEnd"/>
      <w:r>
        <w:t xml:space="preserve">، اما این امر، عرفی بودن همه جزئیات را یکجا ثابت </w:t>
      </w:r>
      <w:proofErr w:type="spellStart"/>
      <w:r>
        <w:t>نمی‌کند</w:t>
      </w:r>
      <w:proofErr w:type="spellEnd"/>
      <w:r>
        <w:t xml:space="preserve">. در رساله، متن برای سازمان دادن تحلیل به کار </w:t>
      </w:r>
      <w:proofErr w:type="spellStart"/>
      <w:r>
        <w:t>می‌رود</w:t>
      </w:r>
      <w:proofErr w:type="spellEnd"/>
      <w:r>
        <w:t xml:space="preserve"> و در موارد اختلاف، باید دلیل </w:t>
      </w:r>
      <w:proofErr w:type="spellStart"/>
      <w:r>
        <w:t>الزام‌آوری</w:t>
      </w:r>
      <w:proofErr w:type="spellEnd"/>
      <w:r>
        <w:t xml:space="preserve"> قاعده یا رژیم خاص قابل اعمال نیز مشخص شود.</w:t>
      </w:r>
    </w:p>
    <w:p w14:paraId="6520342C" w14:textId="77777777" w:rsidR="00B3024D" w:rsidRDefault="00B3024D">
      <w:pPr>
        <w:pStyle w:val="TH-Body"/>
      </w:pPr>
    </w:p>
    <w:p w14:paraId="17E2A590" w14:textId="77777777" w:rsidR="00B3024D" w:rsidRDefault="00B3024D">
      <w:pPr>
        <w:pStyle w:val="TH-Body"/>
      </w:pPr>
    </w:p>
    <w:p w14:paraId="71CB00BA" w14:textId="77777777" w:rsidR="00A15346" w:rsidRDefault="00AB2B3F">
      <w:pPr>
        <w:pStyle w:val="TH-Band"/>
        <w:spacing w:before="240" w:after="100" w:line="300" w:lineRule="auto"/>
      </w:pPr>
      <w:bookmarkStart w:id="132" w:name="_Toc000133"/>
      <w:r>
        <w:t>بند دوم: جایگاه عرفی کنوانسیون وین و رویه دیوان</w:t>
      </w:r>
      <w:bookmarkEnd w:id="132"/>
    </w:p>
    <w:p w14:paraId="13E7C9E6" w14:textId="77777777" w:rsidR="00A15346" w:rsidRDefault="00AB2B3F">
      <w:pPr>
        <w:pStyle w:val="TH-Body"/>
        <w:ind w:firstLine="0"/>
      </w:pPr>
      <w:r>
        <w:t xml:space="preserve">امضای کنوانسیون وین توسط ایران، با عضویت کامل در آن یکسان نیست. بنابراین، پرسش مقدماتی آن است که استناد به هر ماده، بر چه مبنایی برای ایران </w:t>
      </w:r>
      <w:proofErr w:type="spellStart"/>
      <w:r>
        <w:t>الزام‌آور</w:t>
      </w:r>
      <w:proofErr w:type="spellEnd"/>
      <w:r>
        <w:t xml:space="preserve"> خواهد بود: توافق خاص، قاعده عرفی مستقل یا صرف استفاده آموزشی از یک متن مدون؟ تفکیک این سه کارکرد، مانع تلقی همه مقررات کنوانسیون </w:t>
      </w:r>
      <w:proofErr w:type="spellStart"/>
      <w:r>
        <w:t>به‌عنوان</w:t>
      </w:r>
      <w:proofErr w:type="spellEnd"/>
      <w:r>
        <w:t xml:space="preserve"> تعهد قراردادی ایران </w:t>
      </w:r>
      <w:proofErr w:type="spellStart"/>
      <w:r>
        <w:t>می‌شود</w:t>
      </w:r>
      <w:proofErr w:type="spellEnd"/>
      <w:r>
        <w:t>.</w:t>
      </w:r>
    </w:p>
    <w:p w14:paraId="3E392671" w14:textId="77777777" w:rsidR="00A15346" w:rsidRDefault="00AB2B3F">
      <w:pPr>
        <w:pStyle w:val="TH-Body"/>
      </w:pPr>
      <w:r>
        <w:t xml:space="preserve">تمایز عرف و </w:t>
      </w:r>
      <w:proofErr w:type="spellStart"/>
      <w:r>
        <w:t>معاهده</w:t>
      </w:r>
      <w:proofErr w:type="spellEnd"/>
      <w:r>
        <w:t xml:space="preserve"> اجازه </w:t>
      </w:r>
      <w:proofErr w:type="spellStart"/>
      <w:r>
        <w:t>می‌دهد</w:t>
      </w:r>
      <w:proofErr w:type="spellEnd"/>
      <w:r>
        <w:t xml:space="preserve"> که </w:t>
      </w:r>
      <w:proofErr w:type="spellStart"/>
      <w:r>
        <w:t>قاعده‌ای</w:t>
      </w:r>
      <w:proofErr w:type="spellEnd"/>
      <w:r>
        <w:t xml:space="preserve"> مستقل از عضویت قراردادی قابل اعمال باشد؛ اما وجود عرف نیازمند احراز است. در قضیه </w:t>
      </w:r>
      <w:proofErr w:type="spellStart"/>
      <w:r>
        <w:t>نیکاراگوئه</w:t>
      </w:r>
      <w:proofErr w:type="spellEnd"/>
      <w:r>
        <w:t xml:space="preserve">، مسئله صرفاً </w:t>
      </w:r>
      <w:proofErr w:type="spellStart"/>
      <w:r>
        <w:t>غیرعضو</w:t>
      </w:r>
      <w:proofErr w:type="spellEnd"/>
      <w:r>
        <w:t xml:space="preserve"> بودن آمریکا در </w:t>
      </w:r>
      <w:proofErr w:type="spellStart"/>
      <w:r>
        <w:t>معاهده</w:t>
      </w:r>
      <w:proofErr w:type="spellEnd"/>
      <w:r>
        <w:t xml:space="preserve"> نبود؛ محدودیت صلاحیت ناشی از شرط مربوط به </w:t>
      </w:r>
      <w:proofErr w:type="spellStart"/>
      <w:r>
        <w:t>معاهدات</w:t>
      </w:r>
      <w:proofErr w:type="spellEnd"/>
      <w:r>
        <w:t xml:space="preserve"> </w:t>
      </w:r>
      <w:proofErr w:type="spellStart"/>
      <w:r>
        <w:t>چندجانبه</w:t>
      </w:r>
      <w:proofErr w:type="spellEnd"/>
      <w:r>
        <w:t xml:space="preserve"> و امکان اجرای قواعد </w:t>
      </w:r>
      <w:proofErr w:type="spellStart"/>
      <w:r>
        <w:t>عرفیِ</w:t>
      </w:r>
      <w:proofErr w:type="spellEnd"/>
      <w:r>
        <w:t xml:space="preserve"> مستقل مطرح بود. از این رأی، استقلال دو منبع قابل استفاده است، نه تأیید عرفی بودن همه مواد وین. برای </w:t>
      </w:r>
      <w:proofErr w:type="spellStart"/>
      <w:r>
        <w:t>نمونه‌های</w:t>
      </w:r>
      <w:proofErr w:type="spellEnd"/>
      <w:r>
        <w:t xml:space="preserve"> خاص، باید به رویه مرتبط همان قاعده مراجعه کرد.</w:t>
      </w:r>
      <w:r>
        <w:rPr>
          <w:sz w:val="20"/>
          <w:szCs w:val="20"/>
          <w:vertAlign w:val="superscript"/>
        </w:rPr>
        <w:footnoteReference w:id="94"/>
      </w:r>
    </w:p>
    <w:p w14:paraId="31848522" w14:textId="77777777" w:rsidR="00A15346" w:rsidRDefault="00AB2B3F">
      <w:pPr>
        <w:pStyle w:val="TH-Body"/>
      </w:pPr>
      <w:r>
        <w:t xml:space="preserve">موضع روشی رساله آن است که متن وین را مرجع منظم تحلیل بداند و از نسبت دادن الزام یکسان به همه مواد آن خودداری کند. </w:t>
      </w:r>
      <w:proofErr w:type="spellStart"/>
      <w:r>
        <w:t>به‌ویژه</w:t>
      </w:r>
      <w:proofErr w:type="spellEnd"/>
      <w:r>
        <w:t xml:space="preserve">، تفاصیل آیینی، حق شرط یا صلاحیت مرجع حل اختلاف، بدون احراز مبنا بر دولت </w:t>
      </w:r>
      <w:proofErr w:type="spellStart"/>
      <w:r>
        <w:t>غیرعضو</w:t>
      </w:r>
      <w:proofErr w:type="spellEnd"/>
      <w:r>
        <w:t xml:space="preserve"> تحمیل </w:t>
      </w:r>
      <w:proofErr w:type="spellStart"/>
      <w:r>
        <w:t>نمی‌شوند</w:t>
      </w:r>
      <w:proofErr w:type="spellEnd"/>
      <w:r>
        <w:t xml:space="preserve">. عرفی بودن اصل وفا نیز لزوماً همه شرایط یک ماده دیگر را عرفی </w:t>
      </w:r>
      <w:proofErr w:type="spellStart"/>
      <w:r>
        <w:t>نمی‌سازد</w:t>
      </w:r>
      <w:proofErr w:type="spellEnd"/>
      <w:r>
        <w:t>. هر استناد مهم باید موضوع و دلیل الزام را جداگانه روشن کند.</w:t>
      </w:r>
    </w:p>
    <w:p w14:paraId="45A3CD23" w14:textId="77777777" w:rsidR="00B3024D" w:rsidRDefault="00B3024D">
      <w:pPr>
        <w:pStyle w:val="TH-Body"/>
      </w:pPr>
    </w:p>
    <w:p w14:paraId="43F43926" w14:textId="77777777" w:rsidR="00A15346" w:rsidRDefault="00AB2B3F">
      <w:pPr>
        <w:pStyle w:val="TH-Band"/>
        <w:spacing w:before="240" w:after="100" w:line="300" w:lineRule="auto"/>
      </w:pPr>
      <w:bookmarkStart w:id="133" w:name="_Toc000134"/>
      <w:r>
        <w:t xml:space="preserve">بند سوم: ارکان عمل </w:t>
      </w:r>
      <w:proofErr w:type="spellStart"/>
      <w:r>
        <w:t>متخلفانه</w:t>
      </w:r>
      <w:proofErr w:type="spellEnd"/>
      <w:r>
        <w:t>؛ انتساب و نقض</w:t>
      </w:r>
      <w:bookmarkEnd w:id="133"/>
    </w:p>
    <w:p w14:paraId="0B4151CE" w14:textId="77777777" w:rsidR="00A15346" w:rsidRDefault="00AB2B3F">
      <w:pPr>
        <w:pStyle w:val="TH-Body"/>
        <w:ind w:firstLine="0"/>
      </w:pPr>
      <w:r>
        <w:t xml:space="preserve">طبق مواد ۱ و ۲، مسئولیت ناشی از عمل </w:t>
      </w:r>
      <w:proofErr w:type="spellStart"/>
      <w:r>
        <w:t>متخلفانه</w:t>
      </w:r>
      <w:proofErr w:type="spellEnd"/>
      <w:r>
        <w:t xml:space="preserve"> دولت بر دو عنصر استوار است: انتساب فعل یا ترک فعل به دولت و نقض تعهد </w:t>
      </w:r>
      <w:proofErr w:type="spellStart"/>
      <w:r>
        <w:t>بین‌المللی</w:t>
      </w:r>
      <w:proofErr w:type="spellEnd"/>
      <w:r>
        <w:t xml:space="preserve"> آن. خسارت یا تقصیر، در این </w:t>
      </w:r>
      <w:proofErr w:type="spellStart"/>
      <w:r>
        <w:t>سطحِ</w:t>
      </w:r>
      <w:proofErr w:type="spellEnd"/>
      <w:r>
        <w:t xml:space="preserve"> عمومی، عنصر سوم همیشگی نیستند؛ </w:t>
      </w:r>
      <w:proofErr w:type="spellStart"/>
      <w:r>
        <w:t>بااین‌حال</w:t>
      </w:r>
      <w:proofErr w:type="spellEnd"/>
      <w:r>
        <w:t xml:space="preserve">، قاعده اولیه ممکن است شرایط خاص داشته باشد. مواد مربوط به اسباب </w:t>
      </w:r>
      <w:proofErr w:type="spellStart"/>
      <w:r>
        <w:t>رافع</w:t>
      </w:r>
      <w:proofErr w:type="spellEnd"/>
      <w:r>
        <w:t xml:space="preserve"> وصف </w:t>
      </w:r>
      <w:proofErr w:type="spellStart"/>
      <w:r>
        <w:t>متخلفانه</w:t>
      </w:r>
      <w:proofErr w:type="spellEnd"/>
      <w:r>
        <w:t xml:space="preserve"> و قواعد خاص نیز باید لحاظ شوند. این ساختار، مسیر دو گفتار بعدی درباره انتساب و نقض را تعیین </w:t>
      </w:r>
      <w:proofErr w:type="spellStart"/>
      <w:r>
        <w:t>می‌کند</w:t>
      </w:r>
      <w:proofErr w:type="spellEnd"/>
      <w:r>
        <w:t>.</w:t>
      </w:r>
      <w:r>
        <w:rPr>
          <w:sz w:val="20"/>
          <w:szCs w:val="20"/>
          <w:vertAlign w:val="superscript"/>
        </w:rPr>
        <w:footnoteReference w:id="95"/>
      </w:r>
    </w:p>
    <w:p w14:paraId="6C146694" w14:textId="77777777" w:rsidR="00B3024D" w:rsidRDefault="00B3024D">
      <w:pPr>
        <w:pStyle w:val="TH-Body"/>
        <w:ind w:firstLine="0"/>
      </w:pPr>
    </w:p>
    <w:p w14:paraId="23611E44" w14:textId="77777777" w:rsidR="00B3024D" w:rsidRDefault="00B3024D">
      <w:pPr>
        <w:pStyle w:val="TH-Body"/>
        <w:ind w:firstLine="0"/>
      </w:pPr>
    </w:p>
    <w:p w14:paraId="63EC0DFF" w14:textId="77777777" w:rsidR="00A15346" w:rsidRDefault="00AB2B3F">
      <w:pPr>
        <w:pStyle w:val="TH-Goftar"/>
        <w:shd w:val="clear" w:color="auto" w:fill="F0F3F6"/>
        <w:spacing w:before="240" w:after="180" w:line="300" w:lineRule="auto"/>
      </w:pPr>
      <w:bookmarkStart w:id="134" w:name="_Toc000135"/>
      <w:r>
        <w:lastRenderedPageBreak/>
        <w:t>گفتار دوم: انتساب تصمیم ولی فقیه به دولت ایران</w:t>
      </w:r>
      <w:bookmarkEnd w:id="134"/>
    </w:p>
    <w:p w14:paraId="71E1D862" w14:textId="77777777" w:rsidR="00A15346" w:rsidRDefault="00AB2B3F">
      <w:pPr>
        <w:pStyle w:val="TH-Band"/>
        <w:spacing w:before="240" w:after="100" w:line="300" w:lineRule="auto"/>
      </w:pPr>
      <w:bookmarkStart w:id="135" w:name="_Toc000136"/>
      <w:r>
        <w:t>بند اول: قاعده انتساب رفتار ارکان دولت</w:t>
      </w:r>
      <w:bookmarkEnd w:id="135"/>
    </w:p>
    <w:p w14:paraId="00372543" w14:textId="77777777" w:rsidR="00A15346" w:rsidRDefault="00AB2B3F">
      <w:pPr>
        <w:pStyle w:val="TH-Body"/>
        <w:ind w:firstLine="0"/>
      </w:pPr>
      <w:r>
        <w:t xml:space="preserve">ماده ۴، قاعده عمومی رفتار ارکان دولت را بیان </w:t>
      </w:r>
      <w:proofErr w:type="spellStart"/>
      <w:r>
        <w:t>می‌کند</w:t>
      </w:r>
      <w:proofErr w:type="spellEnd"/>
      <w:r>
        <w:t>؛ مضمون آن چنین است:</w:t>
      </w:r>
    </w:p>
    <w:p w14:paraId="5E9D1FF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رفتار</w:t>
      </w:r>
      <w:proofErr w:type="spellEnd"/>
      <w:r>
        <w:rPr>
          <w:color w:val="202A35"/>
          <w:lang w:val="ar-SA" w:bidi="ar-SA"/>
        </w:rPr>
        <w:t xml:space="preserve"> هر </w:t>
      </w:r>
      <w:proofErr w:type="spellStart"/>
      <w:r>
        <w:rPr>
          <w:color w:val="202A35"/>
          <w:lang w:val="ar-SA" w:bidi="ar-SA"/>
        </w:rPr>
        <w:t>رکن</w:t>
      </w:r>
      <w:proofErr w:type="spellEnd"/>
      <w:r>
        <w:rPr>
          <w:color w:val="202A35"/>
          <w:lang w:val="ar-SA" w:bidi="ar-SA"/>
        </w:rPr>
        <w:t xml:space="preserve"> دولت، </w:t>
      </w:r>
      <w:proofErr w:type="spellStart"/>
      <w:r>
        <w:rPr>
          <w:color w:val="202A35"/>
          <w:lang w:val="ar-SA" w:bidi="ar-SA"/>
        </w:rPr>
        <w:t>صرف‌نظر</w:t>
      </w:r>
      <w:proofErr w:type="spellEnd"/>
      <w:r>
        <w:rPr>
          <w:color w:val="202A35"/>
          <w:lang w:val="ar-SA" w:bidi="ar-SA"/>
        </w:rPr>
        <w:t xml:space="preserve"> از </w:t>
      </w:r>
      <w:proofErr w:type="spellStart"/>
      <w:r>
        <w:rPr>
          <w:color w:val="202A35"/>
          <w:lang w:val="ar-SA" w:bidi="ar-SA"/>
        </w:rPr>
        <w:t>کارکرد</w:t>
      </w:r>
      <w:proofErr w:type="spellEnd"/>
      <w:r>
        <w:rPr>
          <w:color w:val="202A35"/>
          <w:lang w:val="ar-SA" w:bidi="ar-SA"/>
        </w:rPr>
        <w:t xml:space="preserve"> </w:t>
      </w:r>
      <w:proofErr w:type="spellStart"/>
      <w:r>
        <w:rPr>
          <w:color w:val="202A35"/>
          <w:lang w:val="ar-SA" w:bidi="ar-SA"/>
        </w:rPr>
        <w:t>تقنینی</w:t>
      </w:r>
      <w:proofErr w:type="spellEnd"/>
      <w:r>
        <w:rPr>
          <w:color w:val="202A35"/>
          <w:lang w:val="ar-SA" w:bidi="ar-SA"/>
        </w:rPr>
        <w:t xml:space="preserve">، </w:t>
      </w:r>
      <w:proofErr w:type="spellStart"/>
      <w:r>
        <w:rPr>
          <w:color w:val="202A35"/>
          <w:lang w:val="ar-SA" w:bidi="ar-SA"/>
        </w:rPr>
        <w:t>اجرایی</w:t>
      </w:r>
      <w:proofErr w:type="spellEnd"/>
      <w:r>
        <w:rPr>
          <w:color w:val="202A35"/>
          <w:lang w:val="ar-SA" w:bidi="ar-SA"/>
        </w:rPr>
        <w:t xml:space="preserve">، </w:t>
      </w:r>
      <w:proofErr w:type="spellStart"/>
      <w:r>
        <w:rPr>
          <w:color w:val="202A35"/>
          <w:lang w:val="ar-SA" w:bidi="ar-SA"/>
        </w:rPr>
        <w:t>قضایی</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دیگر</w:t>
      </w:r>
      <w:proofErr w:type="spellEnd"/>
      <w:r>
        <w:rPr>
          <w:color w:val="202A35"/>
          <w:lang w:val="ar-SA" w:bidi="ar-SA"/>
        </w:rPr>
        <w:t xml:space="preserve"> </w:t>
      </w:r>
      <w:proofErr w:type="spellStart"/>
      <w:r>
        <w:rPr>
          <w:color w:val="202A35"/>
          <w:lang w:val="ar-SA" w:bidi="ar-SA"/>
        </w:rPr>
        <w:t>کارکردها</w:t>
      </w:r>
      <w:proofErr w:type="spellEnd"/>
      <w:r>
        <w:rPr>
          <w:color w:val="202A35"/>
          <w:lang w:val="ar-SA" w:bidi="ar-SA"/>
        </w:rPr>
        <w:t xml:space="preserve">، </w:t>
      </w:r>
      <w:proofErr w:type="spellStart"/>
      <w:r>
        <w:rPr>
          <w:color w:val="202A35"/>
          <w:lang w:val="ar-SA" w:bidi="ar-SA"/>
        </w:rPr>
        <w:t>جایگاه</w:t>
      </w:r>
      <w:proofErr w:type="spellEnd"/>
      <w:r>
        <w:rPr>
          <w:color w:val="202A35"/>
          <w:lang w:val="ar-SA" w:bidi="ar-SA"/>
        </w:rPr>
        <w:t xml:space="preserve"> آن در </w:t>
      </w:r>
      <w:proofErr w:type="spellStart"/>
      <w:r>
        <w:rPr>
          <w:color w:val="202A35"/>
          <w:lang w:val="ar-SA" w:bidi="ar-SA"/>
        </w:rPr>
        <w:t>سازمان</w:t>
      </w:r>
      <w:proofErr w:type="spellEnd"/>
      <w:r>
        <w:rPr>
          <w:color w:val="202A35"/>
          <w:lang w:val="ar-SA" w:bidi="ar-SA"/>
        </w:rPr>
        <w:t xml:space="preserve"> دولت و </w:t>
      </w:r>
      <w:proofErr w:type="spellStart"/>
      <w:r>
        <w:rPr>
          <w:color w:val="202A35"/>
          <w:lang w:val="ar-SA" w:bidi="ar-SA"/>
        </w:rPr>
        <w:t>مرکزی</w:t>
      </w:r>
      <w:proofErr w:type="spellEnd"/>
      <w:r>
        <w:rPr>
          <w:color w:val="202A35"/>
          <w:lang w:val="ar-SA" w:bidi="ar-SA"/>
        </w:rPr>
        <w:t xml:space="preserve"> </w:t>
      </w:r>
      <w:proofErr w:type="spellStart"/>
      <w:r>
        <w:rPr>
          <w:color w:val="202A35"/>
          <w:lang w:val="ar-SA" w:bidi="ar-SA"/>
        </w:rPr>
        <w:t>یا</w:t>
      </w:r>
      <w:proofErr w:type="spellEnd"/>
      <w:r>
        <w:rPr>
          <w:color w:val="202A35"/>
          <w:lang w:val="ar-SA" w:bidi="ar-SA"/>
        </w:rPr>
        <w:t xml:space="preserve"> </w:t>
      </w:r>
      <w:proofErr w:type="spellStart"/>
      <w:r>
        <w:rPr>
          <w:color w:val="202A35"/>
          <w:lang w:val="ar-SA" w:bidi="ar-SA"/>
        </w:rPr>
        <w:t>محلی</w:t>
      </w:r>
      <w:proofErr w:type="spellEnd"/>
      <w:r>
        <w:rPr>
          <w:color w:val="202A35"/>
          <w:lang w:val="ar-SA" w:bidi="ar-SA"/>
        </w:rPr>
        <w:t xml:space="preserve"> </w:t>
      </w:r>
      <w:proofErr w:type="spellStart"/>
      <w:r>
        <w:rPr>
          <w:color w:val="202A35"/>
          <w:lang w:val="ar-SA" w:bidi="ar-SA"/>
        </w:rPr>
        <w:t>بودنش</w:t>
      </w:r>
      <w:proofErr w:type="spellEnd"/>
      <w:r>
        <w:rPr>
          <w:color w:val="202A35"/>
          <w:lang w:val="ar-SA" w:bidi="ar-SA"/>
        </w:rPr>
        <w:t xml:space="preserve">، در حقوق </w:t>
      </w:r>
      <w:proofErr w:type="spellStart"/>
      <w:r>
        <w:rPr>
          <w:color w:val="202A35"/>
          <w:lang w:val="ar-SA" w:bidi="ar-SA"/>
        </w:rPr>
        <w:t>بین‌الملل</w:t>
      </w:r>
      <w:proofErr w:type="spellEnd"/>
      <w:r>
        <w:rPr>
          <w:color w:val="202A35"/>
          <w:lang w:val="ar-SA" w:bidi="ar-SA"/>
        </w:rPr>
        <w:t xml:space="preserve"> </w:t>
      </w:r>
      <w:proofErr w:type="spellStart"/>
      <w:r>
        <w:rPr>
          <w:color w:val="202A35"/>
          <w:lang w:val="ar-SA" w:bidi="ar-SA"/>
        </w:rPr>
        <w:t>رفتار</w:t>
      </w:r>
      <w:proofErr w:type="spellEnd"/>
      <w:r>
        <w:rPr>
          <w:color w:val="202A35"/>
          <w:lang w:val="ar-SA" w:bidi="ar-SA"/>
        </w:rPr>
        <w:t xml:space="preserve"> دولت محسوب </w:t>
      </w:r>
      <w:proofErr w:type="spellStart"/>
      <w:r>
        <w:rPr>
          <w:color w:val="202A35"/>
          <w:lang w:val="ar-SA" w:bidi="ar-SA"/>
        </w:rPr>
        <w:t>می‌شود</w:t>
      </w:r>
      <w:proofErr w:type="spellEnd"/>
      <w:r>
        <w:rPr>
          <w:color w:val="202A35"/>
          <w:lang w:val="ar-SA" w:bidi="ar-SA"/>
        </w:rPr>
        <w:t>.</w:t>
      </w:r>
      <w:r>
        <w:rPr>
          <w:color w:val="202A35"/>
          <w:sz w:val="20"/>
          <w:szCs w:val="20"/>
          <w:vertAlign w:val="superscript"/>
          <w:lang w:val="ar-SA" w:bidi="ar-SA"/>
        </w:rPr>
        <w:footnoteReference w:id="96"/>
      </w:r>
    </w:p>
    <w:p w14:paraId="4CE0B335" w14:textId="77777777" w:rsidR="00A15346" w:rsidRDefault="00AB2B3F">
      <w:pPr>
        <w:pStyle w:val="TH-Body"/>
      </w:pPr>
      <w:r>
        <w:t xml:space="preserve">در این قاعده، جایگاه رکن و انجام رفتار در سمت مربوط اهمیت دارد. ماهیت دینی یک مقام، مانع شناسایی آن </w:t>
      </w:r>
      <w:proofErr w:type="spellStart"/>
      <w:r>
        <w:t>به‌عنوان</w:t>
      </w:r>
      <w:proofErr w:type="spellEnd"/>
      <w:r>
        <w:t xml:space="preserve"> رکن دولت نیست. در عین حال، باید میان رفتار رسمی و رفتار کاملاً خصوصی شخص تمایز گذاشت؛ هر اظهار نظر یا عمل </w:t>
      </w:r>
      <w:proofErr w:type="spellStart"/>
      <w:r>
        <w:t>شخصِ</w:t>
      </w:r>
      <w:proofErr w:type="spellEnd"/>
      <w:r>
        <w:t xml:space="preserve"> دارای مقام، صرفاً به اعتبار شخصیت او، مشمول همان تحلیل نیست.</w:t>
      </w:r>
    </w:p>
    <w:p w14:paraId="6347C401" w14:textId="77777777" w:rsidR="00A15346" w:rsidRDefault="00AB2B3F">
      <w:pPr>
        <w:pStyle w:val="TH-Body"/>
      </w:pPr>
      <w:r>
        <w:t xml:space="preserve">ماده ۷، رفتار رکن یا نهاد </w:t>
      </w:r>
      <w:proofErr w:type="spellStart"/>
      <w:r>
        <w:t>مأذون</w:t>
      </w:r>
      <w:proofErr w:type="spellEnd"/>
      <w:r>
        <w:t xml:space="preserve"> را در سمت رسمی، حتی با تجاوز از صلاحیت یا مخالفت با دستور، منتسب </w:t>
      </w:r>
      <w:proofErr w:type="spellStart"/>
      <w:r>
        <w:t>می‌داند</w:t>
      </w:r>
      <w:proofErr w:type="spellEnd"/>
      <w:r>
        <w:t>.</w:t>
      </w:r>
      <w:r>
        <w:rPr>
          <w:sz w:val="20"/>
          <w:szCs w:val="20"/>
          <w:vertAlign w:val="superscript"/>
        </w:rPr>
        <w:footnoteReference w:id="97"/>
      </w:r>
      <w:r>
        <w:t xml:space="preserve"> ماده ۸، دستور، هدایت یا کنترل دولت بر رفتار اشخاص را با شرایط مربوط بررسی </w:t>
      </w:r>
      <w:proofErr w:type="spellStart"/>
      <w:r>
        <w:t>می‌کند</w:t>
      </w:r>
      <w:proofErr w:type="spellEnd"/>
      <w:r>
        <w:t>؛ حمایت سیاسی صرف کافی نیست.</w:t>
      </w:r>
      <w:r>
        <w:rPr>
          <w:sz w:val="20"/>
          <w:szCs w:val="20"/>
          <w:vertAlign w:val="superscript"/>
        </w:rPr>
        <w:footnoteReference w:id="98"/>
      </w:r>
      <w:r>
        <w:t xml:space="preserve"> ماده ۱۱ نیز شناسایی و اتخاذ رفتار </w:t>
      </w:r>
      <w:proofErr w:type="spellStart"/>
      <w:r>
        <w:t>به‌عنوان</w:t>
      </w:r>
      <w:proofErr w:type="spellEnd"/>
      <w:r>
        <w:t xml:space="preserve"> عمل خود دولت را لازم </w:t>
      </w:r>
      <w:proofErr w:type="spellStart"/>
      <w:r>
        <w:t>می‌داند</w:t>
      </w:r>
      <w:proofErr w:type="spellEnd"/>
      <w:r>
        <w:t>، نه صرف ابراز همدلی.</w:t>
      </w:r>
      <w:r>
        <w:rPr>
          <w:sz w:val="20"/>
          <w:szCs w:val="20"/>
          <w:vertAlign w:val="superscript"/>
        </w:rPr>
        <w:footnoteReference w:id="99"/>
      </w:r>
      <w:r>
        <w:t xml:space="preserve"> در قضیه کارکنان دیپلماتیک و کنسولی آمریکا در تهران، دیوان میان حمله اولیه، قصور مستقل ارکان در حفاظت و پذیرش و تداوم بعدی رفتار تفکیک کرد؛ همه مسئولیت پرونده به یک تأیید لفظی </w:t>
      </w:r>
      <w:proofErr w:type="spellStart"/>
      <w:r>
        <w:t>فروکاستنی</w:t>
      </w:r>
      <w:proofErr w:type="spellEnd"/>
      <w:r>
        <w:t xml:space="preserve"> نیست.</w:t>
      </w:r>
      <w:r>
        <w:rPr>
          <w:sz w:val="20"/>
          <w:szCs w:val="20"/>
          <w:vertAlign w:val="superscript"/>
        </w:rPr>
        <w:footnoteReference w:id="100"/>
      </w:r>
    </w:p>
    <w:p w14:paraId="75E5A5E8" w14:textId="77777777" w:rsidR="00B3024D" w:rsidRDefault="00B3024D">
      <w:pPr>
        <w:pStyle w:val="TH-Body"/>
      </w:pPr>
    </w:p>
    <w:p w14:paraId="2D13B66F" w14:textId="77777777" w:rsidR="00B3024D" w:rsidRDefault="00B3024D">
      <w:pPr>
        <w:pStyle w:val="TH-Body"/>
      </w:pPr>
    </w:p>
    <w:p w14:paraId="53374CB4" w14:textId="77777777" w:rsidR="00A15346" w:rsidRDefault="00AB2B3F">
      <w:pPr>
        <w:pStyle w:val="TH-Band"/>
        <w:spacing w:before="240" w:after="100" w:line="300" w:lineRule="auto"/>
      </w:pPr>
      <w:bookmarkStart w:id="136" w:name="_Toc000137"/>
      <w:r>
        <w:t>بند دوم: تطبیق قاعده بر تصمیم ولی فقیه</w:t>
      </w:r>
      <w:bookmarkEnd w:id="136"/>
    </w:p>
    <w:p w14:paraId="0B867647" w14:textId="77777777" w:rsidR="00A15346" w:rsidRDefault="00AB2B3F">
      <w:pPr>
        <w:pStyle w:val="TH-Body"/>
        <w:ind w:firstLine="0"/>
      </w:pPr>
      <w:r>
        <w:t xml:space="preserve">تصمیم رسمی مقام رهبری درباره اجرای </w:t>
      </w:r>
      <w:proofErr w:type="spellStart"/>
      <w:r>
        <w:t>معاهده</w:t>
      </w:r>
      <w:proofErr w:type="spellEnd"/>
      <w:r>
        <w:t xml:space="preserve">، با توجه به جایگاه نهادی او، </w:t>
      </w:r>
      <w:proofErr w:type="spellStart"/>
      <w:r>
        <w:t>اصولاً</w:t>
      </w:r>
      <w:proofErr w:type="spellEnd"/>
      <w:r>
        <w:t xml:space="preserve"> در قلمرو قاعده انتساب رفتار ارکان دولت قرار </w:t>
      </w:r>
      <w:proofErr w:type="spellStart"/>
      <w:r>
        <w:t>می‌گیرد</w:t>
      </w:r>
      <w:proofErr w:type="spellEnd"/>
      <w:r>
        <w:t xml:space="preserve">. این نتیجه به دینی یا </w:t>
      </w:r>
      <w:proofErr w:type="spellStart"/>
      <w:r>
        <w:t>غیردینی</w:t>
      </w:r>
      <w:proofErr w:type="spellEnd"/>
      <w:r>
        <w:t xml:space="preserve"> بودن مبنای تصمیم وابسته نیست. چهار جهت زیر، حدود این تحلیل و تفاوت آن با مسئولیت شخصی را روشن </w:t>
      </w:r>
      <w:proofErr w:type="spellStart"/>
      <w:r>
        <w:t>می‌کنند</w:t>
      </w:r>
      <w:proofErr w:type="spellEnd"/>
      <w:r>
        <w:t>.</w:t>
      </w:r>
    </w:p>
    <w:p w14:paraId="40742FF3" w14:textId="77777777" w:rsidR="00A15346" w:rsidRDefault="00AB2B3F">
      <w:pPr>
        <w:pStyle w:val="TH-Body"/>
      </w:pPr>
      <w:r>
        <w:lastRenderedPageBreak/>
        <w:t xml:space="preserve">نخست، ادعای خروج تصمیم از صلاحیت داخلی، </w:t>
      </w:r>
      <w:proofErr w:type="spellStart"/>
      <w:r>
        <w:t>اصولاً</w:t>
      </w:r>
      <w:proofErr w:type="spellEnd"/>
      <w:r>
        <w:t xml:space="preserve"> مانع انتساب رفتار رسمی به دولت نیست. ماده ۷ دقیقاً برای وضعیتی اهمیت دارد که رکن در همان سمت، از حدود اختیار فراتر رفته است. این قاعده، صحت داخلی رفتار را اثبات </w:t>
      </w:r>
      <w:proofErr w:type="spellStart"/>
      <w:r>
        <w:t>نمی‌کند</w:t>
      </w:r>
      <w:proofErr w:type="spellEnd"/>
      <w:r>
        <w:t xml:space="preserve">؛ تنها اجازه </w:t>
      </w:r>
      <w:proofErr w:type="spellStart"/>
      <w:r>
        <w:t>نمی‌دهد</w:t>
      </w:r>
      <w:proofErr w:type="spellEnd"/>
      <w:r>
        <w:t xml:space="preserve"> نقص صلاحیت، </w:t>
      </w:r>
      <w:proofErr w:type="spellStart"/>
      <w:r>
        <w:t>به‌تنهایی</w:t>
      </w:r>
      <w:proofErr w:type="spellEnd"/>
      <w:r>
        <w:t xml:space="preserve"> مسئولیت خارجی دولت را منتفی سازد.</w:t>
      </w:r>
    </w:p>
    <w:p w14:paraId="446052EC" w14:textId="77777777" w:rsidR="00A15346" w:rsidRDefault="00AB2B3F">
      <w:pPr>
        <w:pStyle w:val="TH-Body"/>
      </w:pPr>
      <w:r>
        <w:t xml:space="preserve">دوم، رفتار اجرایی سایر ارکان، مانند ابلاغ وزارت امور خارجه یا اقدامات </w:t>
      </w:r>
      <w:proofErr w:type="spellStart"/>
      <w:r>
        <w:t>دستگاه‌های</w:t>
      </w:r>
      <w:proofErr w:type="spellEnd"/>
      <w:r>
        <w:t xml:space="preserve"> مجری، نیز بر اساس قواعد انتساب ارزیابی </w:t>
      </w:r>
      <w:proofErr w:type="spellStart"/>
      <w:r>
        <w:t>می‌شود</w:t>
      </w:r>
      <w:proofErr w:type="spellEnd"/>
      <w:r>
        <w:t xml:space="preserve">. مسئولیت دولت محتاج تشکیل </w:t>
      </w:r>
      <w:proofErr w:type="spellStart"/>
      <w:r>
        <w:t>زنجیره‌ای</w:t>
      </w:r>
      <w:proofErr w:type="spellEnd"/>
      <w:r>
        <w:t xml:space="preserve"> از تأیید همه نهادها نیست؛ انتساب یک رفتار مرتبط </w:t>
      </w:r>
      <w:proofErr w:type="spellStart"/>
      <w:r>
        <w:t>می‌تواند</w:t>
      </w:r>
      <w:proofErr w:type="spellEnd"/>
      <w:r>
        <w:t xml:space="preserve"> کافی باشد. هر رکن، در حدود رفتار خود و قواعد مربوط بررسی </w:t>
      </w:r>
      <w:proofErr w:type="spellStart"/>
      <w:r>
        <w:t>می‌شود</w:t>
      </w:r>
      <w:proofErr w:type="spellEnd"/>
      <w:r>
        <w:t>.</w:t>
      </w:r>
    </w:p>
    <w:p w14:paraId="3E59F2D0" w14:textId="77777777" w:rsidR="00A15346" w:rsidRDefault="00AB2B3F">
      <w:pPr>
        <w:pStyle w:val="TH-Body"/>
      </w:pPr>
      <w:r>
        <w:t xml:space="preserve">سوم، انگیزه مذهبی یا </w:t>
      </w:r>
      <w:proofErr w:type="spellStart"/>
      <w:r>
        <w:t>شخصیِ</w:t>
      </w:r>
      <w:proofErr w:type="spellEnd"/>
      <w:r>
        <w:t xml:space="preserve"> پشت یک تصمیم رسمی، ماهیت نهادی آن را </w:t>
      </w:r>
      <w:proofErr w:type="spellStart"/>
      <w:r>
        <w:t>خودبه‌خود</w:t>
      </w:r>
      <w:proofErr w:type="spellEnd"/>
      <w:r>
        <w:t xml:space="preserve"> تغییر </w:t>
      </w:r>
      <w:proofErr w:type="spellStart"/>
      <w:r>
        <w:t>نمی‌دهد</w:t>
      </w:r>
      <w:proofErr w:type="spellEnd"/>
      <w:r>
        <w:t xml:space="preserve">. باید دید رفتار در چه سمت و با چه ابزار و ارتباطی با وظایف انجام شده است. در مقابل، اطلاق این حکم به همه رفتارهای </w:t>
      </w:r>
      <w:proofErr w:type="spellStart"/>
      <w:r>
        <w:t>خصوصیِ</w:t>
      </w:r>
      <w:proofErr w:type="spellEnd"/>
      <w:r>
        <w:t xml:space="preserve"> صاحب مقام، درست نیست. موضوع این رساله، تصمیم رسمی درباره تعهد دولت است.</w:t>
      </w:r>
    </w:p>
    <w:p w14:paraId="1BC4EF8E" w14:textId="77777777" w:rsidR="00A15346" w:rsidRDefault="00AB2B3F">
      <w:pPr>
        <w:pStyle w:val="TH-Body"/>
      </w:pPr>
      <w:r>
        <w:t xml:space="preserve">چهارم، اگر رفتاری ابتدا به دولت منتسب نباشد، شناسایی و اتخاذ آن </w:t>
      </w:r>
      <w:proofErr w:type="spellStart"/>
      <w:r>
        <w:t>به‌عنوان</w:t>
      </w:r>
      <w:proofErr w:type="spellEnd"/>
      <w:r>
        <w:t xml:space="preserve"> رفتار خود دولت </w:t>
      </w:r>
      <w:proofErr w:type="spellStart"/>
      <w:r>
        <w:t>می‌تواند</w:t>
      </w:r>
      <w:proofErr w:type="spellEnd"/>
      <w:r>
        <w:t xml:space="preserve"> طبق ماده ۱۱ مبنای انتساب باشد. این امر نیازمند احراز است و از هر اجرای محدود، حمایت کلی یا اظهار نظر استنباط </w:t>
      </w:r>
      <w:proofErr w:type="spellStart"/>
      <w:r>
        <w:t>نمی‌شود</w:t>
      </w:r>
      <w:proofErr w:type="spellEnd"/>
      <w:r>
        <w:t>. همچنین انتساب از این راه، همان شرایط و قلمروی را دارد که رفتار در آن پذیرفته شده است.</w:t>
      </w:r>
    </w:p>
    <w:p w14:paraId="6D26D3D4" w14:textId="77777777" w:rsidR="00A15346" w:rsidRDefault="00AB2B3F">
      <w:pPr>
        <w:pStyle w:val="TH-Body"/>
      </w:pPr>
      <w:r>
        <w:t xml:space="preserve">حاصل گفتار آن است که رسمی بودن تصمیم مورد بحث، زمینه روشن انتساب به دولت را فراهم </w:t>
      </w:r>
      <w:proofErr w:type="spellStart"/>
      <w:r>
        <w:t>می‌کند</w:t>
      </w:r>
      <w:proofErr w:type="spellEnd"/>
      <w:r>
        <w:t xml:space="preserve">؛ اما انتساب مساوی نقض یا مسئولیت نهایی نیست. باید در مرحله بعد، تعهد </w:t>
      </w:r>
      <w:proofErr w:type="spellStart"/>
      <w:r>
        <w:t>لازم‌الاجرا</w:t>
      </w:r>
      <w:proofErr w:type="spellEnd"/>
      <w:r>
        <w:t xml:space="preserve">، محتوای آن و انطباق رفتار بررسی شود. مسئولیت </w:t>
      </w:r>
      <w:proofErr w:type="spellStart"/>
      <w:r>
        <w:t>بین‌المللی</w:t>
      </w:r>
      <w:proofErr w:type="spellEnd"/>
      <w:r>
        <w:t xml:space="preserve"> دولت نیز با مسئولیت </w:t>
      </w:r>
      <w:proofErr w:type="spellStart"/>
      <w:r>
        <w:t>شخصیِ</w:t>
      </w:r>
      <w:proofErr w:type="spellEnd"/>
      <w:r>
        <w:t xml:space="preserve"> صاحب مقام، موضوعی واحد نیست.</w:t>
      </w:r>
    </w:p>
    <w:p w14:paraId="3CA25E9F" w14:textId="77777777" w:rsidR="00B3024D" w:rsidRDefault="00B3024D">
      <w:pPr>
        <w:pStyle w:val="TH-Body"/>
      </w:pPr>
    </w:p>
    <w:p w14:paraId="05996388" w14:textId="77777777" w:rsidR="00A15346" w:rsidRDefault="00AB2B3F">
      <w:pPr>
        <w:pStyle w:val="TH-Goftar"/>
        <w:shd w:val="clear" w:color="auto" w:fill="F0F3F6"/>
        <w:spacing w:before="240" w:after="180" w:line="300" w:lineRule="auto"/>
      </w:pPr>
      <w:bookmarkStart w:id="137" w:name="_Toc000138"/>
      <w:r>
        <w:t xml:space="preserve">گفتار سوم: نقض تعهد و تفکیک </w:t>
      </w:r>
      <w:proofErr w:type="spellStart"/>
      <w:r>
        <w:t>سه‌گانه</w:t>
      </w:r>
      <w:proofErr w:type="spellEnd"/>
      <w:r>
        <w:t xml:space="preserve"> سطوح تحلیل</w:t>
      </w:r>
      <w:bookmarkEnd w:id="137"/>
    </w:p>
    <w:p w14:paraId="688C0117" w14:textId="77777777" w:rsidR="00A15346" w:rsidRDefault="00AB2B3F">
      <w:pPr>
        <w:pStyle w:val="TH-Band"/>
        <w:spacing w:before="240" w:after="100" w:line="300" w:lineRule="auto"/>
      </w:pPr>
      <w:bookmarkStart w:id="138" w:name="_Toc000139"/>
      <w:r>
        <w:t>بند اول: تحقق نقض و اقسام آن</w:t>
      </w:r>
      <w:bookmarkEnd w:id="138"/>
    </w:p>
    <w:p w14:paraId="5E12C165" w14:textId="77777777" w:rsidR="00A15346" w:rsidRDefault="00AB2B3F">
      <w:pPr>
        <w:pStyle w:val="TH-Body"/>
        <w:ind w:firstLine="0"/>
      </w:pPr>
      <w:r>
        <w:t xml:space="preserve">ماده ۱۲، نقض را عدم انطباق رفتار با آنچه تعهد لازم </w:t>
      </w:r>
      <w:proofErr w:type="spellStart"/>
      <w:r>
        <w:t>می‌داند</w:t>
      </w:r>
      <w:proofErr w:type="spellEnd"/>
      <w:r>
        <w:t xml:space="preserve"> تعریف </w:t>
      </w:r>
      <w:proofErr w:type="spellStart"/>
      <w:r>
        <w:t>می‌کند</w:t>
      </w:r>
      <w:proofErr w:type="spellEnd"/>
      <w:r>
        <w:t xml:space="preserve"> و ماده ۱۳ بر </w:t>
      </w:r>
      <w:proofErr w:type="spellStart"/>
      <w:r>
        <w:t>لازم‌الاجرا</w:t>
      </w:r>
      <w:proofErr w:type="spellEnd"/>
      <w:r>
        <w:t xml:space="preserve"> بودن تعهد برای دولت در زمان رفتار تأکید دارد. قصد یا تقصیر، تنها هنگامی در تعریف نقض دخالت دارد که قاعده اولیه چنین اقتضا کند. خاتمه یا تعلیق معتبر ممکن است تکلیف اجرا را تغییر دهد؛ در </w:t>
      </w:r>
      <w:r>
        <w:lastRenderedPageBreak/>
        <w:t xml:space="preserve">مقابل، ضرورت و دیگر اسباب </w:t>
      </w:r>
      <w:proofErr w:type="spellStart"/>
      <w:r>
        <w:t>رافع</w:t>
      </w:r>
      <w:proofErr w:type="spellEnd"/>
      <w:r>
        <w:t xml:space="preserve">، وصف </w:t>
      </w:r>
      <w:proofErr w:type="spellStart"/>
      <w:r>
        <w:t>متخلفانه</w:t>
      </w:r>
      <w:proofErr w:type="spellEnd"/>
      <w:r>
        <w:t xml:space="preserve"> را با شرایط خود بررسی </w:t>
      </w:r>
      <w:proofErr w:type="spellStart"/>
      <w:r>
        <w:t>می‌کنند</w:t>
      </w:r>
      <w:proofErr w:type="spellEnd"/>
      <w:r>
        <w:t>. این دو مسیر نباید با هم خلط شوند.</w:t>
      </w:r>
      <w:r>
        <w:rPr>
          <w:sz w:val="20"/>
          <w:szCs w:val="20"/>
          <w:vertAlign w:val="superscript"/>
        </w:rPr>
        <w:footnoteReference w:id="101"/>
      </w:r>
    </w:p>
    <w:p w14:paraId="10922B11" w14:textId="77777777" w:rsidR="00A15346" w:rsidRDefault="00AB2B3F">
      <w:pPr>
        <w:pStyle w:val="TH-Body"/>
      </w:pPr>
      <w:r>
        <w:t xml:space="preserve">مواد ۱۴ و ۱۵ میان نقض آنی، مستمر و نقض ناشی از مجموعه اعمال تفکیک </w:t>
      </w:r>
      <w:proofErr w:type="spellStart"/>
      <w:r>
        <w:t>می‌کنند</w:t>
      </w:r>
      <w:proofErr w:type="spellEnd"/>
      <w:r>
        <w:t xml:space="preserve">. استمرار آثار یک فعل، لزوماً آن را نقض مستمر </w:t>
      </w:r>
      <w:proofErr w:type="spellStart"/>
      <w:r>
        <w:t>نمی‌سازد</w:t>
      </w:r>
      <w:proofErr w:type="spellEnd"/>
      <w:r>
        <w:t xml:space="preserve">؛ ماهیت تعهد و رفتار </w:t>
      </w:r>
      <w:proofErr w:type="spellStart"/>
      <w:r>
        <w:t>تعیین‌کننده</w:t>
      </w:r>
      <w:proofErr w:type="spellEnd"/>
      <w:r>
        <w:t xml:space="preserve"> است. همچنین تصویب قانون مغایر، در همه موارد </w:t>
      </w:r>
      <w:proofErr w:type="spellStart"/>
      <w:r>
        <w:t>خودِ</w:t>
      </w:r>
      <w:proofErr w:type="spellEnd"/>
      <w:r>
        <w:t xml:space="preserve"> نقض نیست و ممکن است اجرای آن اهمیت داشته باشد. در موضوع رساله، استمرار عدم اجرا و آثار آن باید بر اساس تعهد خاص سنجیده شوند، نه با حکم کلی درباره هر تعلیق.</w:t>
      </w:r>
      <w:r>
        <w:rPr>
          <w:sz w:val="20"/>
          <w:szCs w:val="20"/>
          <w:vertAlign w:val="superscript"/>
        </w:rPr>
        <w:footnoteReference w:id="102"/>
      </w:r>
    </w:p>
    <w:p w14:paraId="528AE9D1" w14:textId="77777777" w:rsidR="00A15346" w:rsidRDefault="00AB2B3F">
      <w:pPr>
        <w:pStyle w:val="TH-Body"/>
      </w:pPr>
      <w:r>
        <w:t xml:space="preserve">ماده ۲۷ وین، حقوق داخلی را توجیه عام عدم اجرا </w:t>
      </w:r>
      <w:proofErr w:type="spellStart"/>
      <w:r>
        <w:t>نمی‌پذیرد</w:t>
      </w:r>
      <w:proofErr w:type="spellEnd"/>
      <w:r>
        <w:t xml:space="preserve">؛ ماده ۳۲ مواد مسئولیت نیز استناد به حقوق داخلی برای ترک تعهدات ناشی از مسئولیت را رد </w:t>
      </w:r>
      <w:proofErr w:type="spellStart"/>
      <w:r>
        <w:t>می‌کند</w:t>
      </w:r>
      <w:proofErr w:type="spellEnd"/>
      <w:r>
        <w:t xml:space="preserve">. این دو حکم در مراحل متفاوت عمل </w:t>
      </w:r>
      <w:proofErr w:type="spellStart"/>
      <w:r>
        <w:t>می‌کنند</w:t>
      </w:r>
      <w:proofErr w:type="spellEnd"/>
      <w:r>
        <w:t xml:space="preserve">. نتیجه آن است که جواز داخلی، </w:t>
      </w:r>
      <w:proofErr w:type="spellStart"/>
      <w:r>
        <w:t>به‌تنهایی</w:t>
      </w:r>
      <w:proofErr w:type="spellEnd"/>
      <w:r>
        <w:t xml:space="preserve"> نقض یا تکلیف جبران را منتفی </w:t>
      </w:r>
      <w:proofErr w:type="spellStart"/>
      <w:r>
        <w:t>نمی‌سازد</w:t>
      </w:r>
      <w:proofErr w:type="spellEnd"/>
      <w:r>
        <w:t xml:space="preserve">؛ ولی سایر </w:t>
      </w:r>
      <w:proofErr w:type="spellStart"/>
      <w:r>
        <w:t>دفاع‌های</w:t>
      </w:r>
      <w:proofErr w:type="spellEnd"/>
      <w:r>
        <w:t xml:space="preserve"> معتبر </w:t>
      </w:r>
      <w:proofErr w:type="spellStart"/>
      <w:r>
        <w:t>بین‌المللی</w:t>
      </w:r>
      <w:proofErr w:type="spellEnd"/>
      <w:r>
        <w:t xml:space="preserve"> همچنان باید بررسی شوند. تفکیک سطوح، به معنای فرض مسئولیت در همه موارد نیست.</w:t>
      </w:r>
      <w:r>
        <w:rPr>
          <w:sz w:val="20"/>
          <w:szCs w:val="20"/>
          <w:vertAlign w:val="superscript"/>
        </w:rPr>
        <w:footnoteReference w:id="103"/>
      </w:r>
    </w:p>
    <w:p w14:paraId="3638CB12" w14:textId="77777777" w:rsidR="00A15346" w:rsidRDefault="00AB2B3F">
      <w:pPr>
        <w:pStyle w:val="TH-Band"/>
        <w:spacing w:before="240" w:after="100" w:line="300" w:lineRule="auto"/>
      </w:pPr>
      <w:bookmarkStart w:id="139" w:name="_Toc000140"/>
      <w:r>
        <w:t xml:space="preserve">بند دوم: تفکیک جواز فقهی، مشروعیت داخلی و مسئولیت </w:t>
      </w:r>
      <w:proofErr w:type="spellStart"/>
      <w:r>
        <w:t>بین‌المللی</w:t>
      </w:r>
      <w:bookmarkEnd w:id="139"/>
      <w:proofErr w:type="spellEnd"/>
    </w:p>
    <w:p w14:paraId="3BD34AB4" w14:textId="77777777" w:rsidR="00A15346" w:rsidRDefault="00AB2B3F">
      <w:pPr>
        <w:pStyle w:val="TH-Body"/>
        <w:ind w:firstLine="0"/>
      </w:pPr>
      <w:r>
        <w:t xml:space="preserve">سه پرسش باید مستقل طرح شوند: آیا رفتار از حیث فقهی جایز است؟ آیا مقام و مسیر تصمیم در حقوق داخلی </w:t>
      </w:r>
      <w:proofErr w:type="spellStart"/>
      <w:r>
        <w:t>معتبرند</w:t>
      </w:r>
      <w:proofErr w:type="spellEnd"/>
      <w:r>
        <w:t xml:space="preserve">؟ و آیا رفتار از نظر حقوق </w:t>
      </w:r>
      <w:proofErr w:type="spellStart"/>
      <w:r>
        <w:t>بین‌الملل</w:t>
      </w:r>
      <w:proofErr w:type="spellEnd"/>
      <w:r>
        <w:t xml:space="preserve"> </w:t>
      </w:r>
      <w:proofErr w:type="spellStart"/>
      <w:r>
        <w:t>متخلفانه</w:t>
      </w:r>
      <w:proofErr w:type="spellEnd"/>
      <w:r>
        <w:t xml:space="preserve"> و موجب مسئولیت است؟ استقلال تحلیلی این </w:t>
      </w:r>
      <w:proofErr w:type="spellStart"/>
      <w:r>
        <w:t>پرسش‌ها</w:t>
      </w:r>
      <w:proofErr w:type="spellEnd"/>
      <w:r>
        <w:t xml:space="preserve">، مانع بررسی ارتباط </w:t>
      </w:r>
      <w:proofErr w:type="spellStart"/>
      <w:r>
        <w:t>آن‌ها</w:t>
      </w:r>
      <w:proofErr w:type="spellEnd"/>
      <w:r>
        <w:t xml:space="preserve"> نیست. </w:t>
      </w:r>
      <w:proofErr w:type="spellStart"/>
      <w:r>
        <w:t>به‌ویژه</w:t>
      </w:r>
      <w:proofErr w:type="spellEnd"/>
      <w:r>
        <w:t xml:space="preserve">، هزینه خارجی </w:t>
      </w:r>
      <w:proofErr w:type="spellStart"/>
      <w:r>
        <w:t>می‌تواند</w:t>
      </w:r>
      <w:proofErr w:type="spellEnd"/>
      <w:r>
        <w:t xml:space="preserve"> در شناخت موضوع و ارزیابی فقهی مصلحت اثر بگذارد.</w:t>
      </w:r>
    </w:p>
    <w:p w14:paraId="33E5BB13" w14:textId="77777777" w:rsidR="00A15346" w:rsidRDefault="00AB2B3F">
      <w:pPr>
        <w:pStyle w:val="TH-Body"/>
      </w:pPr>
      <w:r>
        <w:t xml:space="preserve">سطح نخست، جواز فقهی است. معیار آن ادله و مبانی معتبر استنباط و احراز موضوع است. بر فرض </w:t>
      </w:r>
      <w:proofErr w:type="spellStart"/>
      <w:r>
        <w:t>پذیرفته‌شده</w:t>
      </w:r>
      <w:proofErr w:type="spellEnd"/>
      <w:r>
        <w:t xml:space="preserve"> رساله، امکان جواز استثنایی به شرایط فصل چهارم وابسته خواهد بود. داوری علمی درباره این مبنا، با صلاحیت نهاد حکومتی برای اتخاذ تصمیم اجرایی یکی نیست؛ نه رأی پژوهشگر حکم حکومتی است و نه صدور حکم، همه </w:t>
      </w:r>
      <w:proofErr w:type="spellStart"/>
      <w:r>
        <w:t>اختلاف‌های</w:t>
      </w:r>
      <w:proofErr w:type="spellEnd"/>
      <w:r>
        <w:t xml:space="preserve"> نظری را از میان </w:t>
      </w:r>
      <w:proofErr w:type="spellStart"/>
      <w:r>
        <w:t>می‌برد</w:t>
      </w:r>
      <w:proofErr w:type="spellEnd"/>
      <w:r>
        <w:t>.</w:t>
      </w:r>
    </w:p>
    <w:p w14:paraId="0F46A005" w14:textId="77777777" w:rsidR="00A15346" w:rsidRDefault="00AB2B3F">
      <w:pPr>
        <w:pStyle w:val="TH-Body"/>
      </w:pPr>
      <w:r>
        <w:t xml:space="preserve">سطح دوم، اعتبار داخلی است. در این سطح، متن قانون اساسی، قانون </w:t>
      </w:r>
      <w:proofErr w:type="spellStart"/>
      <w:r>
        <w:t>تصویب‌کننده</w:t>
      </w:r>
      <w:proofErr w:type="spellEnd"/>
      <w:r>
        <w:t xml:space="preserve"> </w:t>
      </w:r>
      <w:proofErr w:type="spellStart"/>
      <w:r>
        <w:t>معاهده</w:t>
      </w:r>
      <w:proofErr w:type="spellEnd"/>
      <w:r>
        <w:t xml:space="preserve">، قواعد صلاحیت و تفسیرهای معتبر بررسی </w:t>
      </w:r>
      <w:proofErr w:type="spellStart"/>
      <w:r>
        <w:t>می‌شوند</w:t>
      </w:r>
      <w:proofErr w:type="spellEnd"/>
      <w:r>
        <w:t xml:space="preserve">. اصل ۹۸، تفسیر قانون اساسی را به شورای نگهبان </w:t>
      </w:r>
      <w:proofErr w:type="spellStart"/>
      <w:r>
        <w:t>می‌سپارد</w:t>
      </w:r>
      <w:proofErr w:type="spellEnd"/>
      <w:r>
        <w:t xml:space="preserve">؛ دیگر نهادها نیز </w:t>
      </w:r>
      <w:proofErr w:type="spellStart"/>
      <w:r>
        <w:t>صلاحیت‌های</w:t>
      </w:r>
      <w:proofErr w:type="spellEnd"/>
      <w:r>
        <w:t xml:space="preserve"> خاص خود دارند. نظر پیشنهادی رساله درباره اختیار </w:t>
      </w:r>
      <w:proofErr w:type="spellStart"/>
      <w:r>
        <w:t>فوق‌العاده</w:t>
      </w:r>
      <w:proofErr w:type="spellEnd"/>
      <w:r>
        <w:t>، جایگزین تفسیر رسمی یا رسیدگی قانونی به یک تصمیم معین نیست.</w:t>
      </w:r>
    </w:p>
    <w:p w14:paraId="2375AAAC" w14:textId="77777777" w:rsidR="00A15346" w:rsidRDefault="00AB2B3F">
      <w:pPr>
        <w:pStyle w:val="TH-Body"/>
      </w:pPr>
      <w:r>
        <w:lastRenderedPageBreak/>
        <w:t xml:space="preserve">سطح سوم، مسئولیت </w:t>
      </w:r>
      <w:proofErr w:type="spellStart"/>
      <w:r>
        <w:t>بین‌المللی</w:t>
      </w:r>
      <w:proofErr w:type="spellEnd"/>
      <w:r>
        <w:t xml:space="preserve"> است. وجود تعهد، انتساب، نقض و اسباب </w:t>
      </w:r>
      <w:proofErr w:type="spellStart"/>
      <w:r>
        <w:t>رافع</w:t>
      </w:r>
      <w:proofErr w:type="spellEnd"/>
      <w:r>
        <w:t xml:space="preserve"> با قواعد </w:t>
      </w:r>
      <w:proofErr w:type="spellStart"/>
      <w:r>
        <w:t>بین‌المللی</w:t>
      </w:r>
      <w:proofErr w:type="spellEnd"/>
      <w:r>
        <w:t xml:space="preserve"> سنجیده </w:t>
      </w:r>
      <w:proofErr w:type="spellStart"/>
      <w:r>
        <w:t>می‌شوند</w:t>
      </w:r>
      <w:proofErr w:type="spellEnd"/>
      <w:r>
        <w:t xml:space="preserve">. مرجع رسیدگی قضایی یا داوری باید صلاحیت داشته باشد؛ شورای امنیت نیز مرجع عام قضایی تعیین خسارت نیست و وظایف </w:t>
      </w:r>
      <w:proofErr w:type="spellStart"/>
      <w:r>
        <w:t>منشوری</w:t>
      </w:r>
      <w:proofErr w:type="spellEnd"/>
      <w:r>
        <w:t xml:space="preserve"> خاص دارد. بنابراین، نباید همه سازوکارهای </w:t>
      </w:r>
      <w:proofErr w:type="spellStart"/>
      <w:r>
        <w:t>بین‌المللی</w:t>
      </w:r>
      <w:proofErr w:type="spellEnd"/>
      <w:r>
        <w:t xml:space="preserve"> را یک دادگاه واحد یا جانشین یکدیگر فرض کرد.</w:t>
      </w:r>
    </w:p>
    <w:p w14:paraId="74214D91" w14:textId="77777777" w:rsidR="00A15346" w:rsidRDefault="00AB2B3F">
      <w:pPr>
        <w:pStyle w:val="TH-Body"/>
      </w:pPr>
      <w:r>
        <w:t xml:space="preserve">از جواز فقهی </w:t>
      </w:r>
      <w:proofErr w:type="spellStart"/>
      <w:r>
        <w:t>نمی‌توان</w:t>
      </w:r>
      <w:proofErr w:type="spellEnd"/>
      <w:r>
        <w:t xml:space="preserve"> </w:t>
      </w:r>
      <w:proofErr w:type="spellStart"/>
      <w:r>
        <w:t>بی‌مسئولیتی</w:t>
      </w:r>
      <w:proofErr w:type="spellEnd"/>
      <w:r>
        <w:t xml:space="preserve"> </w:t>
      </w:r>
      <w:proofErr w:type="spellStart"/>
      <w:r>
        <w:t>بین‌المللی</w:t>
      </w:r>
      <w:proofErr w:type="spellEnd"/>
      <w:r>
        <w:t xml:space="preserve"> را نتیجه گرفت و از تحقق مسئولیت نیز، بدون بررسی مبانی، حکم فقهی را استنتاج کرد. </w:t>
      </w:r>
      <w:proofErr w:type="spellStart"/>
      <w:r>
        <w:t>بااین‌حال</w:t>
      </w:r>
      <w:proofErr w:type="spellEnd"/>
      <w:r>
        <w:t xml:space="preserve">، این تفکیک به معنای </w:t>
      </w:r>
      <w:proofErr w:type="spellStart"/>
      <w:r>
        <w:t>بی‌اهمیتی</w:t>
      </w:r>
      <w:proofErr w:type="spellEnd"/>
      <w:r>
        <w:t xml:space="preserve"> خسارت یا حقوق دیگران در فقه نیست. اگر پیامد خارجی در ارزیابی اولیه نادیده گرفته شده باشد، </w:t>
      </w:r>
      <w:proofErr w:type="spellStart"/>
      <w:r>
        <w:t>خودِ</w:t>
      </w:r>
      <w:proofErr w:type="spellEnd"/>
      <w:r>
        <w:t xml:space="preserve"> تشخیص مصلحت ممکن است نیازمند بازنگری شود. ارتباط موضوعی سطوح باید در کنار تمایز معیارهای </w:t>
      </w:r>
      <w:proofErr w:type="spellStart"/>
      <w:r>
        <w:t>آن‌ها</w:t>
      </w:r>
      <w:proofErr w:type="spellEnd"/>
      <w:r>
        <w:t xml:space="preserve"> حفظ گردد.</w:t>
      </w:r>
    </w:p>
    <w:p w14:paraId="3CA99FA6" w14:textId="77777777" w:rsidR="00A15346" w:rsidRDefault="00AB2B3F">
      <w:pPr>
        <w:pStyle w:val="TH-Body"/>
      </w:pPr>
      <w:r>
        <w:t xml:space="preserve">تصمیم قابل دفاع، باید در هر سه سطح مستند داشته باشد و حدود </w:t>
      </w:r>
      <w:proofErr w:type="spellStart"/>
      <w:r>
        <w:t>عدم‌قطعیت</w:t>
      </w:r>
      <w:proofErr w:type="spellEnd"/>
      <w:r>
        <w:t xml:space="preserve"> را نیز بشناسد. کم کردن هزینه، جایگزین رعایت حق یا احراز مجوز نیست؛ </w:t>
      </w:r>
      <w:proofErr w:type="spellStart"/>
      <w:r>
        <w:t>همان‌گونه</w:t>
      </w:r>
      <w:proofErr w:type="spellEnd"/>
      <w:r>
        <w:t xml:space="preserve"> که وجود مجوز داخلی، هزینه و مسئولیت خارجی را حذف </w:t>
      </w:r>
      <w:proofErr w:type="spellStart"/>
      <w:r>
        <w:t>نمی‌کند</w:t>
      </w:r>
      <w:proofErr w:type="spellEnd"/>
      <w:r>
        <w:t xml:space="preserve">. مدیریت تصمیم شامل انتخاب مسیر معتبر، ثبت دلایل، </w:t>
      </w:r>
      <w:proofErr w:type="spellStart"/>
      <w:r>
        <w:t>پیش‌بینی</w:t>
      </w:r>
      <w:proofErr w:type="spellEnd"/>
      <w:r>
        <w:t xml:space="preserve"> پاسخ </w:t>
      </w:r>
      <w:proofErr w:type="spellStart"/>
      <w:r>
        <w:t>طرف‌ها</w:t>
      </w:r>
      <w:proofErr w:type="spellEnd"/>
      <w:r>
        <w:t xml:space="preserve"> و برنامه بازبینی است؛ نه صرف اعلام یک نتیجه کلی درباره مشروعیت.</w:t>
      </w:r>
    </w:p>
    <w:p w14:paraId="202DE319" w14:textId="77777777" w:rsidR="00B3024D" w:rsidRDefault="00B3024D">
      <w:pPr>
        <w:pStyle w:val="TH-Body"/>
      </w:pPr>
    </w:p>
    <w:p w14:paraId="4F2B88C4" w14:textId="77777777" w:rsidR="00B3024D" w:rsidRDefault="00B3024D">
      <w:pPr>
        <w:pStyle w:val="TH-Body"/>
      </w:pPr>
    </w:p>
    <w:p w14:paraId="525E7367" w14:textId="77777777" w:rsidR="00A15346" w:rsidRDefault="00AB2B3F">
      <w:pPr>
        <w:pStyle w:val="TH-Goftar"/>
        <w:shd w:val="clear" w:color="auto" w:fill="F0F3F6"/>
        <w:spacing w:before="240" w:after="180" w:line="300" w:lineRule="auto"/>
      </w:pPr>
      <w:bookmarkStart w:id="140" w:name="_Toc000141"/>
      <w:r>
        <w:t xml:space="preserve">گفتار چهارم: اسباب </w:t>
      </w:r>
      <w:proofErr w:type="spellStart"/>
      <w:r>
        <w:t>رافع</w:t>
      </w:r>
      <w:proofErr w:type="spellEnd"/>
      <w:r>
        <w:t>، آثار مسئولیت و راهبردهای کاهش آن</w:t>
      </w:r>
      <w:bookmarkEnd w:id="140"/>
    </w:p>
    <w:p w14:paraId="0C7E16EE" w14:textId="77777777" w:rsidR="00A15346" w:rsidRDefault="00AB2B3F">
      <w:pPr>
        <w:pStyle w:val="TH-Band"/>
        <w:spacing w:before="240" w:after="100" w:line="300" w:lineRule="auto"/>
      </w:pPr>
      <w:bookmarkStart w:id="141" w:name="_Toc000142"/>
      <w:r>
        <w:t xml:space="preserve">بند اول: اسباب </w:t>
      </w:r>
      <w:proofErr w:type="spellStart"/>
      <w:r>
        <w:t>رافع</w:t>
      </w:r>
      <w:proofErr w:type="spellEnd"/>
      <w:r>
        <w:t xml:space="preserve"> وصف </w:t>
      </w:r>
      <w:proofErr w:type="spellStart"/>
      <w:r>
        <w:t>متخلفانه</w:t>
      </w:r>
      <w:bookmarkEnd w:id="141"/>
      <w:proofErr w:type="spellEnd"/>
    </w:p>
    <w:p w14:paraId="5C425A23" w14:textId="77777777" w:rsidR="00A15346" w:rsidRDefault="00AB2B3F">
      <w:pPr>
        <w:pStyle w:val="TH-Body"/>
        <w:ind w:firstLine="0"/>
      </w:pPr>
      <w:r>
        <w:t xml:space="preserve">مواد ۲۰ تا ۲۵، رضایت، دفاع مشروع، اقدام متقابل، قوه قاهره، اضطرار شخصی و ضرورت را با شرایط متفاوت </w:t>
      </w:r>
      <w:proofErr w:type="spellStart"/>
      <w:r>
        <w:t>به‌عنوان</w:t>
      </w:r>
      <w:proofErr w:type="spellEnd"/>
      <w:r>
        <w:t xml:space="preserve"> اسباب </w:t>
      </w:r>
      <w:proofErr w:type="spellStart"/>
      <w:r>
        <w:t>رافع</w:t>
      </w:r>
      <w:proofErr w:type="spellEnd"/>
      <w:r>
        <w:t xml:space="preserve"> وصف </w:t>
      </w:r>
      <w:proofErr w:type="spellStart"/>
      <w:r>
        <w:t>متخلفانه</w:t>
      </w:r>
      <w:proofErr w:type="spellEnd"/>
      <w:r>
        <w:t xml:space="preserve"> بررسی </w:t>
      </w:r>
      <w:proofErr w:type="spellStart"/>
      <w:r>
        <w:t>می‌کنند</w:t>
      </w:r>
      <w:proofErr w:type="spellEnd"/>
      <w:r>
        <w:t>. کاربرد اصطلاح «</w:t>
      </w:r>
      <w:proofErr w:type="spellStart"/>
      <w:r>
        <w:t>رافع</w:t>
      </w:r>
      <w:proofErr w:type="spellEnd"/>
      <w:r>
        <w:t xml:space="preserve"> مسئولیت» باید با احتیاط باشد: ماده ۲۷، اجرای تعهد پس از زوال سبب و مسئله جبران زیان مادی را محفوظ </w:t>
      </w:r>
      <w:proofErr w:type="spellStart"/>
      <w:r>
        <w:t>می‌گذارد</w:t>
      </w:r>
      <w:proofErr w:type="spellEnd"/>
      <w:r>
        <w:t xml:space="preserve">. همچنین این اسباب، لزوماً اعتبار یا بقای خود </w:t>
      </w:r>
      <w:proofErr w:type="spellStart"/>
      <w:r>
        <w:t>معاهده</w:t>
      </w:r>
      <w:proofErr w:type="spellEnd"/>
      <w:r>
        <w:t xml:space="preserve"> را تغییر </w:t>
      </w:r>
      <w:proofErr w:type="spellStart"/>
      <w:r>
        <w:t>نمی‌دهند</w:t>
      </w:r>
      <w:proofErr w:type="spellEnd"/>
      <w:r>
        <w:t>. هر سبب باید در حد موضوع و شرایط خاص خود تحلیل شود.</w:t>
      </w:r>
      <w:r>
        <w:rPr>
          <w:sz w:val="20"/>
          <w:szCs w:val="20"/>
          <w:vertAlign w:val="superscript"/>
        </w:rPr>
        <w:footnoteReference w:id="104"/>
      </w:r>
    </w:p>
    <w:p w14:paraId="7888DAF6" w14:textId="77777777" w:rsidR="00A15346" w:rsidRDefault="00AB2B3F">
      <w:pPr>
        <w:pStyle w:val="TH-Body"/>
      </w:pPr>
      <w:r>
        <w:t xml:space="preserve">ضرورت در ماده ۲۵، دفاعی استثنایی است: رفتار باید تنها راه حفاظت از منفعت اساسی در برابر خطر شدید و </w:t>
      </w:r>
      <w:proofErr w:type="spellStart"/>
      <w:r>
        <w:t>قریب‌الوقوع</w:t>
      </w:r>
      <w:proofErr w:type="spellEnd"/>
      <w:r>
        <w:t xml:space="preserve"> باشد؛ به منفعت اساسی طرف </w:t>
      </w:r>
      <w:proofErr w:type="spellStart"/>
      <w:r>
        <w:t>ذی‌حق</w:t>
      </w:r>
      <w:proofErr w:type="spellEnd"/>
      <w:r>
        <w:t xml:space="preserve"> یا جامعه </w:t>
      </w:r>
      <w:proofErr w:type="spellStart"/>
      <w:r>
        <w:t>بین‌المللی</w:t>
      </w:r>
      <w:proofErr w:type="spellEnd"/>
      <w:r>
        <w:t xml:space="preserve"> لطمه جدی نزند؛ تعهد، استناد به ضرورت را منتفی نکرده باشد؛ و دولت مستند در ایجاد وضعیت سهم </w:t>
      </w:r>
      <w:proofErr w:type="spellStart"/>
      <w:r>
        <w:t>مانعِ</w:t>
      </w:r>
      <w:proofErr w:type="spellEnd"/>
      <w:r>
        <w:t xml:space="preserve"> استناد نداشته </w:t>
      </w:r>
      <w:r>
        <w:lastRenderedPageBreak/>
        <w:t xml:space="preserve">باشد. رأی </w:t>
      </w:r>
      <w:proofErr w:type="spellStart"/>
      <w:r>
        <w:t>گابچیکوو</w:t>
      </w:r>
      <w:proofErr w:type="spellEnd"/>
      <w:r>
        <w:t xml:space="preserve"> بر </w:t>
      </w:r>
      <w:proofErr w:type="spellStart"/>
      <w:r>
        <w:t>سخت‌گیری</w:t>
      </w:r>
      <w:proofErr w:type="spellEnd"/>
      <w:r>
        <w:t xml:space="preserve"> در احراز این عناصر تأکید دارد. این نهاد با مصلحت فقهی ملازمه ندارد و حتی در فرض پذیرش، </w:t>
      </w:r>
      <w:proofErr w:type="spellStart"/>
      <w:r>
        <w:t>به‌خودی‌خود</w:t>
      </w:r>
      <w:proofErr w:type="spellEnd"/>
      <w:r>
        <w:t xml:space="preserve"> </w:t>
      </w:r>
      <w:proofErr w:type="spellStart"/>
      <w:r>
        <w:t>معاهده</w:t>
      </w:r>
      <w:proofErr w:type="spellEnd"/>
      <w:r>
        <w:t xml:space="preserve"> را خاتمه </w:t>
      </w:r>
      <w:proofErr w:type="spellStart"/>
      <w:r>
        <w:t>نمی‌دهد</w:t>
      </w:r>
      <w:proofErr w:type="spellEnd"/>
      <w:r>
        <w:t>.</w:t>
      </w:r>
      <w:r>
        <w:rPr>
          <w:sz w:val="20"/>
          <w:szCs w:val="20"/>
          <w:vertAlign w:val="superscript"/>
        </w:rPr>
        <w:footnoteReference w:id="105"/>
      </w:r>
    </w:p>
    <w:p w14:paraId="3544FEF0" w14:textId="77777777" w:rsidR="00A15346" w:rsidRDefault="00AB2B3F">
      <w:pPr>
        <w:pStyle w:val="TH-Body"/>
      </w:pPr>
      <w:r>
        <w:t xml:space="preserve">اقدام متقابل، عدم اجرای موقت </w:t>
      </w:r>
      <w:proofErr w:type="spellStart"/>
      <w:r>
        <w:t>تعهداتی</w:t>
      </w:r>
      <w:proofErr w:type="spellEnd"/>
      <w:r>
        <w:t xml:space="preserve"> در برابر دولت مسئول، برای </w:t>
      </w:r>
      <w:proofErr w:type="spellStart"/>
      <w:r>
        <w:t>واداشتن</w:t>
      </w:r>
      <w:proofErr w:type="spellEnd"/>
      <w:r>
        <w:t xml:space="preserve"> آن به رعایت تعهدات ناشی از مسئولیت است؛ نه مجازات یا انتقام. لزوماً باید همان تعهد یا همان </w:t>
      </w:r>
      <w:proofErr w:type="spellStart"/>
      <w:r>
        <w:t>معاهده</w:t>
      </w:r>
      <w:proofErr w:type="spellEnd"/>
      <w:r>
        <w:t xml:space="preserve"> </w:t>
      </w:r>
      <w:proofErr w:type="spellStart"/>
      <w:r>
        <w:t>نقض‌شده</w:t>
      </w:r>
      <w:proofErr w:type="spellEnd"/>
      <w:r>
        <w:t xml:space="preserve"> نباشد، ولی شرایط مواد ۴۹ تا ۵۳ و </w:t>
      </w:r>
      <w:proofErr w:type="spellStart"/>
      <w:r>
        <w:t>محدودیت‌های</w:t>
      </w:r>
      <w:proofErr w:type="spellEnd"/>
      <w:r>
        <w:t xml:space="preserve"> ماده ۵۰ </w:t>
      </w:r>
      <w:proofErr w:type="spellStart"/>
      <w:r>
        <w:t>لازم‌اند</w:t>
      </w:r>
      <w:proofErr w:type="spellEnd"/>
      <w:r>
        <w:t>. تقابل ساده سیاسی یا شباهت با یک قاعده فقهی، برای احراز این نهاد کافی نیست. همچنین آن را باید از تعلیق یا خاتمه ناشی از نقض اساسی موضوع ماده ۶۰ وین جدا کرد.</w:t>
      </w:r>
      <w:r>
        <w:rPr>
          <w:sz w:val="20"/>
          <w:szCs w:val="20"/>
          <w:vertAlign w:val="superscript"/>
        </w:rPr>
        <w:footnoteReference w:id="106"/>
      </w:r>
    </w:p>
    <w:p w14:paraId="32F5027F" w14:textId="77777777" w:rsidR="00A15346" w:rsidRDefault="00AB2B3F">
      <w:pPr>
        <w:pStyle w:val="TH-Body"/>
      </w:pPr>
      <w:r>
        <w:t xml:space="preserve">قوه قاهره در ماده ۲۳، نیروی </w:t>
      </w:r>
      <w:proofErr w:type="spellStart"/>
      <w:r>
        <w:t>مقاومت‌ناپذیر</w:t>
      </w:r>
      <w:proofErr w:type="spellEnd"/>
      <w:r>
        <w:t xml:space="preserve"> یا واقعه </w:t>
      </w:r>
      <w:proofErr w:type="spellStart"/>
      <w:r>
        <w:t>پیش‌بینی‌نشده</w:t>
      </w:r>
      <w:proofErr w:type="spellEnd"/>
      <w:r>
        <w:t xml:space="preserve"> خارج از کنترل دولت است که اجرای تعهد را از لحاظ مادی </w:t>
      </w:r>
      <w:proofErr w:type="spellStart"/>
      <w:r>
        <w:t>ناممکن</w:t>
      </w:r>
      <w:proofErr w:type="spellEnd"/>
      <w:r>
        <w:t xml:space="preserve"> </w:t>
      </w:r>
      <w:proofErr w:type="spellStart"/>
      <w:r>
        <w:t>می‌سازد</w:t>
      </w:r>
      <w:proofErr w:type="spellEnd"/>
      <w:r>
        <w:t xml:space="preserve">. دشوارتر یا </w:t>
      </w:r>
      <w:proofErr w:type="spellStart"/>
      <w:r>
        <w:t>پرهزینه‌تر</w:t>
      </w:r>
      <w:proofErr w:type="spellEnd"/>
      <w:r>
        <w:t xml:space="preserve"> شدن اجرا کافی نیست. اگر وضعیت، ناشی از رفتار دولت مستند باشد یا دولت خطر وقوع آن را پذیرفته باشد، </w:t>
      </w:r>
      <w:proofErr w:type="spellStart"/>
      <w:r>
        <w:t>محدودیت‌های</w:t>
      </w:r>
      <w:proofErr w:type="spellEnd"/>
      <w:r>
        <w:t xml:space="preserve"> بند ۲ مطرح </w:t>
      </w:r>
      <w:proofErr w:type="spellStart"/>
      <w:r>
        <w:t>می‌شود</w:t>
      </w:r>
      <w:proofErr w:type="spellEnd"/>
      <w:r>
        <w:t xml:space="preserve">. حتی جنگ یا بلای طبیعی نیز بدون بررسی رابطه با </w:t>
      </w:r>
      <w:proofErr w:type="spellStart"/>
      <w:r>
        <w:t>ناممکن</w:t>
      </w:r>
      <w:proofErr w:type="spellEnd"/>
      <w:r>
        <w:t xml:space="preserve"> شدن اجرای همان تعهد، دفاعی خودکار نیست.</w:t>
      </w:r>
      <w:r>
        <w:rPr>
          <w:sz w:val="20"/>
          <w:szCs w:val="20"/>
          <w:vertAlign w:val="superscript"/>
        </w:rPr>
        <w:footnoteReference w:id="107"/>
      </w:r>
    </w:p>
    <w:p w14:paraId="7C6D9CA6" w14:textId="77777777" w:rsidR="00A15346" w:rsidRDefault="00AB2B3F">
      <w:pPr>
        <w:pStyle w:val="TH-Body"/>
      </w:pPr>
      <w:r>
        <w:t xml:space="preserve">ماده ۲۶، توسل به اسباب یادشده را در برابر رفتار مغایر با تعهد ناشی از قاعده </w:t>
      </w:r>
      <w:proofErr w:type="spellStart"/>
      <w:r>
        <w:t>آمره</w:t>
      </w:r>
      <w:proofErr w:type="spellEnd"/>
      <w:r>
        <w:t xml:space="preserve"> </w:t>
      </w:r>
      <w:proofErr w:type="spellStart"/>
      <w:r>
        <w:t>نمی‌پذیرد</w:t>
      </w:r>
      <w:proofErr w:type="spellEnd"/>
      <w:r>
        <w:t xml:space="preserve">. این محدودیت، با تعهدات غیرقابل تأثر از اقدام متقابل در ماده ۵۰ نیز باید همراه خوانده شود. مشابهت برخی این </w:t>
      </w:r>
      <w:proofErr w:type="spellStart"/>
      <w:r>
        <w:t>ممنوعیت‌ها</w:t>
      </w:r>
      <w:proofErr w:type="spellEnd"/>
      <w:r>
        <w:t xml:space="preserve"> با حدود شرعی، برای </w:t>
      </w:r>
      <w:proofErr w:type="spellStart"/>
      <w:r>
        <w:t>گفت‌وگوی</w:t>
      </w:r>
      <w:proofErr w:type="spellEnd"/>
      <w:r>
        <w:t xml:space="preserve"> تطبیقی مهم است؛ اما به معنای همسانی کامل مبانی و مصادیق دو نظام نیست.</w:t>
      </w:r>
      <w:r>
        <w:rPr>
          <w:sz w:val="20"/>
          <w:szCs w:val="20"/>
          <w:vertAlign w:val="superscript"/>
        </w:rPr>
        <w:footnoteReference w:id="108"/>
      </w:r>
    </w:p>
    <w:p w14:paraId="62626C54" w14:textId="77777777" w:rsidR="00B3024D" w:rsidRDefault="00B3024D">
      <w:pPr>
        <w:pStyle w:val="TH-Body"/>
      </w:pPr>
    </w:p>
    <w:p w14:paraId="64417F3C" w14:textId="77777777" w:rsidR="00B3024D" w:rsidRDefault="00B3024D">
      <w:pPr>
        <w:pStyle w:val="TH-Body"/>
      </w:pPr>
    </w:p>
    <w:p w14:paraId="141F7655" w14:textId="77777777" w:rsidR="00A15346" w:rsidRDefault="00AB2B3F">
      <w:pPr>
        <w:pStyle w:val="TH-Band"/>
        <w:spacing w:before="240" w:after="100" w:line="300" w:lineRule="auto"/>
      </w:pPr>
      <w:bookmarkStart w:id="142" w:name="_Toc000143"/>
      <w:r>
        <w:t xml:space="preserve">بند دوم: آثار مسئولیت؛ توقف، جبران و </w:t>
      </w:r>
      <w:proofErr w:type="spellStart"/>
      <w:r>
        <w:t>حل‌وفصل</w:t>
      </w:r>
      <w:proofErr w:type="spellEnd"/>
      <w:r>
        <w:t xml:space="preserve"> اختلاف</w:t>
      </w:r>
      <w:bookmarkEnd w:id="142"/>
    </w:p>
    <w:p w14:paraId="160B4F42" w14:textId="77777777" w:rsidR="00A15346" w:rsidRDefault="00AB2B3F">
      <w:pPr>
        <w:pStyle w:val="TH-Body"/>
        <w:ind w:firstLine="0"/>
      </w:pPr>
      <w:r>
        <w:t xml:space="preserve">با تحقق عمل </w:t>
      </w:r>
      <w:proofErr w:type="spellStart"/>
      <w:r>
        <w:t>متخلفانه</w:t>
      </w:r>
      <w:proofErr w:type="spellEnd"/>
      <w:r>
        <w:t xml:space="preserve">، تعهدات ناشی از مسئولیت ایجاد </w:t>
      </w:r>
      <w:proofErr w:type="spellStart"/>
      <w:r>
        <w:t>می‌شوند</w:t>
      </w:r>
      <w:proofErr w:type="spellEnd"/>
      <w:r>
        <w:t xml:space="preserve">؛ صدور رأی دادگاه یا مطالبه طرف </w:t>
      </w:r>
      <w:proofErr w:type="spellStart"/>
      <w:r>
        <w:t>زیان‌دیده</w:t>
      </w:r>
      <w:proofErr w:type="spellEnd"/>
      <w:r>
        <w:t xml:space="preserve">، شرط پیدایش </w:t>
      </w:r>
      <w:proofErr w:type="spellStart"/>
      <w:r>
        <w:t>آن‌ها</w:t>
      </w:r>
      <w:proofErr w:type="spellEnd"/>
      <w:r>
        <w:t xml:space="preserve"> نیست. اجرای اجباری و تعیین میزان </w:t>
      </w:r>
      <w:proofErr w:type="spellStart"/>
      <w:r>
        <w:t>اختلافیِ</w:t>
      </w:r>
      <w:proofErr w:type="spellEnd"/>
      <w:r>
        <w:t xml:space="preserve"> جبران، </w:t>
      </w:r>
      <w:proofErr w:type="spellStart"/>
      <w:r>
        <w:t>مرحله‌ای</w:t>
      </w:r>
      <w:proofErr w:type="spellEnd"/>
      <w:r>
        <w:t xml:space="preserve"> </w:t>
      </w:r>
      <w:proofErr w:type="spellStart"/>
      <w:r>
        <w:t>جداست</w:t>
      </w:r>
      <w:proofErr w:type="spellEnd"/>
      <w:r>
        <w:t xml:space="preserve">. مواد ۳۰ و ۳۱ بر توقف نقض مستمر، تضمین عدم تکرار در صورت اقتضا و جبران کامل زیان ناشی </w:t>
      </w:r>
      <w:r>
        <w:lastRenderedPageBreak/>
        <w:t xml:space="preserve">از فعل تأکید دارند. اشکال جبران در مواد ۳۴ تا ۳۷، اعاده وضع، غرامت و جلب </w:t>
      </w:r>
      <w:proofErr w:type="spellStart"/>
      <w:r>
        <w:t>رضایت‌اند</w:t>
      </w:r>
      <w:proofErr w:type="spellEnd"/>
      <w:r>
        <w:t>؛ امکان اعاده و رابطه سببیت و شرایط هر شکل نیز باید بررسی شوند.</w:t>
      </w:r>
      <w:r>
        <w:rPr>
          <w:sz w:val="20"/>
          <w:szCs w:val="20"/>
          <w:vertAlign w:val="superscript"/>
        </w:rPr>
        <w:footnoteReference w:id="109"/>
      </w:r>
    </w:p>
    <w:p w14:paraId="4AEC492E" w14:textId="77777777" w:rsidR="00A15346" w:rsidRDefault="00AB2B3F">
      <w:pPr>
        <w:pStyle w:val="TH-Body"/>
      </w:pPr>
      <w:r>
        <w:t xml:space="preserve">در خاتمه معتبر، ماده ۷۰ </w:t>
      </w:r>
      <w:proofErr w:type="spellStart"/>
      <w:r>
        <w:t>اصولاً</w:t>
      </w:r>
      <w:proofErr w:type="spellEnd"/>
      <w:r>
        <w:t xml:space="preserve"> اجرای آتی را پایان </w:t>
      </w:r>
      <w:proofErr w:type="spellStart"/>
      <w:r>
        <w:t>می‌دهد</w:t>
      </w:r>
      <w:proofErr w:type="spellEnd"/>
      <w:r>
        <w:t xml:space="preserve">، اما حقوق، تعهدات یا </w:t>
      </w:r>
      <w:proofErr w:type="spellStart"/>
      <w:r>
        <w:t>وضعیت‌های</w:t>
      </w:r>
      <w:proofErr w:type="spellEnd"/>
      <w:r>
        <w:t xml:space="preserve"> حقوقی </w:t>
      </w:r>
      <w:proofErr w:type="spellStart"/>
      <w:r>
        <w:t>ایجادشده</w:t>
      </w:r>
      <w:proofErr w:type="spellEnd"/>
      <w:r>
        <w:t xml:space="preserve"> از اجرای پیشین را محفوظ </w:t>
      </w:r>
      <w:proofErr w:type="spellStart"/>
      <w:r>
        <w:t>می‌گذارد</w:t>
      </w:r>
      <w:proofErr w:type="spellEnd"/>
      <w:r>
        <w:t xml:space="preserve">، مگر ترتیب دیگری مقرر باشد. ماده ۷۲ نیز آثار تعلیق را در روابط مشمول مشخص </w:t>
      </w:r>
      <w:proofErr w:type="spellStart"/>
      <w:r>
        <w:t>می‌کند</w:t>
      </w:r>
      <w:proofErr w:type="spellEnd"/>
      <w:r>
        <w:t xml:space="preserve"> و خودداری از </w:t>
      </w:r>
      <w:proofErr w:type="spellStart"/>
      <w:r>
        <w:t>مانع‌تراشی</w:t>
      </w:r>
      <w:proofErr w:type="spellEnd"/>
      <w:r>
        <w:t xml:space="preserve"> برای </w:t>
      </w:r>
      <w:proofErr w:type="spellStart"/>
      <w:r>
        <w:t>ازسرگیری</w:t>
      </w:r>
      <w:proofErr w:type="spellEnd"/>
      <w:r>
        <w:t xml:space="preserve"> اجرا را </w:t>
      </w:r>
      <w:proofErr w:type="spellStart"/>
      <w:r>
        <w:t>می‌خواهد</w:t>
      </w:r>
      <w:proofErr w:type="spellEnd"/>
      <w:r>
        <w:t xml:space="preserve">. بقای تعهدات پس از پایان سند، ممکن است از متن یا قواعد دیگر نیز ناشی شود. </w:t>
      </w:r>
      <w:proofErr w:type="spellStart"/>
      <w:r>
        <w:t>ازاین‌رو</w:t>
      </w:r>
      <w:proofErr w:type="spellEnd"/>
      <w:r>
        <w:t>، خروج معتبر با پاک شدن همه آثار گذشته یکسان نیست.</w:t>
      </w:r>
      <w:r>
        <w:rPr>
          <w:sz w:val="20"/>
          <w:szCs w:val="20"/>
          <w:vertAlign w:val="superscript"/>
        </w:rPr>
        <w:footnoteReference w:id="110"/>
      </w:r>
    </w:p>
    <w:p w14:paraId="65C03802" w14:textId="77777777" w:rsidR="00A15346" w:rsidRDefault="00AB2B3F">
      <w:pPr>
        <w:pStyle w:val="TH-Body"/>
      </w:pPr>
      <w:r>
        <w:t xml:space="preserve">اختلاف </w:t>
      </w:r>
      <w:proofErr w:type="spellStart"/>
      <w:r>
        <w:t>می‌تواند</w:t>
      </w:r>
      <w:proofErr w:type="spellEnd"/>
      <w:r>
        <w:t xml:space="preserve"> از مسیر مذاکره، میانجیگری، سازش، داوری یا دادرسی نزد مرجع صالح دنبال شود. شورای امنیت در قلمرو صلح و امنیت نقش جداگانه دارد. برای ایران، صلح </w:t>
      </w:r>
      <w:proofErr w:type="spellStart"/>
      <w:r>
        <w:t>دعاوی</w:t>
      </w:r>
      <w:proofErr w:type="spellEnd"/>
      <w:r>
        <w:t xml:space="preserve"> یا ارجاع امور مربوط به اموال عمومی و دولتی به داوری، در موارد مشمول اصل ۱۳۹ قانون اساسی نیز نیازمند بررسی است. طراحی راهبرد حل اختلاف باید پیش از اقدام، با شناخت صلاحیت مرجع و الزامات داخلی و خارجی انجام شود.</w:t>
      </w:r>
    </w:p>
    <w:p w14:paraId="1A319DD0" w14:textId="77777777" w:rsidR="00A15346" w:rsidRDefault="00AB2B3F">
      <w:pPr>
        <w:pStyle w:val="TH-Band"/>
        <w:spacing w:before="240" w:after="100" w:line="300" w:lineRule="auto"/>
      </w:pPr>
      <w:bookmarkStart w:id="143" w:name="_Toc000144"/>
      <w:r>
        <w:t>بند سوم: راهبردهای حقوقی کاهش مسئولیت</w:t>
      </w:r>
      <w:bookmarkEnd w:id="143"/>
    </w:p>
    <w:p w14:paraId="7C7FFC6A" w14:textId="77777777" w:rsidR="00A15346" w:rsidRDefault="00AB2B3F">
      <w:pPr>
        <w:pStyle w:val="TH-Body"/>
        <w:ind w:firstLine="0"/>
      </w:pPr>
      <w:r>
        <w:t xml:space="preserve">مدیریت حقوقی تعهدات از مرحله مذاکره آغاز </w:t>
      </w:r>
      <w:proofErr w:type="spellStart"/>
      <w:r>
        <w:t>می‌شود</w:t>
      </w:r>
      <w:proofErr w:type="spellEnd"/>
      <w:r>
        <w:t xml:space="preserve">. راهبردهای زیر </w:t>
      </w:r>
      <w:proofErr w:type="spellStart"/>
      <w:r>
        <w:t>می‌توانند</w:t>
      </w:r>
      <w:proofErr w:type="spellEnd"/>
      <w:r>
        <w:t xml:space="preserve"> خطر اختلاف یا مسئولیت را کاهش دهند، اما </w:t>
      </w:r>
      <w:proofErr w:type="spellStart"/>
      <w:r>
        <w:t>هیچ‌یک</w:t>
      </w:r>
      <w:proofErr w:type="spellEnd"/>
      <w:r>
        <w:t xml:space="preserve"> تضمین نتیجه مطلوب نیستند و نباید </w:t>
      </w:r>
      <w:proofErr w:type="spellStart"/>
      <w:r>
        <w:t>وسیله‌ای</w:t>
      </w:r>
      <w:proofErr w:type="spellEnd"/>
      <w:r>
        <w:t xml:space="preserve"> برای دور زدن تعهد معتبر تلقی شوند. اثر هر راهبرد به متن، زمان استفاده و پذیرش آن در نظام حقوقی مربوط وابسته است.</w:t>
      </w:r>
    </w:p>
    <w:p w14:paraId="55037621" w14:textId="77777777" w:rsidR="00A15346" w:rsidRDefault="00AB2B3F">
      <w:pPr>
        <w:pStyle w:val="TH-Body"/>
      </w:pPr>
      <w:r>
        <w:t xml:space="preserve">راهبرد نخست، ارزیابی حق شرط مجاز در مرحله پذیرش </w:t>
      </w:r>
      <w:proofErr w:type="spellStart"/>
      <w:r>
        <w:t>معاهده</w:t>
      </w:r>
      <w:proofErr w:type="spellEnd"/>
      <w:r>
        <w:t xml:space="preserve"> </w:t>
      </w:r>
      <w:proofErr w:type="spellStart"/>
      <w:r>
        <w:t>چندجانبه</w:t>
      </w:r>
      <w:proofErr w:type="spellEnd"/>
      <w:r>
        <w:t xml:space="preserve"> است. ممنوعیت قراردادی، فهرست </w:t>
      </w:r>
      <w:proofErr w:type="spellStart"/>
      <w:r>
        <w:t>شرط‌های</w:t>
      </w:r>
      <w:proofErr w:type="spellEnd"/>
      <w:r>
        <w:t xml:space="preserve"> مجاز و سازگاری با موضوع و هدف باید طبق ماده ۱۹ بررسی شوند؛ پذیرش و اعتراض نیز بر آثار </w:t>
      </w:r>
      <w:proofErr w:type="spellStart"/>
      <w:r>
        <w:t>مؤثرند</w:t>
      </w:r>
      <w:proofErr w:type="spellEnd"/>
      <w:r>
        <w:t xml:space="preserve">. حق </w:t>
      </w:r>
      <w:proofErr w:type="spellStart"/>
      <w:r>
        <w:t>شرطِ</w:t>
      </w:r>
      <w:proofErr w:type="spellEnd"/>
      <w:r>
        <w:t xml:space="preserve"> هنگام امضای مشروط به تصویب، </w:t>
      </w:r>
      <w:proofErr w:type="spellStart"/>
      <w:r>
        <w:t>اصولاً</w:t>
      </w:r>
      <w:proofErr w:type="spellEnd"/>
      <w:r>
        <w:t xml:space="preserve"> نیازمند تأیید هنگام ابراز رضایت نهایی است. تنظیم آن پس از ایجاد تعهد، راه آزاد و عمومی برای کاهش التزام پیشین نیست.</w:t>
      </w:r>
      <w:r>
        <w:rPr>
          <w:sz w:val="20"/>
          <w:szCs w:val="20"/>
          <w:vertAlign w:val="superscript"/>
        </w:rPr>
        <w:footnoteReference w:id="111"/>
      </w:r>
    </w:p>
    <w:p w14:paraId="00D7A124" w14:textId="77777777" w:rsidR="00A15346" w:rsidRDefault="00AB2B3F">
      <w:pPr>
        <w:pStyle w:val="TH-Body"/>
      </w:pPr>
      <w:r>
        <w:t xml:space="preserve">راهبرد دوم، ثبت روشن موضع تفسیری است. اعلامیه تفسیری </w:t>
      </w:r>
      <w:proofErr w:type="spellStart"/>
      <w:r>
        <w:t>می‌تواند</w:t>
      </w:r>
      <w:proofErr w:type="spellEnd"/>
      <w:r>
        <w:t xml:space="preserve"> یکی از </w:t>
      </w:r>
      <w:proofErr w:type="spellStart"/>
      <w:r>
        <w:t>قرائن</w:t>
      </w:r>
      <w:proofErr w:type="spellEnd"/>
      <w:r>
        <w:t xml:space="preserve"> باشد، اما </w:t>
      </w:r>
      <w:proofErr w:type="spellStart"/>
      <w:r>
        <w:t>طرف‌های</w:t>
      </w:r>
      <w:proofErr w:type="spellEnd"/>
      <w:r>
        <w:t xml:space="preserve"> دیگر و مرجع رسیدگی را </w:t>
      </w:r>
      <w:proofErr w:type="spellStart"/>
      <w:r>
        <w:t>خودبه‌خود</w:t>
      </w:r>
      <w:proofErr w:type="spellEnd"/>
      <w:r>
        <w:t xml:space="preserve"> به برداشت دولت مقید </w:t>
      </w:r>
      <w:proofErr w:type="spellStart"/>
      <w:r>
        <w:t>نمی‌کند</w:t>
      </w:r>
      <w:proofErr w:type="spellEnd"/>
      <w:r>
        <w:t xml:space="preserve">. اگر هدف واقعی اعلامیه تغییر اثر تعهد باشد، قواعد حق شرط ممکن است مطرح شوند. بنابراین، فایده آن در </w:t>
      </w:r>
      <w:proofErr w:type="spellStart"/>
      <w:r>
        <w:t>شفاف‌سازی</w:t>
      </w:r>
      <w:proofErr w:type="spellEnd"/>
      <w:r>
        <w:t xml:space="preserve"> و </w:t>
      </w:r>
      <w:proofErr w:type="spellStart"/>
      <w:r>
        <w:t>مستندسازی</w:t>
      </w:r>
      <w:proofErr w:type="spellEnd"/>
      <w:r>
        <w:t xml:space="preserve"> است، نه ایجاد حق </w:t>
      </w:r>
      <w:proofErr w:type="spellStart"/>
      <w:r>
        <w:t>یک‌جانبه</w:t>
      </w:r>
      <w:proofErr w:type="spellEnd"/>
      <w:r>
        <w:t xml:space="preserve"> برای تعیین معنای نهایی سند.</w:t>
      </w:r>
    </w:p>
    <w:p w14:paraId="6B4D8AB0" w14:textId="77777777" w:rsidR="00A15346" w:rsidRDefault="00AB2B3F">
      <w:pPr>
        <w:pStyle w:val="TH-Body"/>
      </w:pPr>
      <w:r>
        <w:lastRenderedPageBreak/>
        <w:t xml:space="preserve">راهبرد سوم، مذاکره درباره شروط بازنگری، خروج، تعلیق و حل اختلاف است. چنین </w:t>
      </w:r>
      <w:proofErr w:type="spellStart"/>
      <w:r>
        <w:t>شرط‌هایی</w:t>
      </w:r>
      <w:proofErr w:type="spellEnd"/>
      <w:r>
        <w:t xml:space="preserve"> در صورت توافق، </w:t>
      </w:r>
      <w:proofErr w:type="spellStart"/>
      <w:r>
        <w:t>می‌توانند</w:t>
      </w:r>
      <w:proofErr w:type="spellEnd"/>
      <w:r>
        <w:t xml:space="preserve"> مسیر تصمیم بعدی را روشن کنند. </w:t>
      </w:r>
      <w:proofErr w:type="spellStart"/>
      <w:r>
        <w:t>بااین‌حال</w:t>
      </w:r>
      <w:proofErr w:type="spellEnd"/>
      <w:r>
        <w:t xml:space="preserve">، انتخاب </w:t>
      </w:r>
      <w:proofErr w:type="spellStart"/>
      <w:r>
        <w:t>آن‌ها</w:t>
      </w:r>
      <w:proofErr w:type="spellEnd"/>
      <w:r>
        <w:t xml:space="preserve"> به ماهیت سند، منافع متقابل و امکان توافق وابسته است. نبود یک شرط، </w:t>
      </w:r>
      <w:proofErr w:type="spellStart"/>
      <w:r>
        <w:t>به‌تنهایی</w:t>
      </w:r>
      <w:proofErr w:type="spellEnd"/>
      <w:r>
        <w:t xml:space="preserve"> خطا یا خیانت </w:t>
      </w:r>
      <w:proofErr w:type="spellStart"/>
      <w:r>
        <w:t>مذاکره‌کننده</w:t>
      </w:r>
      <w:proofErr w:type="spellEnd"/>
      <w:r>
        <w:t xml:space="preserve"> را ثابت </w:t>
      </w:r>
      <w:proofErr w:type="spellStart"/>
      <w:r>
        <w:t>نمی‌کند</w:t>
      </w:r>
      <w:proofErr w:type="spellEnd"/>
      <w:r>
        <w:t xml:space="preserve">؛ ارزیابی کیفیت مذاکره نیازمند اسناد و شناخت </w:t>
      </w:r>
      <w:proofErr w:type="spellStart"/>
      <w:r>
        <w:t>گزینه‌های</w:t>
      </w:r>
      <w:proofErr w:type="spellEnd"/>
      <w:r>
        <w:t xml:space="preserve"> واقعی است.</w:t>
      </w:r>
    </w:p>
    <w:p w14:paraId="18CE6D04" w14:textId="77777777" w:rsidR="00A15346" w:rsidRDefault="00AB2B3F">
      <w:pPr>
        <w:pStyle w:val="TH-Body"/>
      </w:pPr>
      <w:r>
        <w:t xml:space="preserve">راهبرد چهارم، استفاده از مذاکره مجدد یا تعلیق توافقی در موارد قابل اجراست. این راه </w:t>
      </w:r>
      <w:proofErr w:type="spellStart"/>
      <w:r>
        <w:t>می‌تواند</w:t>
      </w:r>
      <w:proofErr w:type="spellEnd"/>
      <w:r>
        <w:t xml:space="preserve"> از اختلاف بکاهد، ولی شکست مذاکره </w:t>
      </w:r>
      <w:proofErr w:type="spellStart"/>
      <w:r>
        <w:t>به‌خودی‌خود</w:t>
      </w:r>
      <w:proofErr w:type="spellEnd"/>
      <w:r>
        <w:t xml:space="preserve"> مجوز عدم اجرا نیست. همچنین تکلیف دقیق مذاکره یا اطلاع قبلی، تابع متن و نهاد مورد استناد است و در برخی </w:t>
      </w:r>
      <w:proofErr w:type="spellStart"/>
      <w:r>
        <w:t>فروض</w:t>
      </w:r>
      <w:proofErr w:type="spellEnd"/>
      <w:r>
        <w:t xml:space="preserve"> فوری، قواعد خاص وجود دارد. آنچه برای چارچوب رساله اهمیت دارد، آزمودن و ثبت </w:t>
      </w:r>
      <w:proofErr w:type="spellStart"/>
      <w:r>
        <w:t>راه‌های</w:t>
      </w:r>
      <w:proofErr w:type="spellEnd"/>
      <w:r>
        <w:t xml:space="preserve"> واقعی و کافی، نه رعایت صوری یک مرحله است.</w:t>
      </w:r>
    </w:p>
    <w:p w14:paraId="4238E0D5" w14:textId="77777777" w:rsidR="00A15346" w:rsidRDefault="00AB2B3F">
      <w:pPr>
        <w:pStyle w:val="TH-Body"/>
      </w:pPr>
      <w:r>
        <w:t xml:space="preserve">راهبرد پنجم، </w:t>
      </w:r>
      <w:proofErr w:type="spellStart"/>
      <w:r>
        <w:t>مستندسازی</w:t>
      </w:r>
      <w:proofErr w:type="spellEnd"/>
      <w:r>
        <w:t xml:space="preserve"> و ابلاغ معتبر است. تعیین مبنا، شواهد، دامنه اقدام و شرایط بازبینی، ارزیابی و دفاع حقوقی را </w:t>
      </w:r>
      <w:proofErr w:type="spellStart"/>
      <w:r>
        <w:t>ممکن‌تر</w:t>
      </w:r>
      <w:proofErr w:type="spellEnd"/>
      <w:r>
        <w:t xml:space="preserve"> </w:t>
      </w:r>
      <w:proofErr w:type="spellStart"/>
      <w:r>
        <w:t>می‌کند</w:t>
      </w:r>
      <w:proofErr w:type="spellEnd"/>
      <w:r>
        <w:t xml:space="preserve">. </w:t>
      </w:r>
      <w:proofErr w:type="spellStart"/>
      <w:r>
        <w:t>بااین‌حال</w:t>
      </w:r>
      <w:proofErr w:type="spellEnd"/>
      <w:r>
        <w:t xml:space="preserve">، شفافیت </w:t>
      </w:r>
      <w:proofErr w:type="spellStart"/>
      <w:r>
        <w:t>به‌تنهایی</w:t>
      </w:r>
      <w:proofErr w:type="spellEnd"/>
      <w:r>
        <w:t xml:space="preserve"> جبران را کاهش </w:t>
      </w:r>
      <w:proofErr w:type="spellStart"/>
      <w:r>
        <w:t>نمی‌دهد</w:t>
      </w:r>
      <w:proofErr w:type="spellEnd"/>
      <w:r>
        <w:t xml:space="preserve"> یا رفتار نامشروع را مشروع </w:t>
      </w:r>
      <w:proofErr w:type="spellStart"/>
      <w:r>
        <w:t>نمی‌سازد</w:t>
      </w:r>
      <w:proofErr w:type="spellEnd"/>
      <w:r>
        <w:t xml:space="preserve">. انتشار عمومی نیز باید با ملاحظات قانونی </w:t>
      </w:r>
      <w:proofErr w:type="spellStart"/>
      <w:r>
        <w:t>محرمانگی</w:t>
      </w:r>
      <w:proofErr w:type="spellEnd"/>
      <w:r>
        <w:t xml:space="preserve"> و حق اطلاع </w:t>
      </w:r>
      <w:proofErr w:type="spellStart"/>
      <w:r>
        <w:t>طرف‌های</w:t>
      </w:r>
      <w:proofErr w:type="spellEnd"/>
      <w:r>
        <w:t xml:space="preserve"> مربوط جمع شود؛ معیار اصلی، رعایت حق و آیین معتبر است.</w:t>
      </w:r>
    </w:p>
    <w:p w14:paraId="46D71BDF" w14:textId="77777777" w:rsidR="00B3024D" w:rsidRDefault="00B3024D">
      <w:pPr>
        <w:pStyle w:val="TH-Body"/>
      </w:pPr>
    </w:p>
    <w:p w14:paraId="02C1ADF5" w14:textId="77777777" w:rsidR="00B3024D" w:rsidRDefault="00B3024D">
      <w:pPr>
        <w:pStyle w:val="TH-Body"/>
      </w:pPr>
    </w:p>
    <w:p w14:paraId="1B1635EE" w14:textId="77777777" w:rsidR="00A15346" w:rsidRDefault="00AB2B3F">
      <w:pPr>
        <w:pStyle w:val="TH-Band"/>
        <w:spacing w:before="240" w:after="100" w:line="300" w:lineRule="auto"/>
      </w:pPr>
      <w:bookmarkStart w:id="144" w:name="_Toc000145"/>
      <w:r>
        <w:t>بند چهارم: شرایط اقدام متقابل و جبران در رویه</w:t>
      </w:r>
      <w:bookmarkEnd w:id="144"/>
    </w:p>
    <w:p w14:paraId="3E1FAA2D" w14:textId="77777777" w:rsidR="00A15346" w:rsidRDefault="00AB2B3F">
      <w:pPr>
        <w:pStyle w:val="TH-Body"/>
        <w:ind w:firstLine="0"/>
      </w:pPr>
      <w:r>
        <w:t xml:space="preserve">اقدام متقابل باید علیه دولت مسئول و برای </w:t>
      </w:r>
      <w:proofErr w:type="spellStart"/>
      <w:r>
        <w:t>واداشتن</w:t>
      </w:r>
      <w:proofErr w:type="spellEnd"/>
      <w:r>
        <w:t xml:space="preserve"> آن به انجام تعهدات مسئولیت باشد. ماده ۵۰، منع توسل به زور، حقوق بنیادین بشر، تعهدات بشردوستانه </w:t>
      </w:r>
      <w:proofErr w:type="spellStart"/>
      <w:r>
        <w:t>منع‌کننده</w:t>
      </w:r>
      <w:proofErr w:type="spellEnd"/>
      <w:r>
        <w:t xml:space="preserve"> تلافی، قواعد </w:t>
      </w:r>
      <w:proofErr w:type="spellStart"/>
      <w:r>
        <w:t>آمره</w:t>
      </w:r>
      <w:proofErr w:type="spellEnd"/>
      <w:r>
        <w:t xml:space="preserve"> و برخی تعهدات دیگر را محفوظ </w:t>
      </w:r>
      <w:proofErr w:type="spellStart"/>
      <w:r>
        <w:t>می‌دارد</w:t>
      </w:r>
      <w:proofErr w:type="spellEnd"/>
      <w:r>
        <w:t xml:space="preserve">. تناسب در ماده ۵۱ به معنای لزوم تلافی </w:t>
      </w:r>
      <w:proofErr w:type="spellStart"/>
      <w:r>
        <w:t>هم‌اندازه</w:t>
      </w:r>
      <w:proofErr w:type="spellEnd"/>
      <w:r>
        <w:t xml:space="preserve"> یا منع اقدام </w:t>
      </w:r>
      <w:proofErr w:type="spellStart"/>
      <w:r>
        <w:t>خفیف‌تر</w:t>
      </w:r>
      <w:proofErr w:type="spellEnd"/>
      <w:r>
        <w:t xml:space="preserve"> نیست. ماده ۵۲ اصل مطالبه و اخطار و پیشنهاد مذاکره و نیز استثنای اقدام فوری لازم برای حفظ حقوق را بیان </w:t>
      </w:r>
      <w:proofErr w:type="spellStart"/>
      <w:r>
        <w:t>می‌کند</w:t>
      </w:r>
      <w:proofErr w:type="spellEnd"/>
      <w:r>
        <w:t>. پایان اقدام طبق ماده ۵۳ به انجام تعهدات مسئولیت وابسته است؛ توقف صرف نقض، همیشه تمام مسئله نیست.</w:t>
      </w:r>
      <w:r>
        <w:rPr>
          <w:sz w:val="20"/>
          <w:szCs w:val="20"/>
          <w:vertAlign w:val="superscript"/>
        </w:rPr>
        <w:footnoteReference w:id="112"/>
      </w:r>
    </w:p>
    <w:p w14:paraId="5FD05B75" w14:textId="77777777" w:rsidR="00A15346" w:rsidRDefault="00AB2B3F">
      <w:pPr>
        <w:pStyle w:val="TH-Body"/>
      </w:pPr>
      <w:r>
        <w:t xml:space="preserve">شباهت برخی شرایط اقدام متقابل با ضوابط پیشنهادی، امکان مقایسه فراهم </w:t>
      </w:r>
      <w:proofErr w:type="spellStart"/>
      <w:r>
        <w:t>می‌کند</w:t>
      </w:r>
      <w:proofErr w:type="spellEnd"/>
      <w:r>
        <w:t xml:space="preserve">؛ اما رعایت </w:t>
      </w:r>
      <w:proofErr w:type="spellStart"/>
      <w:r>
        <w:t>چک‌لیست</w:t>
      </w:r>
      <w:proofErr w:type="spellEnd"/>
      <w:r>
        <w:t xml:space="preserve"> فقهی، جای احراز مواد ۴۹ تا ۵۳ را </w:t>
      </w:r>
      <w:proofErr w:type="spellStart"/>
      <w:r>
        <w:t>نمی‌گیرد</w:t>
      </w:r>
      <w:proofErr w:type="spellEnd"/>
      <w:r>
        <w:t xml:space="preserve">. </w:t>
      </w:r>
      <w:proofErr w:type="spellStart"/>
      <w:r>
        <w:t>به‌ویژه</w:t>
      </w:r>
      <w:proofErr w:type="spellEnd"/>
      <w:r>
        <w:t xml:space="preserve">، حقوق </w:t>
      </w:r>
      <w:proofErr w:type="spellStart"/>
      <w:r>
        <w:t>دولت‌های</w:t>
      </w:r>
      <w:proofErr w:type="spellEnd"/>
      <w:r>
        <w:t xml:space="preserve"> ثالث، </w:t>
      </w:r>
      <w:proofErr w:type="spellStart"/>
      <w:r>
        <w:t>محدودیت‌های</w:t>
      </w:r>
      <w:proofErr w:type="spellEnd"/>
      <w:r>
        <w:t xml:space="preserve"> خاص و هدف </w:t>
      </w:r>
      <w:proofErr w:type="spellStart"/>
      <w:r>
        <w:t>وادارسازی</w:t>
      </w:r>
      <w:proofErr w:type="spellEnd"/>
      <w:r>
        <w:t xml:space="preserve"> باید مستقل بررسی شوند. مقایسه علمی باید هم </w:t>
      </w:r>
      <w:proofErr w:type="spellStart"/>
      <w:r>
        <w:t>اشتراک‌ها</w:t>
      </w:r>
      <w:proofErr w:type="spellEnd"/>
      <w:r>
        <w:t xml:space="preserve"> را نشان دهد و هم </w:t>
      </w:r>
      <w:proofErr w:type="spellStart"/>
      <w:r>
        <w:t>تفاوت‌ها</w:t>
      </w:r>
      <w:proofErr w:type="spellEnd"/>
      <w:r>
        <w:t xml:space="preserve"> را؛ از تشابه </w:t>
      </w:r>
      <w:proofErr w:type="spellStart"/>
      <w:r>
        <w:t>نمی‌توان</w:t>
      </w:r>
      <w:proofErr w:type="spellEnd"/>
      <w:r>
        <w:t xml:space="preserve"> مجوز دوگانه و خودکار نتیجه گرفت.</w:t>
      </w:r>
    </w:p>
    <w:p w14:paraId="575192E9" w14:textId="77777777" w:rsidR="00A15346" w:rsidRDefault="00AB2B3F">
      <w:pPr>
        <w:pStyle w:val="TH-Body"/>
      </w:pPr>
      <w:r>
        <w:lastRenderedPageBreak/>
        <w:t xml:space="preserve">رأی کارخانه </w:t>
      </w:r>
      <w:proofErr w:type="spellStart"/>
      <w:r>
        <w:t>کورزو</w:t>
      </w:r>
      <w:proofErr w:type="spellEnd"/>
      <w:r>
        <w:t xml:space="preserve"> در ۱۹۲۸، از مراجع مهم اصل جبران کامل است. مفاد مشهور آن، تا حد امکان، رفع پیامدهای عمل غیرقانونی و بازسازی وضعیتی است که اگر آن عمل رخ </w:t>
      </w:r>
      <w:proofErr w:type="spellStart"/>
      <w:r>
        <w:t>نمی‌داد</w:t>
      </w:r>
      <w:proofErr w:type="spellEnd"/>
      <w:r>
        <w:t xml:space="preserve"> وجود </w:t>
      </w:r>
      <w:proofErr w:type="spellStart"/>
      <w:r>
        <w:t>می‌داشت</w:t>
      </w:r>
      <w:proofErr w:type="spellEnd"/>
      <w:r>
        <w:t xml:space="preserve">؛ این معنا با بازگشت مکانیکی به لحظه پیش از نقض یکسان نیست. جبران کامل نیز فقط به خسارت مالی </w:t>
      </w:r>
      <w:proofErr w:type="spellStart"/>
      <w:r>
        <w:t>فروکاسته</w:t>
      </w:r>
      <w:proofErr w:type="spellEnd"/>
      <w:r>
        <w:t xml:space="preserve"> </w:t>
      </w:r>
      <w:proofErr w:type="spellStart"/>
      <w:r>
        <w:t>نمی‌شود</w:t>
      </w:r>
      <w:proofErr w:type="spellEnd"/>
      <w:r>
        <w:t xml:space="preserve">. در مسئله رساله، رابطه سببیت، نوع زیان و امکان </w:t>
      </w:r>
      <w:proofErr w:type="spellStart"/>
      <w:r>
        <w:t>شکل‌های</w:t>
      </w:r>
      <w:proofErr w:type="spellEnd"/>
      <w:r>
        <w:t xml:space="preserve"> جبران باید پیش از تصمیم برآورد شوند.</w:t>
      </w:r>
      <w:r>
        <w:rPr>
          <w:sz w:val="20"/>
          <w:szCs w:val="20"/>
          <w:vertAlign w:val="superscript"/>
        </w:rPr>
        <w:footnoteReference w:id="113"/>
      </w:r>
    </w:p>
    <w:p w14:paraId="6F7DD4B3" w14:textId="77777777" w:rsidR="00A15346" w:rsidRDefault="00AB2B3F">
      <w:pPr>
        <w:pStyle w:val="TH-Body"/>
      </w:pPr>
      <w:r>
        <w:t xml:space="preserve">صلاحیت دیوان </w:t>
      </w:r>
      <w:proofErr w:type="spellStart"/>
      <w:r>
        <w:t>بین‌المللی</w:t>
      </w:r>
      <w:proofErr w:type="spellEnd"/>
      <w:r>
        <w:t xml:space="preserve"> دادگستری در </w:t>
      </w:r>
      <w:proofErr w:type="spellStart"/>
      <w:r>
        <w:t>دعاوی</w:t>
      </w:r>
      <w:proofErr w:type="spellEnd"/>
      <w:r>
        <w:t xml:space="preserve"> </w:t>
      </w:r>
      <w:proofErr w:type="spellStart"/>
      <w:r>
        <w:t>ترافعی</w:t>
      </w:r>
      <w:proofErr w:type="spellEnd"/>
      <w:r>
        <w:t xml:space="preserve">، مبتنی بر رضایت است؛ این رضایت ممکن است پیشاپیش در شرط </w:t>
      </w:r>
      <w:proofErr w:type="spellStart"/>
      <w:r>
        <w:t>معاهده‌ای</w:t>
      </w:r>
      <w:proofErr w:type="spellEnd"/>
      <w:r>
        <w:t>، اعلامیه متقابل پذیرش صلاحیت اجباری یا توافق خاص ابراز شود.</w:t>
      </w:r>
      <w:r>
        <w:rPr>
          <w:sz w:val="20"/>
          <w:szCs w:val="20"/>
          <w:vertAlign w:val="superscript"/>
        </w:rPr>
        <w:footnoteReference w:id="114"/>
      </w:r>
      <w:r>
        <w:t xml:space="preserve"> بنابراین، طرح دعوا همیشه به رضایت تازه نیاز ندارد. شورای امنیت، در مقابل، وظایف </w:t>
      </w:r>
      <w:proofErr w:type="spellStart"/>
      <w:r>
        <w:t>منشوری</w:t>
      </w:r>
      <w:proofErr w:type="spellEnd"/>
      <w:r>
        <w:t xml:space="preserve"> صلح و امنیت را انجام </w:t>
      </w:r>
      <w:proofErr w:type="spellStart"/>
      <w:r>
        <w:t>می‌دهد</w:t>
      </w:r>
      <w:proofErr w:type="spellEnd"/>
      <w:r>
        <w:t xml:space="preserve">؛ قلمرو الزام </w:t>
      </w:r>
      <w:proofErr w:type="spellStart"/>
      <w:r>
        <w:t>تصمیم‌های</w:t>
      </w:r>
      <w:proofErr w:type="spellEnd"/>
      <w:r>
        <w:t xml:space="preserve"> آن باید بر اساس متن، مبنای اختیار و مخاطبان تصمیم سنجیده شود، نه با حکم کلی درباره هر تصمیم فصل هفتم.</w:t>
      </w:r>
      <w:r>
        <w:rPr>
          <w:sz w:val="20"/>
          <w:szCs w:val="20"/>
          <w:vertAlign w:val="superscript"/>
        </w:rPr>
        <w:footnoteReference w:id="115"/>
      </w:r>
    </w:p>
    <w:p w14:paraId="268CEBA0" w14:textId="77777777" w:rsidR="00B3024D" w:rsidRDefault="00B3024D">
      <w:pPr>
        <w:pStyle w:val="TH-Body"/>
      </w:pPr>
    </w:p>
    <w:p w14:paraId="7A1B7F67" w14:textId="77777777" w:rsidR="00B3024D" w:rsidRDefault="00B3024D">
      <w:pPr>
        <w:pStyle w:val="TH-Body"/>
      </w:pPr>
    </w:p>
    <w:p w14:paraId="4955D1FC" w14:textId="77777777" w:rsidR="00A15346" w:rsidRDefault="00AB2B3F">
      <w:pPr>
        <w:pStyle w:val="TH-Band"/>
        <w:spacing w:before="240" w:after="100" w:line="300" w:lineRule="auto"/>
      </w:pPr>
      <w:bookmarkStart w:id="145" w:name="_Toc000146"/>
      <w:r>
        <w:t xml:space="preserve">بند پنجم: نمونه تحلیلی؛ تجربه </w:t>
      </w:r>
      <w:proofErr w:type="spellStart"/>
      <w:r>
        <w:t>برجام</w:t>
      </w:r>
      <w:bookmarkEnd w:id="145"/>
      <w:proofErr w:type="spellEnd"/>
    </w:p>
    <w:p w14:paraId="7C658D3B" w14:textId="77777777" w:rsidR="00A15346" w:rsidRDefault="00AB2B3F">
      <w:pPr>
        <w:pStyle w:val="TH-Body"/>
        <w:ind w:firstLine="0"/>
      </w:pPr>
      <w:proofErr w:type="spellStart"/>
      <w:r>
        <w:t>برجام</w:t>
      </w:r>
      <w:proofErr w:type="spellEnd"/>
      <w:r>
        <w:t xml:space="preserve"> </w:t>
      </w:r>
      <w:proofErr w:type="spellStart"/>
      <w:r>
        <w:t>به‌عنوان</w:t>
      </w:r>
      <w:proofErr w:type="spellEnd"/>
      <w:r>
        <w:t xml:space="preserve"> </w:t>
      </w:r>
      <w:proofErr w:type="spellStart"/>
      <w:r>
        <w:t>نمونه‌ای</w:t>
      </w:r>
      <w:proofErr w:type="spellEnd"/>
      <w:r>
        <w:t xml:space="preserve"> برای نشان دادن </w:t>
      </w:r>
      <w:proofErr w:type="spellStart"/>
      <w:r>
        <w:t>پرسش‌های</w:t>
      </w:r>
      <w:proofErr w:type="spellEnd"/>
      <w:r>
        <w:t xml:space="preserve"> چارچوب بررسی </w:t>
      </w:r>
      <w:proofErr w:type="spellStart"/>
      <w:r>
        <w:t>می‌شود</w:t>
      </w:r>
      <w:proofErr w:type="spellEnd"/>
      <w:r>
        <w:t xml:space="preserve">، نه </w:t>
      </w:r>
      <w:proofErr w:type="spellStart"/>
      <w:r>
        <w:t>پرونده‌ای</w:t>
      </w:r>
      <w:proofErr w:type="spellEnd"/>
      <w:r>
        <w:t xml:space="preserve"> با نتیجه حقوقی از پیش </w:t>
      </w:r>
      <w:proofErr w:type="spellStart"/>
      <w:r>
        <w:t>تعیین‌شده</w:t>
      </w:r>
      <w:proofErr w:type="spellEnd"/>
      <w:r>
        <w:t xml:space="preserve">. ماهیت تعهدات متن، جایگاه قطعنامه ۲۲۳۱ و تفاوت عبارات اجرایی آن باید جداگانه احراز شوند. تأیید یک توافق توسط شورای امنیت، </w:t>
      </w:r>
      <w:proofErr w:type="spellStart"/>
      <w:r>
        <w:t>خودبه‌خود</w:t>
      </w:r>
      <w:proofErr w:type="spellEnd"/>
      <w:r>
        <w:t xml:space="preserve"> همه بندهای توافق را به تعهد یکسان و </w:t>
      </w:r>
      <w:proofErr w:type="spellStart"/>
      <w:r>
        <w:t>الزام‌آور</w:t>
      </w:r>
      <w:proofErr w:type="spellEnd"/>
      <w:r>
        <w:t xml:space="preserve"> </w:t>
      </w:r>
      <w:proofErr w:type="spellStart"/>
      <w:r>
        <w:t>منشوری</w:t>
      </w:r>
      <w:proofErr w:type="spellEnd"/>
      <w:r>
        <w:t xml:space="preserve"> تبدیل </w:t>
      </w:r>
      <w:proofErr w:type="spellStart"/>
      <w:r>
        <w:t>نمی‌کند</w:t>
      </w:r>
      <w:proofErr w:type="spellEnd"/>
      <w:r>
        <w:t xml:space="preserve">. بحث حاضر محدود به همین </w:t>
      </w:r>
      <w:proofErr w:type="spellStart"/>
      <w:r>
        <w:t>تمایزهاست</w:t>
      </w:r>
      <w:proofErr w:type="spellEnd"/>
      <w:r>
        <w:t xml:space="preserve"> و گزارش وضعیت روز پرونده نیست.</w:t>
      </w:r>
    </w:p>
    <w:p w14:paraId="5EE804B9" w14:textId="77777777" w:rsidR="00A15346" w:rsidRDefault="00AB2B3F">
      <w:pPr>
        <w:pStyle w:val="TH-Body"/>
      </w:pPr>
      <w:r>
        <w:t xml:space="preserve">در نمونه تاریخی مورد توجه، اعلام توقف مشارکت آمریکا در ۲۰۱۸ و اقدامات بعدی ایران در کاهش اجرای برخی تعهدات از ۲۰۱۹، مسائل حقوقی متفاوتی ایجاد کردند. تحلیل هر اقدام باید به سند، تاریخ و مبنای </w:t>
      </w:r>
      <w:proofErr w:type="spellStart"/>
      <w:r>
        <w:t>اعلامی</w:t>
      </w:r>
      <w:proofErr w:type="spellEnd"/>
      <w:r>
        <w:t xml:space="preserve"> آن بازگردد. </w:t>
      </w:r>
      <w:proofErr w:type="spellStart"/>
      <w:r>
        <w:t>به‌ویژه</w:t>
      </w:r>
      <w:proofErr w:type="spellEnd"/>
      <w:r>
        <w:t xml:space="preserve">، </w:t>
      </w:r>
      <w:proofErr w:type="spellStart"/>
      <w:r>
        <w:t>سازوکار</w:t>
      </w:r>
      <w:proofErr w:type="spellEnd"/>
      <w:r>
        <w:t xml:space="preserve"> حل اختلاف و امکان توقف تعهدات در بندهای ۳۶ و ۳۷ متن </w:t>
      </w:r>
      <w:proofErr w:type="spellStart"/>
      <w:r>
        <w:t>برجام</w:t>
      </w:r>
      <w:proofErr w:type="spellEnd"/>
      <w:r>
        <w:t xml:space="preserve">، با حق خروج </w:t>
      </w:r>
      <w:proofErr w:type="spellStart"/>
      <w:r>
        <w:t>بی‌قید</w:t>
      </w:r>
      <w:proofErr w:type="spellEnd"/>
      <w:r>
        <w:t xml:space="preserve"> یکسان نیست. درباره تحولات پسین نیز این بند ادعای پوشش جامع یا داوری نهایی ندارد.</w:t>
      </w:r>
    </w:p>
    <w:p w14:paraId="060A0374" w14:textId="77777777" w:rsidR="00A15346" w:rsidRDefault="00AB2B3F">
      <w:pPr>
        <w:pStyle w:val="TH-Body"/>
      </w:pPr>
      <w:r>
        <w:lastRenderedPageBreak/>
        <w:t xml:space="preserve">در سطح فقهی، باید تحقق موضوع، تکلیف مقابل و ضوابط تصمیم بررسی شود؛ در سطح داخلی، مقام، مصوبه و مسیر قانونی مربوط؛ و در سطح </w:t>
      </w:r>
      <w:proofErr w:type="spellStart"/>
      <w:r>
        <w:t>بین‌المللی</w:t>
      </w:r>
      <w:proofErr w:type="spellEnd"/>
      <w:r>
        <w:t xml:space="preserve">، ماهیت تعهد، رفتار هر طرف و دفاع قابل استناد. احراز این عناصر در یک پرونده واقعی به اسنادی فراتر از چارچوب نظری نیاز دارد. </w:t>
      </w:r>
      <w:proofErr w:type="spellStart"/>
      <w:r>
        <w:t>ازاین‌رو</w:t>
      </w:r>
      <w:proofErr w:type="spellEnd"/>
      <w:r>
        <w:t xml:space="preserve">، رساله درباره مشروعیت نهایی همه اقدامات </w:t>
      </w:r>
      <w:proofErr w:type="spellStart"/>
      <w:r>
        <w:t>هیچ‌یک</w:t>
      </w:r>
      <w:proofErr w:type="spellEnd"/>
      <w:r>
        <w:t xml:space="preserve"> از </w:t>
      </w:r>
      <w:proofErr w:type="spellStart"/>
      <w:r>
        <w:t>طرف‌ها</w:t>
      </w:r>
      <w:proofErr w:type="spellEnd"/>
      <w:r>
        <w:t xml:space="preserve"> حکم کلی صادر </w:t>
      </w:r>
      <w:proofErr w:type="spellStart"/>
      <w:r>
        <w:t>نمی‌کند</w:t>
      </w:r>
      <w:proofErr w:type="spellEnd"/>
      <w:r>
        <w:t>.</w:t>
      </w:r>
    </w:p>
    <w:p w14:paraId="49332F3D" w14:textId="77777777" w:rsidR="00A15346" w:rsidRDefault="00AB2B3F">
      <w:pPr>
        <w:pStyle w:val="TH-Body"/>
      </w:pPr>
      <w:r>
        <w:t xml:space="preserve">کارکرد مثال آن است که نشان دهد یک عنوان سیاسی، مانند خروج یا کاهش تعهدات، برای تعیین حکم کافی نیست. باید مشخص شود کدام تعهد، نسبت به کدام طرف، در چه زمان و بر اساس کدام سند تغییر یافته یا اجرا نشده است. این </w:t>
      </w:r>
      <w:proofErr w:type="spellStart"/>
      <w:r>
        <w:t>پرسش‌ها</w:t>
      </w:r>
      <w:proofErr w:type="spellEnd"/>
      <w:r>
        <w:t xml:space="preserve"> قابلیت استفاده چارچوب را نشان </w:t>
      </w:r>
      <w:proofErr w:type="spellStart"/>
      <w:r>
        <w:t>می‌دهند</w:t>
      </w:r>
      <w:proofErr w:type="spellEnd"/>
      <w:r>
        <w:t xml:space="preserve">، اما به معنای آزمون تجربی کامل یا اثبات صحت آن در همه </w:t>
      </w:r>
      <w:proofErr w:type="spellStart"/>
      <w:r>
        <w:t>پرونده‌ها</w:t>
      </w:r>
      <w:proofErr w:type="spellEnd"/>
      <w:r>
        <w:t xml:space="preserve"> نیستند.</w:t>
      </w:r>
    </w:p>
    <w:p w14:paraId="015128BC" w14:textId="77777777" w:rsidR="00B3024D" w:rsidRDefault="00B3024D">
      <w:pPr>
        <w:pStyle w:val="TH-Body"/>
      </w:pPr>
    </w:p>
    <w:p w14:paraId="1C8D892D" w14:textId="77777777" w:rsidR="00B3024D" w:rsidRDefault="00B3024D">
      <w:pPr>
        <w:pStyle w:val="TH-Body"/>
      </w:pPr>
    </w:p>
    <w:p w14:paraId="4BA8168B" w14:textId="77777777" w:rsidR="00A15346" w:rsidRDefault="00AB2B3F">
      <w:pPr>
        <w:pStyle w:val="TH-Band"/>
        <w:spacing w:before="240" w:after="100" w:line="300" w:lineRule="auto"/>
      </w:pPr>
      <w:bookmarkStart w:id="146" w:name="_Toc000147"/>
      <w:r>
        <w:t xml:space="preserve">بند ششم: تجربه تطبیقی؛ خروج از </w:t>
      </w:r>
      <w:proofErr w:type="spellStart"/>
      <w:r>
        <w:t>معاهدات</w:t>
      </w:r>
      <w:proofErr w:type="spellEnd"/>
      <w:r>
        <w:t xml:space="preserve"> در عمل </w:t>
      </w:r>
      <w:proofErr w:type="spellStart"/>
      <w:r>
        <w:t>دولت‌ها</w:t>
      </w:r>
      <w:bookmarkEnd w:id="146"/>
      <w:proofErr w:type="spellEnd"/>
    </w:p>
    <w:p w14:paraId="0A75B51B" w14:textId="77777777" w:rsidR="00A15346" w:rsidRDefault="00AB2B3F">
      <w:pPr>
        <w:pStyle w:val="TH-Body"/>
        <w:ind w:firstLine="0"/>
      </w:pPr>
      <w:r>
        <w:t xml:space="preserve">مطالعه تطبیقی خروج از اسناد </w:t>
      </w:r>
      <w:proofErr w:type="spellStart"/>
      <w:r>
        <w:t>بین‌المللی</w:t>
      </w:r>
      <w:proofErr w:type="spellEnd"/>
      <w:r>
        <w:t xml:space="preserve">، زمانی مفید است که حق خروج مندرج، انصراف از یک تعهد سیاسی و عدم اجرای </w:t>
      </w:r>
      <w:proofErr w:type="spellStart"/>
      <w:r>
        <w:t>ناموجه</w:t>
      </w:r>
      <w:proofErr w:type="spellEnd"/>
      <w:r>
        <w:t xml:space="preserve"> از هم جدا شوند. </w:t>
      </w:r>
      <w:proofErr w:type="spellStart"/>
      <w:r>
        <w:t>نمونه‌های</w:t>
      </w:r>
      <w:proofErr w:type="spellEnd"/>
      <w:r>
        <w:t xml:space="preserve"> زیر، برای روشن کردن این </w:t>
      </w:r>
      <w:proofErr w:type="spellStart"/>
      <w:r>
        <w:t>تفاوت‌ها</w:t>
      </w:r>
      <w:proofErr w:type="spellEnd"/>
      <w:r>
        <w:t xml:space="preserve"> انتخاب </w:t>
      </w:r>
      <w:proofErr w:type="spellStart"/>
      <w:r>
        <w:t>شده‌اند</w:t>
      </w:r>
      <w:proofErr w:type="spellEnd"/>
      <w:r>
        <w:t xml:space="preserve"> و ادعای یکسان بودن مشروعیت یا آثار </w:t>
      </w:r>
      <w:proofErr w:type="spellStart"/>
      <w:r>
        <w:t>آن‌ها</w:t>
      </w:r>
      <w:proofErr w:type="spellEnd"/>
      <w:r>
        <w:t xml:space="preserve"> مطرح نیست. رفتار دولت قدرتمند نیز، صرف وقوع، دلیل اعتبار یک قاعده حقوقی نیست.</w:t>
      </w:r>
    </w:p>
    <w:p w14:paraId="60B181C8" w14:textId="77777777" w:rsidR="00A15346" w:rsidRDefault="00AB2B3F">
      <w:pPr>
        <w:pStyle w:val="TH-Body"/>
      </w:pPr>
      <w:r>
        <w:t xml:space="preserve">در مورد آمریکا، خروج نخست از </w:t>
      </w:r>
      <w:proofErr w:type="spellStart"/>
      <w:r>
        <w:t>موافقت‌نامه</w:t>
      </w:r>
      <w:proofErr w:type="spellEnd"/>
      <w:r>
        <w:t xml:space="preserve"> پاریس، تابع ماده ۲۸ و فاصله میان اعلام سیاسی، اخطار رسمی و اثرگذاری حقوقی بود؛ خروج از پیمان نیروهای </w:t>
      </w:r>
      <w:proofErr w:type="spellStart"/>
      <w:r>
        <w:t>هسته‌ای</w:t>
      </w:r>
      <w:proofErr w:type="spellEnd"/>
      <w:r>
        <w:t xml:space="preserve"> </w:t>
      </w:r>
      <w:proofErr w:type="spellStart"/>
      <w:r>
        <w:t>میان‌برد</w:t>
      </w:r>
      <w:proofErr w:type="spellEnd"/>
      <w:r>
        <w:t xml:space="preserve"> نیز باید با ماده خروج همان سند سنجیده شود. این دو را </w:t>
      </w:r>
      <w:proofErr w:type="spellStart"/>
      <w:r>
        <w:t>نمی‌توان</w:t>
      </w:r>
      <w:proofErr w:type="spellEnd"/>
      <w:r>
        <w:t xml:space="preserve"> </w:t>
      </w:r>
      <w:proofErr w:type="spellStart"/>
      <w:r>
        <w:t>بی‌واسطه</w:t>
      </w:r>
      <w:proofErr w:type="spellEnd"/>
      <w:r>
        <w:t xml:space="preserve"> با توقف مشارکت در </w:t>
      </w:r>
      <w:proofErr w:type="spellStart"/>
      <w:r>
        <w:t>برجام</w:t>
      </w:r>
      <w:proofErr w:type="spellEnd"/>
      <w:r>
        <w:t xml:space="preserve"> یکسان دانست یا هر سه را اعمال حق خروج </w:t>
      </w:r>
      <w:proofErr w:type="spellStart"/>
      <w:r>
        <w:t>بی‌قید</w:t>
      </w:r>
      <w:proofErr w:type="spellEnd"/>
      <w:r>
        <w:t xml:space="preserve"> معرفی کرد. نتیجه </w:t>
      </w:r>
      <w:proofErr w:type="spellStart"/>
      <w:r>
        <w:t>روش‌شناختی</w:t>
      </w:r>
      <w:proofErr w:type="spellEnd"/>
      <w:r>
        <w:t xml:space="preserve"> آن است که پیش از داوری، متن خاص و تشریفات هر سند بررسی شود؛ وجود ادعای حق، به معنای احراز صحت اعمال آن نیست.</w:t>
      </w:r>
      <w:r>
        <w:rPr>
          <w:sz w:val="20"/>
          <w:szCs w:val="20"/>
          <w:vertAlign w:val="superscript"/>
        </w:rPr>
        <w:footnoteReference w:id="116"/>
      </w:r>
    </w:p>
    <w:p w14:paraId="14CCBF9C" w14:textId="77777777" w:rsidR="00A15346" w:rsidRDefault="00AB2B3F">
      <w:pPr>
        <w:pStyle w:val="TH-Body"/>
      </w:pPr>
      <w:r>
        <w:t xml:space="preserve">در تجربه دهه ۲۰۱۰، باید خروج مؤثر </w:t>
      </w:r>
      <w:proofErr w:type="spellStart"/>
      <w:r>
        <w:t>بوروندی</w:t>
      </w:r>
      <w:proofErr w:type="spellEnd"/>
      <w:r>
        <w:t xml:space="preserve"> در ۲۷ اکتبر ۲۰۱۷ را از </w:t>
      </w:r>
      <w:proofErr w:type="spellStart"/>
      <w:r>
        <w:t>اخطارهای</w:t>
      </w:r>
      <w:proofErr w:type="spellEnd"/>
      <w:r>
        <w:t xml:space="preserve"> خروج </w:t>
      </w:r>
      <w:proofErr w:type="spellStart"/>
      <w:r>
        <w:t>گامبیا</w:t>
      </w:r>
      <w:proofErr w:type="spellEnd"/>
      <w:r>
        <w:t xml:space="preserve"> و آفریقای جنوبی که در ۲۰۱۷ پس گرفته شدند، تفکیک کرد؛ تعبیر خروج </w:t>
      </w:r>
      <w:proofErr w:type="spellStart"/>
      <w:r>
        <w:t>دسته‌جمعی</w:t>
      </w:r>
      <w:proofErr w:type="spellEnd"/>
      <w:r>
        <w:t xml:space="preserve"> این </w:t>
      </w:r>
      <w:proofErr w:type="spellStart"/>
      <w:r>
        <w:t>دولت‌ها</w:t>
      </w:r>
      <w:proofErr w:type="spellEnd"/>
      <w:r>
        <w:t xml:space="preserve"> دقیق نیست. ماده ۱۲۷ اساسنامه رم، زمان و آثار خروج را تعیین </w:t>
      </w:r>
      <w:proofErr w:type="spellStart"/>
      <w:r>
        <w:t>می‌کند</w:t>
      </w:r>
      <w:proofErr w:type="spellEnd"/>
      <w:r>
        <w:t xml:space="preserve"> و همه تعهدات یا </w:t>
      </w:r>
      <w:proofErr w:type="spellStart"/>
      <w:r>
        <w:t>رسیدگی‌های</w:t>
      </w:r>
      <w:proofErr w:type="spellEnd"/>
      <w:r>
        <w:t xml:space="preserve"> پیشین را از بین </w:t>
      </w:r>
      <w:proofErr w:type="spellStart"/>
      <w:r>
        <w:t>نمی‌برد</w:t>
      </w:r>
      <w:proofErr w:type="spellEnd"/>
      <w:r>
        <w:t xml:space="preserve">. این نمونه نشان </w:t>
      </w:r>
      <w:proofErr w:type="spellStart"/>
      <w:r>
        <w:t>می‌دهد</w:t>
      </w:r>
      <w:proofErr w:type="spellEnd"/>
      <w:r>
        <w:t xml:space="preserve"> که اخطار، اثرگذاری خروج و بقای </w:t>
      </w:r>
      <w:r>
        <w:lastRenderedPageBreak/>
        <w:t>برخی تعهدات، سه مرحله جدا هستند و قواعد داخلی نیز ممکن است بر اختیار ابلاغ اخطار اثر بگذارند.</w:t>
      </w:r>
      <w:r>
        <w:rPr>
          <w:sz w:val="20"/>
          <w:szCs w:val="20"/>
          <w:vertAlign w:val="superscript"/>
        </w:rPr>
        <w:footnoteReference w:id="117"/>
      </w:r>
    </w:p>
    <w:p w14:paraId="0DDF7102" w14:textId="77777777" w:rsidR="00A15346" w:rsidRDefault="00AB2B3F">
      <w:pPr>
        <w:pStyle w:val="TH-Body"/>
      </w:pPr>
      <w:r>
        <w:t xml:space="preserve">خروج بریتانیا از اتحادیه اروپا بر مبنای ماده ۵۰ </w:t>
      </w:r>
      <w:proofErr w:type="spellStart"/>
      <w:r>
        <w:t>معاهده</w:t>
      </w:r>
      <w:proofErr w:type="spellEnd"/>
      <w:r>
        <w:t xml:space="preserve"> اتحادیه اروپا و همراه با فرایند مذاکره و توافق خروج انجام شد؛ خروج در ۳۱ ژانویه ۲۰۲۰ مؤثر گردید. این تجربه اهمیت مقررات خاص، نقش نهادهای داخلی و </w:t>
      </w:r>
      <w:proofErr w:type="spellStart"/>
      <w:r>
        <w:t>ترتیبات</w:t>
      </w:r>
      <w:proofErr w:type="spellEnd"/>
      <w:r>
        <w:t xml:space="preserve"> گذار را نشان </w:t>
      </w:r>
      <w:proofErr w:type="spellStart"/>
      <w:r>
        <w:t>می‌دهد</w:t>
      </w:r>
      <w:proofErr w:type="spellEnd"/>
      <w:r>
        <w:t xml:space="preserve">. از آن </w:t>
      </w:r>
      <w:proofErr w:type="spellStart"/>
      <w:r>
        <w:t>نمی‌توان</w:t>
      </w:r>
      <w:proofErr w:type="spellEnd"/>
      <w:r>
        <w:t xml:space="preserve"> ضرورت موقت بودن همه </w:t>
      </w:r>
      <w:proofErr w:type="spellStart"/>
      <w:r>
        <w:t>خروج‌ها</w:t>
      </w:r>
      <w:proofErr w:type="spellEnd"/>
      <w:r>
        <w:t xml:space="preserve"> را نتیجه گرفت؛ خروج بریتانیا، با توقف موقت اجرای یک تعهد بر اثر </w:t>
      </w:r>
      <w:proofErr w:type="spellStart"/>
      <w:r>
        <w:t>تزاحم</w:t>
      </w:r>
      <w:proofErr w:type="spellEnd"/>
      <w:r>
        <w:t>، ماهیت یکسان ندارد.</w:t>
      </w:r>
      <w:r>
        <w:rPr>
          <w:sz w:val="20"/>
          <w:szCs w:val="20"/>
          <w:vertAlign w:val="superscript"/>
        </w:rPr>
        <w:footnoteReference w:id="118"/>
      </w:r>
    </w:p>
    <w:p w14:paraId="4FFF0915" w14:textId="77777777" w:rsidR="00A15346" w:rsidRDefault="00AB2B3F">
      <w:pPr>
        <w:pStyle w:val="TH-Body"/>
      </w:pPr>
      <w:r>
        <w:t xml:space="preserve">نتیجه مقایسه، وجود یک حق عمومی و </w:t>
      </w:r>
      <w:proofErr w:type="spellStart"/>
      <w:r>
        <w:t>بی‌قید</w:t>
      </w:r>
      <w:proofErr w:type="spellEnd"/>
      <w:r>
        <w:t xml:space="preserve"> برای خروج از هر تعهد نیست. </w:t>
      </w:r>
      <w:proofErr w:type="spellStart"/>
      <w:r>
        <w:t>هرگاه</w:t>
      </w:r>
      <w:proofErr w:type="spellEnd"/>
      <w:r>
        <w:t xml:space="preserve"> متن یا قاعده قابل اعمال حق خروج یا خاتمه را بپذیرد، استفاده از آن با شرایط مربوط ممکن است؛ در دیگر موارد، مبنای متفاوتی لازم است. مذاکره، اطلاع و تدریج نیز آثار یکسان و شرط ثابت همه اسناد نیستند. چارچوب رساله باید به شناسایی این </w:t>
      </w:r>
      <w:proofErr w:type="spellStart"/>
      <w:r>
        <w:t>تفاوت‌ها</w:t>
      </w:r>
      <w:proofErr w:type="spellEnd"/>
      <w:r>
        <w:t xml:space="preserve"> کمک کند، نه </w:t>
      </w:r>
      <w:proofErr w:type="spellStart"/>
      <w:r>
        <w:t>آن‌که</w:t>
      </w:r>
      <w:proofErr w:type="spellEnd"/>
      <w:r>
        <w:t xml:space="preserve"> </w:t>
      </w:r>
      <w:proofErr w:type="spellStart"/>
      <w:r>
        <w:t>آن‌ها</w:t>
      </w:r>
      <w:proofErr w:type="spellEnd"/>
      <w:r>
        <w:t xml:space="preserve"> را در یک عنوان مشترک محو سازد.</w:t>
      </w:r>
    </w:p>
    <w:p w14:paraId="720F4164" w14:textId="77777777" w:rsidR="00B3024D" w:rsidRDefault="00B3024D">
      <w:pPr>
        <w:pStyle w:val="TH-Body"/>
      </w:pPr>
    </w:p>
    <w:p w14:paraId="0241C965" w14:textId="77777777" w:rsidR="00B3024D" w:rsidRDefault="00B3024D">
      <w:pPr>
        <w:pStyle w:val="TH-Body"/>
      </w:pPr>
    </w:p>
    <w:p w14:paraId="060C3CAE" w14:textId="77777777" w:rsidR="00A15346" w:rsidRDefault="00AB2B3F">
      <w:pPr>
        <w:pStyle w:val="TH-Goftar"/>
        <w:shd w:val="clear" w:color="auto" w:fill="F0F3F6"/>
        <w:spacing w:before="240" w:after="180" w:line="300" w:lineRule="auto"/>
      </w:pPr>
      <w:bookmarkStart w:id="147" w:name="_Toc000148"/>
      <w:r>
        <w:t>گفتار پنجم: جایگاه حقوق اساسی تصمیم ولی فقیه</w:t>
      </w:r>
      <w:bookmarkEnd w:id="147"/>
    </w:p>
    <w:p w14:paraId="1E808EB8" w14:textId="77777777" w:rsidR="00A15346" w:rsidRDefault="00AB2B3F">
      <w:pPr>
        <w:pStyle w:val="TH-Band"/>
        <w:spacing w:before="240" w:after="100" w:line="300" w:lineRule="auto"/>
      </w:pPr>
      <w:bookmarkStart w:id="148" w:name="_Toc000149"/>
      <w:r>
        <w:t>بند اول: تحلیل اصول ۵، ۵۷، ۷۷، ۱۱۲ و ۱۲۵</w:t>
      </w:r>
      <w:bookmarkEnd w:id="148"/>
    </w:p>
    <w:p w14:paraId="44EFE277" w14:textId="77777777" w:rsidR="00A15346" w:rsidRDefault="00AB2B3F">
      <w:pPr>
        <w:pStyle w:val="TH-Body"/>
        <w:ind w:firstLine="0"/>
      </w:pPr>
      <w:r>
        <w:t xml:space="preserve">در این گفتار، اصول قانون اساسی از حیث منبع صلاحیت، مجرای تصمیم و حدود استنباط بررسی </w:t>
      </w:r>
      <w:proofErr w:type="spellStart"/>
      <w:r>
        <w:t>می‌شوند</w:t>
      </w:r>
      <w:proofErr w:type="spellEnd"/>
      <w:r>
        <w:t>. هدف، ارائه قرائت تحلیلی است؛ نه نسبت دادن نظر مورد اختلاف به متن صریح قانون یا جایگزین کردن پژوهش با تفسیر رسمی.</w:t>
      </w:r>
    </w:p>
    <w:p w14:paraId="41CFBCDB" w14:textId="77777777" w:rsidR="00A15346" w:rsidRDefault="00AB2B3F">
      <w:pPr>
        <w:pStyle w:val="TH-Body"/>
      </w:pPr>
      <w:r>
        <w:t xml:space="preserve">اصل ۵، نهاد ولایت امر و شرایط پایه آن را به رسمیت </w:t>
      </w:r>
      <w:proofErr w:type="spellStart"/>
      <w:r>
        <w:t>می‌شناسد</w:t>
      </w:r>
      <w:proofErr w:type="spellEnd"/>
      <w:r>
        <w:t xml:space="preserve"> و به اصل ۱۰۷ ارجاع </w:t>
      </w:r>
      <w:proofErr w:type="spellStart"/>
      <w:r>
        <w:t>می‌دهد</w:t>
      </w:r>
      <w:proofErr w:type="spellEnd"/>
      <w:r>
        <w:t xml:space="preserve">. دلالت آن برای موضوع </w:t>
      </w:r>
      <w:proofErr w:type="spellStart"/>
      <w:r>
        <w:t>معاهده</w:t>
      </w:r>
      <w:proofErr w:type="spellEnd"/>
      <w:r>
        <w:t xml:space="preserve">، مبنایی است؛ از شناسایی مقام </w:t>
      </w:r>
      <w:proofErr w:type="spellStart"/>
      <w:r>
        <w:t>نمی‌توان</w:t>
      </w:r>
      <w:proofErr w:type="spellEnd"/>
      <w:r>
        <w:t xml:space="preserve"> بدون واسطه، صلاحیت خاتمه یا عدم اجرای هر سند را استنتاج کرد. حدود اختیار باید با دیگر اصول و نوع تصمیم موردنظر سنجیده شود.</w:t>
      </w:r>
      <w:r>
        <w:rPr>
          <w:sz w:val="20"/>
          <w:szCs w:val="20"/>
          <w:vertAlign w:val="superscript"/>
        </w:rPr>
        <w:footnoteReference w:id="119"/>
      </w:r>
    </w:p>
    <w:p w14:paraId="598CFE4A" w14:textId="77777777" w:rsidR="00A15346" w:rsidRDefault="00AB2B3F">
      <w:pPr>
        <w:pStyle w:val="TH-Body"/>
      </w:pPr>
      <w:r>
        <w:lastRenderedPageBreak/>
        <w:t xml:space="preserve">اصل ۵۷، ولایت مطلقه امر، اعمال قوا بر طبق اصول قانون و استقلال </w:t>
      </w:r>
      <w:proofErr w:type="spellStart"/>
      <w:r>
        <w:t>آن‌ها</w:t>
      </w:r>
      <w:proofErr w:type="spellEnd"/>
      <w:r>
        <w:t xml:space="preserve"> را در کنار هم قرار </w:t>
      </w:r>
      <w:proofErr w:type="spellStart"/>
      <w:r>
        <w:t>می‌دهد</w:t>
      </w:r>
      <w:proofErr w:type="spellEnd"/>
      <w:r>
        <w:t xml:space="preserve">. تفسیر این عناصر باید </w:t>
      </w:r>
      <w:proofErr w:type="spellStart"/>
      <w:r>
        <w:t>نظام‌مند</w:t>
      </w:r>
      <w:proofErr w:type="spellEnd"/>
      <w:r>
        <w:t xml:space="preserve"> باشد و هیچ بخش متن به سود بخش دیگر حذف نشود. این اصل در نظریه اختیار </w:t>
      </w:r>
      <w:proofErr w:type="spellStart"/>
      <w:r>
        <w:t>فوق‌العاده</w:t>
      </w:r>
      <w:proofErr w:type="spellEnd"/>
      <w:r>
        <w:t xml:space="preserve"> اهمیت دارد، اما شیوه عدول از یک </w:t>
      </w:r>
      <w:proofErr w:type="spellStart"/>
      <w:r>
        <w:t>معاهده</w:t>
      </w:r>
      <w:proofErr w:type="spellEnd"/>
      <w:r>
        <w:t xml:space="preserve"> معین را صریحاً بیان </w:t>
      </w:r>
      <w:proofErr w:type="spellStart"/>
      <w:r>
        <w:t>نمی‌کند</w:t>
      </w:r>
      <w:proofErr w:type="spellEnd"/>
      <w:r>
        <w:t>. هر نتیجه خاص، به استدلال تکمیلی نیاز خواهد داشت.</w:t>
      </w:r>
    </w:p>
    <w:p w14:paraId="110449D5" w14:textId="77777777" w:rsidR="00A15346" w:rsidRDefault="00AB2B3F">
      <w:pPr>
        <w:pStyle w:val="TH-Body"/>
      </w:pPr>
      <w:r>
        <w:t xml:space="preserve">اصل ۷۷، تصویب اسناد </w:t>
      </w:r>
      <w:proofErr w:type="spellStart"/>
      <w:r>
        <w:t>بین‌المللی</w:t>
      </w:r>
      <w:proofErr w:type="spellEnd"/>
      <w:r>
        <w:t xml:space="preserve"> مشمول را در صلاحیت مجلس قرار </w:t>
      </w:r>
      <w:proofErr w:type="spellStart"/>
      <w:r>
        <w:t>می‌دهد</w:t>
      </w:r>
      <w:proofErr w:type="spellEnd"/>
      <w:r>
        <w:t xml:space="preserve">. درباره خروج، دو جهت تحلیلی قابل طرح است: حفظ نقش نهاد </w:t>
      </w:r>
      <w:proofErr w:type="spellStart"/>
      <w:r>
        <w:t>تصویب‌کننده</w:t>
      </w:r>
      <w:proofErr w:type="spellEnd"/>
      <w:r>
        <w:t xml:space="preserve"> در تغییر التزام؛ و تفاوت برخی </w:t>
      </w:r>
      <w:proofErr w:type="spellStart"/>
      <w:r>
        <w:t>تصمیم‌های</w:t>
      </w:r>
      <w:proofErr w:type="spellEnd"/>
      <w:r>
        <w:t xml:space="preserve"> اجرایی یا </w:t>
      </w:r>
      <w:proofErr w:type="spellStart"/>
      <w:r>
        <w:t>فوق‌العاده</w:t>
      </w:r>
      <w:proofErr w:type="spellEnd"/>
      <w:r>
        <w:t xml:space="preserve"> با تصویب اولیه. </w:t>
      </w:r>
      <w:proofErr w:type="spellStart"/>
      <w:r>
        <w:t>بااین‌حال</w:t>
      </w:r>
      <w:proofErr w:type="spellEnd"/>
      <w:r>
        <w:t xml:space="preserve">، سکوت متن، خود به معنای تفویض به مقام بالاتر نیست. نوع </w:t>
      </w:r>
      <w:proofErr w:type="spellStart"/>
      <w:r>
        <w:t>معاهده</w:t>
      </w:r>
      <w:proofErr w:type="spellEnd"/>
      <w:r>
        <w:t xml:space="preserve">، قانون تصویب، وجود اختیار اجرایی و ماهیت اقدام باید روشن شوند تا بتوان میان پایان مدت، خروج قانونی و عدم اجرای </w:t>
      </w:r>
      <w:proofErr w:type="spellStart"/>
      <w:r>
        <w:t>فوق‌العاده</w:t>
      </w:r>
      <w:proofErr w:type="spellEnd"/>
      <w:r>
        <w:t xml:space="preserve"> داوری کرد.</w:t>
      </w:r>
    </w:p>
    <w:p w14:paraId="6C9127E6" w14:textId="77777777" w:rsidR="00A15346" w:rsidRDefault="00AB2B3F">
      <w:pPr>
        <w:pStyle w:val="TH-Body"/>
      </w:pPr>
      <w:r>
        <w:t xml:space="preserve">نظر پیشنهادی رساله آن است که قواعد عادی صلاحیت، نقطه آغاز باشند و استثنا تنها با مستند مشخص پذیرفته شود. </w:t>
      </w:r>
      <w:proofErr w:type="spellStart"/>
      <w:r>
        <w:t>نمی‌توان</w:t>
      </w:r>
      <w:proofErr w:type="spellEnd"/>
      <w:r>
        <w:t xml:space="preserve"> برای همه </w:t>
      </w:r>
      <w:proofErr w:type="spellStart"/>
      <w:r>
        <w:t>خاتمه‌های</w:t>
      </w:r>
      <w:proofErr w:type="spellEnd"/>
      <w:r>
        <w:t xml:space="preserve"> عادی تصویب تازه مجلس را لازم دانست یا برای همه </w:t>
      </w:r>
      <w:proofErr w:type="spellStart"/>
      <w:r>
        <w:t>تصمیم‌های</w:t>
      </w:r>
      <w:proofErr w:type="spellEnd"/>
      <w:r>
        <w:t xml:space="preserve"> </w:t>
      </w:r>
      <w:proofErr w:type="spellStart"/>
      <w:r>
        <w:t>فوق‌العاده</w:t>
      </w:r>
      <w:proofErr w:type="spellEnd"/>
      <w:r>
        <w:t xml:space="preserve"> آن را صرف توصیه تلقی کرد. نقش مجلس در هر مورد، به مستند حقوقی وابسته است. اگر از </w:t>
      </w:r>
      <w:proofErr w:type="spellStart"/>
      <w:r>
        <w:t>سازوکار</w:t>
      </w:r>
      <w:proofErr w:type="spellEnd"/>
      <w:r>
        <w:t xml:space="preserve"> بند ۸ اصل ۱۱۰ استفاده </w:t>
      </w:r>
      <w:proofErr w:type="spellStart"/>
      <w:r>
        <w:t>می‌شود</w:t>
      </w:r>
      <w:proofErr w:type="spellEnd"/>
      <w:r>
        <w:t>، احراز معضل و رعایت مجرای مجمع باید در استدلال حاضر باشند.</w:t>
      </w:r>
    </w:p>
    <w:p w14:paraId="17B49340" w14:textId="77777777" w:rsidR="00A15346" w:rsidRDefault="00AB2B3F">
      <w:pPr>
        <w:pStyle w:val="TH-Body"/>
      </w:pPr>
      <w:r>
        <w:t xml:space="preserve">اصل ۱۱۲ مجمع تشخیص را دارای </w:t>
      </w:r>
      <w:proofErr w:type="spellStart"/>
      <w:r>
        <w:t>نقش‌های</w:t>
      </w:r>
      <w:proofErr w:type="spellEnd"/>
      <w:r>
        <w:t xml:space="preserve"> متنوع قانونی </w:t>
      </w:r>
      <w:proofErr w:type="spellStart"/>
      <w:r>
        <w:t>می‌داند</w:t>
      </w:r>
      <w:proofErr w:type="spellEnd"/>
      <w:r>
        <w:t xml:space="preserve">؛ از تشخیص مصلحت در اختلاف </w:t>
      </w:r>
      <w:proofErr w:type="spellStart"/>
      <w:r>
        <w:t>تقنینی</w:t>
      </w:r>
      <w:proofErr w:type="spellEnd"/>
      <w:r>
        <w:t xml:space="preserve"> تا مشاوره و وظایف دیگر. بنابراین، </w:t>
      </w:r>
      <w:proofErr w:type="spellStart"/>
      <w:r>
        <w:t>فروکاستن</w:t>
      </w:r>
      <w:proofErr w:type="spellEnd"/>
      <w:r>
        <w:t xml:space="preserve"> آن به کارشناسی صرف برای تصمیم نهایی رهبری در همه موارد، دقیق نیست. در مسئله </w:t>
      </w:r>
      <w:proofErr w:type="spellStart"/>
      <w:r>
        <w:t>معاهده</w:t>
      </w:r>
      <w:proofErr w:type="spellEnd"/>
      <w:r>
        <w:t xml:space="preserve"> باید مشخص شود کدام صلاحیت مجمع فعال شده و تصمیم یا نظر آن چه اثر حقوقی دارد. عنوان کلی </w:t>
      </w:r>
      <w:proofErr w:type="spellStart"/>
      <w:r>
        <w:t>مصلحت‌سنجی</w:t>
      </w:r>
      <w:proofErr w:type="spellEnd"/>
      <w:r>
        <w:t xml:space="preserve"> برای پاسخ کافی نیست.</w:t>
      </w:r>
    </w:p>
    <w:p w14:paraId="0581B8EC" w14:textId="77777777" w:rsidR="00A15346" w:rsidRDefault="00AB2B3F">
      <w:pPr>
        <w:pStyle w:val="TH-Body"/>
      </w:pPr>
      <w:r>
        <w:t xml:space="preserve">اصل ۱۲۵، امضای اسناد پس از تصویب مجلس را به </w:t>
      </w:r>
      <w:proofErr w:type="spellStart"/>
      <w:r>
        <w:t>رئیس‌جمهور</w:t>
      </w:r>
      <w:proofErr w:type="spellEnd"/>
      <w:r>
        <w:t xml:space="preserve"> یا نماینده قانونی او </w:t>
      </w:r>
      <w:proofErr w:type="spellStart"/>
      <w:r>
        <w:t>می‌سپارد</w:t>
      </w:r>
      <w:proofErr w:type="spellEnd"/>
      <w:r>
        <w:t xml:space="preserve">. این حکم با نقش رهبری در </w:t>
      </w:r>
      <w:proofErr w:type="spellStart"/>
      <w:r>
        <w:t>سیاست‌های</w:t>
      </w:r>
      <w:proofErr w:type="spellEnd"/>
      <w:r>
        <w:t xml:space="preserve"> کلی قابل جمع است، اما امضا را </w:t>
      </w:r>
      <w:proofErr w:type="spellStart"/>
      <w:r>
        <w:t>نمی‌توان</w:t>
      </w:r>
      <w:proofErr w:type="spellEnd"/>
      <w:r>
        <w:t xml:space="preserve"> در همه موارد </w:t>
      </w:r>
      <w:proofErr w:type="spellStart"/>
      <w:r>
        <w:t>تشریفاتیِ</w:t>
      </w:r>
      <w:proofErr w:type="spellEnd"/>
      <w:r>
        <w:t xml:space="preserve"> فاقد اثر دانست. سکوت این اصل درباره خروج نیز نه دلیل نفی </w:t>
      </w:r>
      <w:proofErr w:type="spellStart"/>
      <w:r>
        <w:t>مطلق</w:t>
      </w:r>
      <w:proofErr w:type="spellEnd"/>
      <w:r>
        <w:t xml:space="preserve"> اختیار است و نه اثبات اختیار رهبری. اثبات صلاحیت خاص، بر عهده مدعی آن است و باید با تقسیم وظایف قانون اساسی سازگار باشد.</w:t>
      </w:r>
    </w:p>
    <w:p w14:paraId="5C9FF1D3" w14:textId="77777777" w:rsidR="00A15346" w:rsidRDefault="00AB2B3F">
      <w:pPr>
        <w:pStyle w:val="TH-Band"/>
        <w:spacing w:before="240" w:after="100" w:line="300" w:lineRule="auto"/>
      </w:pPr>
      <w:bookmarkStart w:id="149" w:name="_Toc000150"/>
      <w:r>
        <w:t>بند دوم: اصول ۱۰۷ تا ۱۱۱؛ نصب، شرایط و نظارت</w:t>
      </w:r>
      <w:bookmarkEnd w:id="149"/>
    </w:p>
    <w:p w14:paraId="7F0D1F6A" w14:textId="77777777" w:rsidR="00A15346" w:rsidRDefault="00AB2B3F">
      <w:pPr>
        <w:pStyle w:val="TH-Body"/>
        <w:ind w:firstLine="0"/>
      </w:pPr>
      <w:r>
        <w:t xml:space="preserve">اصول ۱۰۷، ۱۰۹ و ۱۱۱، به تعیین رهبر، شرایط و استمرار صلاحیت نهادی </w:t>
      </w:r>
      <w:proofErr w:type="spellStart"/>
      <w:r>
        <w:t>مربوط‌اند</w:t>
      </w:r>
      <w:proofErr w:type="spellEnd"/>
      <w:r>
        <w:t xml:space="preserve">. این اصول برای شناخت مقام اهمیت دارند، اما شایستگی شخص و منشأ قانونی سمت، با گستره هر اختیار خاص یکسان نیست. در ادامه، همین تمایز حفظ </w:t>
      </w:r>
      <w:proofErr w:type="spellStart"/>
      <w:r>
        <w:t>می‌شود</w:t>
      </w:r>
      <w:proofErr w:type="spellEnd"/>
      <w:r>
        <w:t>.</w:t>
      </w:r>
    </w:p>
    <w:p w14:paraId="357B17B3" w14:textId="77777777" w:rsidR="00A15346" w:rsidRDefault="00AB2B3F">
      <w:pPr>
        <w:pStyle w:val="TH-Body"/>
      </w:pPr>
      <w:r>
        <w:t xml:space="preserve">اصل ۱۰۷ تعیین رهبر را به </w:t>
      </w:r>
      <w:proofErr w:type="spellStart"/>
      <w:r>
        <w:t>خبرگان</w:t>
      </w:r>
      <w:proofErr w:type="spellEnd"/>
      <w:r>
        <w:t xml:space="preserve"> منتخب مردم </w:t>
      </w:r>
      <w:proofErr w:type="spellStart"/>
      <w:r>
        <w:t>می‌سپارد</w:t>
      </w:r>
      <w:proofErr w:type="spellEnd"/>
      <w:r>
        <w:t xml:space="preserve"> و در پایان، بر تساوی رهبر با سایر افراد کشور در برابر قوانین تأکید </w:t>
      </w:r>
      <w:proofErr w:type="spellStart"/>
      <w:r>
        <w:t>می‌کند</w:t>
      </w:r>
      <w:proofErr w:type="spellEnd"/>
      <w:r>
        <w:t xml:space="preserve">. برای رساله، این اصل </w:t>
      </w:r>
      <w:proofErr w:type="spellStart"/>
      <w:r>
        <w:t>نشان‌دهنده</w:t>
      </w:r>
      <w:proofErr w:type="spellEnd"/>
      <w:r>
        <w:t xml:space="preserve"> جایگاه نهادی مقام است. </w:t>
      </w:r>
      <w:r>
        <w:lastRenderedPageBreak/>
        <w:t xml:space="preserve">از قانونی بودن تعیین صاحب مقام </w:t>
      </w:r>
      <w:proofErr w:type="spellStart"/>
      <w:r>
        <w:t>نمی‌توان</w:t>
      </w:r>
      <w:proofErr w:type="spellEnd"/>
      <w:r>
        <w:t xml:space="preserve"> قانونی بودن همه </w:t>
      </w:r>
      <w:proofErr w:type="spellStart"/>
      <w:r>
        <w:t>تصمیم‌های</w:t>
      </w:r>
      <w:proofErr w:type="spellEnd"/>
      <w:r>
        <w:t xml:space="preserve"> احتمالی او را نتیجه گرفت؛ هر تصمیم همچنان باید در چارچوب صلاحیت مربوط تحلیل شود.</w:t>
      </w:r>
      <w:r>
        <w:rPr>
          <w:sz w:val="20"/>
          <w:szCs w:val="20"/>
          <w:vertAlign w:val="superscript"/>
        </w:rPr>
        <w:footnoteReference w:id="120"/>
      </w:r>
    </w:p>
    <w:p w14:paraId="4E4900F9" w14:textId="77777777" w:rsidR="00A15346" w:rsidRDefault="00AB2B3F">
      <w:pPr>
        <w:pStyle w:val="TH-Body"/>
      </w:pPr>
      <w:r>
        <w:t xml:space="preserve">اصل ۱۰۹، صلاحیت علمی لازم برای </w:t>
      </w:r>
      <w:proofErr w:type="spellStart"/>
      <w:r>
        <w:t>افتا</w:t>
      </w:r>
      <w:proofErr w:type="spellEnd"/>
      <w:r>
        <w:t xml:space="preserve">، عدالت و تقوا و </w:t>
      </w:r>
      <w:proofErr w:type="spellStart"/>
      <w:r>
        <w:t>توانایی‌های</w:t>
      </w:r>
      <w:proofErr w:type="spellEnd"/>
      <w:r>
        <w:t xml:space="preserve"> سیاسی و مدیریتی را مقرر </w:t>
      </w:r>
      <w:proofErr w:type="spellStart"/>
      <w:r>
        <w:t>می‌کند</w:t>
      </w:r>
      <w:proofErr w:type="spellEnd"/>
      <w:r>
        <w:t xml:space="preserve">. این شرایط در کیفیت </w:t>
      </w:r>
      <w:proofErr w:type="spellStart"/>
      <w:r>
        <w:t>مسئولیت‌پذیری</w:t>
      </w:r>
      <w:proofErr w:type="spellEnd"/>
      <w:r>
        <w:t xml:space="preserve"> </w:t>
      </w:r>
      <w:proofErr w:type="spellStart"/>
      <w:r>
        <w:t>مهم‌اند</w:t>
      </w:r>
      <w:proofErr w:type="spellEnd"/>
      <w:r>
        <w:t xml:space="preserve">، اما دلیل مستقلی بر انحصار تصمیم درباره همه </w:t>
      </w:r>
      <w:proofErr w:type="spellStart"/>
      <w:r>
        <w:t>معاهدات</w:t>
      </w:r>
      <w:proofErr w:type="spellEnd"/>
      <w:r>
        <w:t xml:space="preserve"> در یک مقام نیستند. استنتاج صلاحیت از شایستگی، بدون مستند قانونی، خلط دو مسئله است: چه کسی </w:t>
      </w:r>
      <w:proofErr w:type="spellStart"/>
      <w:r>
        <w:t>می‌تواند</w:t>
      </w:r>
      <w:proofErr w:type="spellEnd"/>
      <w:r>
        <w:t xml:space="preserve"> صاحب سمت باشد و آن سمت چه </w:t>
      </w:r>
      <w:proofErr w:type="spellStart"/>
      <w:r>
        <w:t>اختیارهایی</w:t>
      </w:r>
      <w:proofErr w:type="spellEnd"/>
      <w:r>
        <w:t xml:space="preserve"> دارد.</w:t>
      </w:r>
      <w:r>
        <w:rPr>
          <w:sz w:val="20"/>
          <w:szCs w:val="20"/>
          <w:vertAlign w:val="superscript"/>
        </w:rPr>
        <w:footnoteReference w:id="121"/>
      </w:r>
    </w:p>
    <w:p w14:paraId="61B72D37" w14:textId="77777777" w:rsidR="00A15346" w:rsidRDefault="00AB2B3F">
      <w:pPr>
        <w:pStyle w:val="TH-Body"/>
      </w:pPr>
      <w:r>
        <w:t xml:space="preserve">اصل ۱۱۱، ناتوانی از انجام وظایف قانونی، فقدان شرایط یا کشف فقدان اولیه </w:t>
      </w:r>
      <w:proofErr w:type="spellStart"/>
      <w:r>
        <w:t>آن‌ها</w:t>
      </w:r>
      <w:proofErr w:type="spellEnd"/>
      <w:r>
        <w:t xml:space="preserve"> را موضوع برکناری </w:t>
      </w:r>
      <w:proofErr w:type="spellStart"/>
      <w:r>
        <w:t>می‌داند</w:t>
      </w:r>
      <w:proofErr w:type="spellEnd"/>
      <w:r>
        <w:t xml:space="preserve"> و تشخیص را به </w:t>
      </w:r>
      <w:proofErr w:type="spellStart"/>
      <w:r>
        <w:t>خبرگان</w:t>
      </w:r>
      <w:proofErr w:type="spellEnd"/>
      <w:r>
        <w:t xml:space="preserve"> </w:t>
      </w:r>
      <w:proofErr w:type="spellStart"/>
      <w:r>
        <w:t>می‌سپارد</w:t>
      </w:r>
      <w:proofErr w:type="spellEnd"/>
      <w:r>
        <w:t xml:space="preserve">. این اصل را نباید بدون مستند، معادل نظام عام رسیدگی قضایی به </w:t>
      </w:r>
      <w:proofErr w:type="spellStart"/>
      <w:r>
        <w:t>تک‌تک</w:t>
      </w:r>
      <w:proofErr w:type="spellEnd"/>
      <w:r>
        <w:t xml:space="preserve"> </w:t>
      </w:r>
      <w:proofErr w:type="spellStart"/>
      <w:r>
        <w:t>تصمیم‌های</w:t>
      </w:r>
      <w:proofErr w:type="spellEnd"/>
      <w:r>
        <w:t xml:space="preserve"> </w:t>
      </w:r>
      <w:proofErr w:type="spellStart"/>
      <w:r>
        <w:t>معاهده‌ای</w:t>
      </w:r>
      <w:proofErr w:type="spellEnd"/>
      <w:r>
        <w:t xml:space="preserve"> معرفی کرد. </w:t>
      </w:r>
      <w:proofErr w:type="spellStart"/>
      <w:r>
        <w:t>سازوکار</w:t>
      </w:r>
      <w:proofErr w:type="spellEnd"/>
      <w:r>
        <w:t xml:space="preserve"> ارزیابی یک تصمیم، علاوه بر این سطح نهادی، به قواعد خاص، کارشناسی و </w:t>
      </w:r>
      <w:proofErr w:type="spellStart"/>
      <w:r>
        <w:t>پاسخ‌گویی</w:t>
      </w:r>
      <w:proofErr w:type="spellEnd"/>
      <w:r>
        <w:t xml:space="preserve"> قانونی نیاز دارد.</w:t>
      </w:r>
      <w:r>
        <w:rPr>
          <w:sz w:val="20"/>
          <w:szCs w:val="20"/>
          <w:vertAlign w:val="superscript"/>
        </w:rPr>
        <w:footnoteReference w:id="122"/>
      </w:r>
    </w:p>
    <w:p w14:paraId="4B4E923D" w14:textId="77777777" w:rsidR="00A15346" w:rsidRDefault="00AB2B3F">
      <w:pPr>
        <w:pStyle w:val="TH-Body"/>
      </w:pPr>
      <w:r>
        <w:t xml:space="preserve">مجموع این اصول، مقام رهبری را در یک ساختار حقوقی معرفی </w:t>
      </w:r>
      <w:proofErr w:type="spellStart"/>
      <w:r>
        <w:t>می‌کند</w:t>
      </w:r>
      <w:proofErr w:type="spellEnd"/>
      <w:r>
        <w:t xml:space="preserve">: تعیین، شرایط، استمرار و وظایف. نتیجه برای رساله آن است که بحث اختیار باید نهادی باشد، نه </w:t>
      </w:r>
      <w:proofErr w:type="spellStart"/>
      <w:r>
        <w:t>شخص‌محور</w:t>
      </w:r>
      <w:proofErr w:type="spellEnd"/>
      <w:r>
        <w:t xml:space="preserve">. در عین حال، اصل وجود نهاد و نظارت بر شرایط آن، جای بررسی مستند تصمیم مشخص یا حقوق دیگر نهادها را </w:t>
      </w:r>
      <w:proofErr w:type="spellStart"/>
      <w:r>
        <w:t>نمی‌گیرد</w:t>
      </w:r>
      <w:proofErr w:type="spellEnd"/>
      <w:r>
        <w:t>.</w:t>
      </w:r>
    </w:p>
    <w:p w14:paraId="204D0049" w14:textId="77777777" w:rsidR="00A15346" w:rsidRDefault="00AB2B3F">
      <w:pPr>
        <w:pStyle w:val="TH-Band"/>
        <w:spacing w:before="240" w:after="100" w:line="300" w:lineRule="auto"/>
      </w:pPr>
      <w:bookmarkStart w:id="150" w:name="_Toc000151"/>
      <w:r>
        <w:t xml:space="preserve">بند سوم: </w:t>
      </w:r>
      <w:proofErr w:type="spellStart"/>
      <w:r>
        <w:t>سیاست‌های</w:t>
      </w:r>
      <w:proofErr w:type="spellEnd"/>
      <w:r>
        <w:t xml:space="preserve"> کلی نظام؛ حلقه </w:t>
      </w:r>
      <w:proofErr w:type="spellStart"/>
      <w:r>
        <w:t>واسطِ</w:t>
      </w:r>
      <w:proofErr w:type="spellEnd"/>
      <w:r>
        <w:t xml:space="preserve"> رهبری و </w:t>
      </w:r>
      <w:proofErr w:type="spellStart"/>
      <w:r>
        <w:t>معاهدات</w:t>
      </w:r>
      <w:bookmarkEnd w:id="150"/>
      <w:proofErr w:type="spellEnd"/>
    </w:p>
    <w:p w14:paraId="4510A6FE" w14:textId="77777777" w:rsidR="00A15346" w:rsidRDefault="00AB2B3F">
      <w:pPr>
        <w:pStyle w:val="TH-Body"/>
        <w:ind w:firstLine="0"/>
      </w:pPr>
      <w:r>
        <w:t xml:space="preserve">بند نخست اصل ۱۱۰، تعیین </w:t>
      </w:r>
      <w:proofErr w:type="spellStart"/>
      <w:r>
        <w:t>سیاست‌های</w:t>
      </w:r>
      <w:proofErr w:type="spellEnd"/>
      <w:r>
        <w:t xml:space="preserve"> کلی پس از مشورت با مجمع را مقرر </w:t>
      </w:r>
      <w:proofErr w:type="spellStart"/>
      <w:r>
        <w:t>می‌کند</w:t>
      </w:r>
      <w:proofErr w:type="spellEnd"/>
      <w:r>
        <w:t xml:space="preserve">. این صلاحیت بر </w:t>
      </w:r>
      <w:proofErr w:type="spellStart"/>
      <w:r>
        <w:t>جهت‌گیری</w:t>
      </w:r>
      <w:proofErr w:type="spellEnd"/>
      <w:r>
        <w:t xml:space="preserve"> </w:t>
      </w:r>
      <w:proofErr w:type="spellStart"/>
      <w:r>
        <w:t>دستگاه‌ها</w:t>
      </w:r>
      <w:proofErr w:type="spellEnd"/>
      <w:r>
        <w:t xml:space="preserve"> در مذاکره و اجرا اثر دارد؛ اما از تعیین سیاست، اختیار خودکار انحلال هر </w:t>
      </w:r>
      <w:proofErr w:type="spellStart"/>
      <w:r>
        <w:t>معاهده</w:t>
      </w:r>
      <w:proofErr w:type="spellEnd"/>
      <w:r>
        <w:t xml:space="preserve"> ناسازگار با سیاست جدید نتیجه </w:t>
      </w:r>
      <w:proofErr w:type="spellStart"/>
      <w:r>
        <w:t>نمی‌شود</w:t>
      </w:r>
      <w:proofErr w:type="spellEnd"/>
      <w:r>
        <w:t xml:space="preserve">. باید میان </w:t>
      </w:r>
      <w:proofErr w:type="spellStart"/>
      <w:r>
        <w:t>سیاست‌گذاری</w:t>
      </w:r>
      <w:proofErr w:type="spellEnd"/>
      <w:r>
        <w:t xml:space="preserve">، </w:t>
      </w:r>
      <w:proofErr w:type="spellStart"/>
      <w:r>
        <w:t>قانون‌گذاری</w:t>
      </w:r>
      <w:proofErr w:type="spellEnd"/>
      <w:r>
        <w:t xml:space="preserve">، اجرا و تغییر تعهد خارجی تفکیک کرد. اصل استمرار تعهد نیز با تغییر ترجیح داخلی از بین </w:t>
      </w:r>
      <w:proofErr w:type="spellStart"/>
      <w:r>
        <w:t>نمی‌رود</w:t>
      </w:r>
      <w:proofErr w:type="spellEnd"/>
      <w:r>
        <w:t>.</w:t>
      </w:r>
    </w:p>
    <w:p w14:paraId="2AE33A23" w14:textId="77777777" w:rsidR="00A15346" w:rsidRDefault="00AB2B3F">
      <w:pPr>
        <w:pStyle w:val="TH-Body"/>
      </w:pPr>
      <w:r>
        <w:t xml:space="preserve">در سطح حقوق داخلی، </w:t>
      </w:r>
      <w:proofErr w:type="spellStart"/>
      <w:r>
        <w:t>سیاست‌های</w:t>
      </w:r>
      <w:proofErr w:type="spellEnd"/>
      <w:r>
        <w:t xml:space="preserve"> کلی </w:t>
      </w:r>
      <w:proofErr w:type="spellStart"/>
      <w:r>
        <w:t>می‌توانند</w:t>
      </w:r>
      <w:proofErr w:type="spellEnd"/>
      <w:r>
        <w:t xml:space="preserve"> در </w:t>
      </w:r>
      <w:proofErr w:type="spellStart"/>
      <w:r>
        <w:t>برنامه‌ریزی</w:t>
      </w:r>
      <w:proofErr w:type="spellEnd"/>
      <w:r>
        <w:t xml:space="preserve">، نظارت و بررسی اقدامات نهادها مؤثر باشند. برای استناد به سیاستی معین، متن ابلاغ، تاریخ و قلمرو آن باید احراز شود؛ نام بردن کلی از </w:t>
      </w:r>
      <w:proofErr w:type="spellStart"/>
      <w:r>
        <w:t>سیاست‌های</w:t>
      </w:r>
      <w:proofErr w:type="spellEnd"/>
      <w:r>
        <w:t xml:space="preserve"> امنیتی یا اقتصادی کافی نیست. ناسازگاری </w:t>
      </w:r>
      <w:proofErr w:type="spellStart"/>
      <w:r>
        <w:t>ادعاییِ</w:t>
      </w:r>
      <w:proofErr w:type="spellEnd"/>
      <w:r>
        <w:t xml:space="preserve"> </w:t>
      </w:r>
      <w:proofErr w:type="spellStart"/>
      <w:r>
        <w:t>معاهده</w:t>
      </w:r>
      <w:proofErr w:type="spellEnd"/>
      <w:r>
        <w:t xml:space="preserve"> با سیاست تازه نیز، ابتدا مسئله تفسیر و راه اصلاح را مطرح </w:t>
      </w:r>
      <w:proofErr w:type="spellStart"/>
      <w:r>
        <w:t>می‌کند</w:t>
      </w:r>
      <w:proofErr w:type="spellEnd"/>
      <w:r>
        <w:t xml:space="preserve"> و </w:t>
      </w:r>
      <w:proofErr w:type="spellStart"/>
      <w:r>
        <w:t>به‌تنهایی</w:t>
      </w:r>
      <w:proofErr w:type="spellEnd"/>
      <w:r>
        <w:t xml:space="preserve"> </w:t>
      </w:r>
      <w:proofErr w:type="spellStart"/>
      <w:r>
        <w:t>اثبات‌کننده</w:t>
      </w:r>
      <w:proofErr w:type="spellEnd"/>
      <w:r>
        <w:t xml:space="preserve"> </w:t>
      </w:r>
      <w:proofErr w:type="spellStart"/>
      <w:r>
        <w:t>تزاحم</w:t>
      </w:r>
      <w:proofErr w:type="spellEnd"/>
      <w:r>
        <w:t xml:space="preserve"> شرعی یا حق خروج </w:t>
      </w:r>
      <w:proofErr w:type="spellStart"/>
      <w:r>
        <w:t>بین‌المللی</w:t>
      </w:r>
      <w:proofErr w:type="spellEnd"/>
      <w:r>
        <w:t xml:space="preserve"> نیست.</w:t>
      </w:r>
      <w:r>
        <w:rPr>
          <w:sz w:val="20"/>
          <w:szCs w:val="20"/>
          <w:vertAlign w:val="superscript"/>
        </w:rPr>
        <w:footnoteReference w:id="123"/>
      </w:r>
    </w:p>
    <w:p w14:paraId="6A3A1EB7" w14:textId="77777777" w:rsidR="00A15346" w:rsidRDefault="00AB2B3F">
      <w:pPr>
        <w:pStyle w:val="TH-Body"/>
      </w:pPr>
      <w:r>
        <w:lastRenderedPageBreak/>
        <w:t xml:space="preserve">بنابراین، بند ۱ </w:t>
      </w:r>
      <w:proofErr w:type="spellStart"/>
      <w:r>
        <w:t>می‌تواند</w:t>
      </w:r>
      <w:proofErr w:type="spellEnd"/>
      <w:r>
        <w:t xml:space="preserve"> بخشی از زمینه استدلال درباره نقش رهبری باشد، اما </w:t>
      </w:r>
      <w:proofErr w:type="spellStart"/>
      <w:r>
        <w:t>ملازمه‌ای</w:t>
      </w:r>
      <w:proofErr w:type="spellEnd"/>
      <w:r>
        <w:t xml:space="preserve"> بدیهی میان تعیین چارچوب و اختیار پایان دادن به همه روابط مشمول وجود ندارد. اگر اختیار ضمنی ادعا </w:t>
      </w:r>
      <w:proofErr w:type="spellStart"/>
      <w:r>
        <w:t>می‌شود</w:t>
      </w:r>
      <w:proofErr w:type="spellEnd"/>
      <w:r>
        <w:t xml:space="preserve">، باید ضرورت آن برای اعمال اختیار اصلی و </w:t>
      </w:r>
      <w:proofErr w:type="spellStart"/>
      <w:r>
        <w:t>سازگاری‌اش</w:t>
      </w:r>
      <w:proofErr w:type="spellEnd"/>
      <w:r>
        <w:t xml:space="preserve"> با صلاحیت دیگر نهادها نشان داده شود. استناد به بند ۸ نیز موضوع و مجرای خاص خود را دارد و </w:t>
      </w:r>
      <w:proofErr w:type="spellStart"/>
      <w:r>
        <w:t>نمی‌توان</w:t>
      </w:r>
      <w:proofErr w:type="spellEnd"/>
      <w:r>
        <w:t xml:space="preserve"> آن را صرفاً با </w:t>
      </w:r>
      <w:proofErr w:type="spellStart"/>
      <w:r>
        <w:t>نام‌گذاری</w:t>
      </w:r>
      <w:proofErr w:type="spellEnd"/>
      <w:r>
        <w:t xml:space="preserve"> مسئله به معضل فعال دانست.</w:t>
      </w:r>
    </w:p>
    <w:p w14:paraId="52B92FB1" w14:textId="77777777" w:rsidR="00A15346" w:rsidRDefault="00AB2B3F">
      <w:pPr>
        <w:pStyle w:val="TH-Band"/>
        <w:spacing w:before="240" w:after="100" w:line="300" w:lineRule="auto"/>
      </w:pPr>
      <w:bookmarkStart w:id="151" w:name="_Toc000152"/>
      <w:r>
        <w:t>بند چهارم: تحلیل اصل ۱۱۰؛ نقد ادعای حصر و تفکیک انواع اختیار</w:t>
      </w:r>
      <w:bookmarkEnd w:id="151"/>
    </w:p>
    <w:p w14:paraId="256771A5" w14:textId="77777777" w:rsidR="00A15346" w:rsidRDefault="00AB2B3F">
      <w:pPr>
        <w:pStyle w:val="TH-Body"/>
        <w:ind w:firstLine="0"/>
      </w:pPr>
      <w:r>
        <w:t xml:space="preserve">اصل ۱۱۰ اختیار </w:t>
      </w:r>
      <w:proofErr w:type="spellStart"/>
      <w:r>
        <w:t>عامِ</w:t>
      </w:r>
      <w:proofErr w:type="spellEnd"/>
      <w:r>
        <w:t xml:space="preserve"> صریحی برای عدول از تمام </w:t>
      </w:r>
      <w:proofErr w:type="spellStart"/>
      <w:r>
        <w:t>معاهدات</w:t>
      </w:r>
      <w:proofErr w:type="spellEnd"/>
      <w:r>
        <w:t xml:space="preserve"> ندارد؛ در عین حال، برخی بندها مانند اعلان جنگ و صلح یا تعیین </w:t>
      </w:r>
      <w:proofErr w:type="spellStart"/>
      <w:r>
        <w:t>سیاست‌های</w:t>
      </w:r>
      <w:proofErr w:type="spellEnd"/>
      <w:r>
        <w:t xml:space="preserve"> کلی به موضوعات خارجی </w:t>
      </w:r>
      <w:proofErr w:type="spellStart"/>
      <w:r>
        <w:t>مرتبط‌اند</w:t>
      </w:r>
      <w:proofErr w:type="spellEnd"/>
      <w:r>
        <w:t xml:space="preserve">. پرسش دقیق، دامنه هر بند و امکان استنباط اختیار خاص است. نفی صراحت، مساوی نفی همه </w:t>
      </w:r>
      <w:proofErr w:type="spellStart"/>
      <w:r>
        <w:t>نقش‌ها</w:t>
      </w:r>
      <w:proofErr w:type="spellEnd"/>
      <w:r>
        <w:t xml:space="preserve"> نیست؛ </w:t>
      </w:r>
      <w:proofErr w:type="spellStart"/>
      <w:r>
        <w:t>همان‌گونه</w:t>
      </w:r>
      <w:proofErr w:type="spellEnd"/>
      <w:r>
        <w:t xml:space="preserve"> که وجود نقش کلی نیز، صلاحیت نامحدود برای تغییر تعهد را اثبات </w:t>
      </w:r>
      <w:proofErr w:type="spellStart"/>
      <w:r>
        <w:t>نمی‌کند</w:t>
      </w:r>
      <w:proofErr w:type="spellEnd"/>
      <w:r>
        <w:t>.</w:t>
      </w:r>
    </w:p>
    <w:p w14:paraId="0C7F8057" w14:textId="77777777" w:rsidR="00A15346" w:rsidRDefault="00AB2B3F">
      <w:pPr>
        <w:pStyle w:val="TH-Body"/>
      </w:pPr>
      <w:r>
        <w:t xml:space="preserve">دو گرایش تفسیری را </w:t>
      </w:r>
      <w:proofErr w:type="spellStart"/>
      <w:r>
        <w:t>می‌توان</w:t>
      </w:r>
      <w:proofErr w:type="spellEnd"/>
      <w:r>
        <w:t xml:space="preserve"> </w:t>
      </w:r>
      <w:proofErr w:type="spellStart"/>
      <w:r>
        <w:t>به‌صورت</w:t>
      </w:r>
      <w:proofErr w:type="spellEnd"/>
      <w:r>
        <w:t xml:space="preserve"> تحلیلی متمایز کرد: تأکید بر </w:t>
      </w:r>
      <w:proofErr w:type="spellStart"/>
      <w:r>
        <w:t>احصای</w:t>
      </w:r>
      <w:proofErr w:type="spellEnd"/>
      <w:r>
        <w:t xml:space="preserve"> </w:t>
      </w:r>
      <w:proofErr w:type="spellStart"/>
      <w:r>
        <w:t>صلاحیت‌ها</w:t>
      </w:r>
      <w:proofErr w:type="spellEnd"/>
      <w:r>
        <w:t xml:space="preserve"> و قیود قانونی؛ و تأکید بر ظرفیت ولایت مطلقه و سازوکارهای </w:t>
      </w:r>
      <w:proofErr w:type="spellStart"/>
      <w:r>
        <w:t>فوق‌العاده</w:t>
      </w:r>
      <w:proofErr w:type="spellEnd"/>
      <w:r>
        <w:t xml:space="preserve">. برای انتساب این </w:t>
      </w:r>
      <w:proofErr w:type="spellStart"/>
      <w:r>
        <w:t>دیدگاه‌ها</w:t>
      </w:r>
      <w:proofErr w:type="spellEnd"/>
      <w:r>
        <w:t xml:space="preserve"> به نویسنده معین، نشانی دقیق لازم است. مدافع قرائت مقید </w:t>
      </w:r>
      <w:proofErr w:type="spellStart"/>
      <w:r>
        <w:t>می‌تواند</w:t>
      </w:r>
      <w:proofErr w:type="spellEnd"/>
      <w:r>
        <w:t xml:space="preserve"> ظرفیت بند ۸ را نیز بپذیرد؛ پس نباید دیدگاه او را </w:t>
      </w:r>
      <w:proofErr w:type="spellStart"/>
      <w:r>
        <w:t>ضرورتاً</w:t>
      </w:r>
      <w:proofErr w:type="spellEnd"/>
      <w:r>
        <w:t xml:space="preserve"> ناتوان از حل بحران توصیف کرد. مدافع قرائت </w:t>
      </w:r>
      <w:proofErr w:type="spellStart"/>
      <w:r>
        <w:t>موسع</w:t>
      </w:r>
      <w:proofErr w:type="spellEnd"/>
      <w:r>
        <w:t xml:space="preserve"> نیز باید قیود نهادی و حدود حق را توضیح دهد.</w:t>
      </w:r>
      <w:r>
        <w:rPr>
          <w:sz w:val="20"/>
          <w:szCs w:val="20"/>
          <w:vertAlign w:val="superscript"/>
        </w:rPr>
        <w:footnoteReference w:id="124"/>
      </w:r>
    </w:p>
    <w:p w14:paraId="126B4254" w14:textId="77777777" w:rsidR="00A15346" w:rsidRDefault="00AB2B3F">
      <w:pPr>
        <w:pStyle w:val="TH-Body"/>
      </w:pPr>
      <w:r>
        <w:t xml:space="preserve">ارزیابی این دو گرایش باید از دو افراط بپرهیزد: نادیده گرفتن </w:t>
      </w:r>
      <w:proofErr w:type="spellStart"/>
      <w:r>
        <w:t>ظرفیت‌های</w:t>
      </w:r>
      <w:proofErr w:type="spellEnd"/>
      <w:r>
        <w:t xml:space="preserve"> صریح </w:t>
      </w:r>
      <w:proofErr w:type="spellStart"/>
      <w:r>
        <w:t>فوق‌العاده</w:t>
      </w:r>
      <w:proofErr w:type="spellEnd"/>
      <w:r>
        <w:t xml:space="preserve"> و تبدیل عنوان ولایت به اختیار فاقد معیار. وجود بحران، </w:t>
      </w:r>
      <w:proofErr w:type="spellStart"/>
      <w:r>
        <w:t>به‌تنهایی</w:t>
      </w:r>
      <w:proofErr w:type="spellEnd"/>
      <w:r>
        <w:t xml:space="preserve"> صلاحیت تازه ایجاد </w:t>
      </w:r>
      <w:proofErr w:type="spellStart"/>
      <w:r>
        <w:t>نمی‌کند</w:t>
      </w:r>
      <w:proofErr w:type="spellEnd"/>
      <w:r>
        <w:t xml:space="preserve"> و محدود بودن صلاحیت نیز لزوماً به </w:t>
      </w:r>
      <w:proofErr w:type="spellStart"/>
      <w:r>
        <w:t>بن‌بست</w:t>
      </w:r>
      <w:proofErr w:type="spellEnd"/>
      <w:r>
        <w:t xml:space="preserve"> </w:t>
      </w:r>
      <w:proofErr w:type="spellStart"/>
      <w:r>
        <w:t>نمی‌انجامد</w:t>
      </w:r>
      <w:proofErr w:type="spellEnd"/>
      <w:r>
        <w:t xml:space="preserve">. برای موضوع رساله، صورت </w:t>
      </w:r>
      <w:proofErr w:type="spellStart"/>
      <w:r>
        <w:t>استدلالِ</w:t>
      </w:r>
      <w:proofErr w:type="spellEnd"/>
      <w:r>
        <w:t xml:space="preserve"> دقیق آن است که مشخص شود کدام اصل، با چه شرایطی و از چه </w:t>
      </w:r>
      <w:proofErr w:type="spellStart"/>
      <w:r>
        <w:t>مجرایی</w:t>
      </w:r>
      <w:proofErr w:type="spellEnd"/>
      <w:r>
        <w:t xml:space="preserve">، اقدام موردنظر را پوشش </w:t>
      </w:r>
      <w:proofErr w:type="spellStart"/>
      <w:r>
        <w:t>می‌دهد</w:t>
      </w:r>
      <w:proofErr w:type="spellEnd"/>
      <w:r>
        <w:t>.</w:t>
      </w:r>
    </w:p>
    <w:p w14:paraId="37DC5740" w14:textId="77777777" w:rsidR="00A15346" w:rsidRDefault="00AB2B3F">
      <w:pPr>
        <w:pStyle w:val="TH-Body"/>
      </w:pPr>
      <w:r>
        <w:t xml:space="preserve">تفکیک پیشنهادی فصل اول در </w:t>
      </w:r>
      <w:proofErr w:type="spellStart"/>
      <w:r>
        <w:t>این‌جا</w:t>
      </w:r>
      <w:proofErr w:type="spellEnd"/>
      <w:r>
        <w:t xml:space="preserve"> کاربرد دارد: دلالت صریح یا ضمنی متن بر صلاحیت، مبنای </w:t>
      </w:r>
      <w:proofErr w:type="spellStart"/>
      <w:r>
        <w:t>ولاییِ</w:t>
      </w:r>
      <w:proofErr w:type="spellEnd"/>
      <w:r>
        <w:t xml:space="preserve"> مورد پذیرش و حکم حکومتی </w:t>
      </w:r>
      <w:proofErr w:type="spellStart"/>
      <w:r>
        <w:t>به‌عنوان</w:t>
      </w:r>
      <w:proofErr w:type="spellEnd"/>
      <w:r>
        <w:t xml:space="preserve"> صورت تصمیم. این چهار عنوان، چهار منبع </w:t>
      </w:r>
      <w:proofErr w:type="spellStart"/>
      <w:r>
        <w:t>هم‌رتبه</w:t>
      </w:r>
      <w:proofErr w:type="spellEnd"/>
      <w:r>
        <w:t xml:space="preserve"> و مستقل نیستند؛ تفکیک </w:t>
      </w:r>
      <w:proofErr w:type="spellStart"/>
      <w:r>
        <w:t>آن‌ها</w:t>
      </w:r>
      <w:proofErr w:type="spellEnd"/>
      <w:r>
        <w:t xml:space="preserve"> برای روشن کردن مرحله استدلال است، نه افزودن اختیار بدون دلیل.</w:t>
      </w:r>
    </w:p>
    <w:p w14:paraId="1B0BF7B6" w14:textId="77777777" w:rsidR="00A15346" w:rsidRDefault="00AB2B3F">
      <w:pPr>
        <w:pStyle w:val="TH-Body"/>
      </w:pPr>
      <w:r>
        <w:t xml:space="preserve">در اختیار صریح، اصل وجود صلاحیت در متن مقرر است؛ مانند اعلان جنگ و صلح. </w:t>
      </w:r>
      <w:proofErr w:type="spellStart"/>
      <w:r>
        <w:t>بااین‌حال</w:t>
      </w:r>
      <w:proofErr w:type="spellEnd"/>
      <w:r>
        <w:t xml:space="preserve">، تفسیر قلمرو آن همچنان لازم است. </w:t>
      </w:r>
      <w:proofErr w:type="spellStart"/>
      <w:r>
        <w:t>نمی‌توان</w:t>
      </w:r>
      <w:proofErr w:type="spellEnd"/>
      <w:r>
        <w:t xml:space="preserve"> هر </w:t>
      </w:r>
      <w:proofErr w:type="spellStart"/>
      <w:r>
        <w:t>معاهده</w:t>
      </w:r>
      <w:proofErr w:type="spellEnd"/>
      <w:r>
        <w:t xml:space="preserve"> اقتصادی یا فرهنگی را صرف ارتباط دور با امنیت، تحت عنوان جنگ و صلح قرار داد. مستند باید با موضوع واقعی تصمیم تناسب داشته باشد.</w:t>
      </w:r>
    </w:p>
    <w:p w14:paraId="352AC334" w14:textId="77777777" w:rsidR="00A15346" w:rsidRDefault="00AB2B3F">
      <w:pPr>
        <w:pStyle w:val="TH-Body"/>
      </w:pPr>
      <w:r>
        <w:lastRenderedPageBreak/>
        <w:t xml:space="preserve">در اختیار ضمنی، رابطه اقدام با صلاحیت مقرر باید اثبات شود. </w:t>
      </w:r>
      <w:proofErr w:type="spellStart"/>
      <w:r>
        <w:t>به‌ویژه</w:t>
      </w:r>
      <w:proofErr w:type="spellEnd"/>
      <w:r>
        <w:t xml:space="preserve">، استناد به بند ۸ مستلزم احراز معضل نظام، ناکافی بودن طرق عادی و اقدام از طریق مجمع تشخیص مصلحت نظام است. </w:t>
      </w:r>
      <w:proofErr w:type="spellStart"/>
      <w:r>
        <w:t>زیان‌بار</w:t>
      </w:r>
      <w:proofErr w:type="spellEnd"/>
      <w:r>
        <w:t xml:space="preserve"> نامیدن یک </w:t>
      </w:r>
      <w:proofErr w:type="spellStart"/>
      <w:r>
        <w:t>معاهده</w:t>
      </w:r>
      <w:proofErr w:type="spellEnd"/>
      <w:r>
        <w:t xml:space="preserve"> یا شکست یک دور مذاکره، </w:t>
      </w:r>
      <w:proofErr w:type="spellStart"/>
      <w:r>
        <w:t>به‌تنهایی</w:t>
      </w:r>
      <w:proofErr w:type="spellEnd"/>
      <w:r>
        <w:t xml:space="preserve"> همه این عناصر را محقق </w:t>
      </w:r>
      <w:proofErr w:type="spellStart"/>
      <w:r>
        <w:t>نمی‌کند</w:t>
      </w:r>
      <w:proofErr w:type="spellEnd"/>
      <w:r>
        <w:t xml:space="preserve">. قیود متن، جزء </w:t>
      </w:r>
      <w:proofErr w:type="spellStart"/>
      <w:r>
        <w:t>دلیل‌اند</w:t>
      </w:r>
      <w:proofErr w:type="spellEnd"/>
      <w:r>
        <w:t xml:space="preserve"> و حذف </w:t>
      </w:r>
      <w:proofErr w:type="spellStart"/>
      <w:r>
        <w:t>آن‌ها</w:t>
      </w:r>
      <w:proofErr w:type="spellEnd"/>
      <w:r>
        <w:t xml:space="preserve"> استنباط را ناقص </w:t>
      </w:r>
      <w:proofErr w:type="spellStart"/>
      <w:r>
        <w:t>می‌سازد</w:t>
      </w:r>
      <w:proofErr w:type="spellEnd"/>
      <w:r>
        <w:t>.</w:t>
      </w:r>
    </w:p>
    <w:p w14:paraId="448F83AC" w14:textId="77777777" w:rsidR="00A15346" w:rsidRDefault="00AB2B3F">
      <w:pPr>
        <w:pStyle w:val="TH-Body"/>
      </w:pPr>
      <w:r>
        <w:t xml:space="preserve">در مبنای </w:t>
      </w:r>
      <w:proofErr w:type="spellStart"/>
      <w:r>
        <w:t>ولایی</w:t>
      </w:r>
      <w:proofErr w:type="spellEnd"/>
      <w:r>
        <w:t xml:space="preserve">، رساله از نظریه فقهی مورد پذیرش برای توضیح امکان تصمیم </w:t>
      </w:r>
      <w:proofErr w:type="spellStart"/>
      <w:r>
        <w:t>فوق‌العاده</w:t>
      </w:r>
      <w:proofErr w:type="spellEnd"/>
      <w:r>
        <w:t xml:space="preserve"> بهره </w:t>
      </w:r>
      <w:proofErr w:type="spellStart"/>
      <w:r>
        <w:t>می‌گیرد</w:t>
      </w:r>
      <w:proofErr w:type="spellEnd"/>
      <w:r>
        <w:t xml:space="preserve">؛ اما اثر آن در نظام حقوق موضوعه، محل بحث تفسیری است. این مبنا نباید </w:t>
      </w:r>
      <w:proofErr w:type="spellStart"/>
      <w:r>
        <w:t>به‌عنوان</w:t>
      </w:r>
      <w:proofErr w:type="spellEnd"/>
      <w:r>
        <w:t xml:space="preserve"> تفسیر </w:t>
      </w:r>
      <w:proofErr w:type="spellStart"/>
      <w:r>
        <w:t>رسمیِ</w:t>
      </w:r>
      <w:proofErr w:type="spellEnd"/>
      <w:r>
        <w:t xml:space="preserve"> </w:t>
      </w:r>
      <w:proofErr w:type="spellStart"/>
      <w:r>
        <w:t>احرازشده</w:t>
      </w:r>
      <w:proofErr w:type="spellEnd"/>
      <w:r>
        <w:t xml:space="preserve"> قانون اساسی یا مجوز عام نادیده گرفتن دیگر اصول عرضه شود. حدود نظر مختار و ادله مخالف باید در نتیجه محفوظ بمانند.</w:t>
      </w:r>
    </w:p>
    <w:p w14:paraId="50BB38E5" w14:textId="77777777" w:rsidR="00A15346" w:rsidRDefault="00AB2B3F">
      <w:pPr>
        <w:pStyle w:val="TH-Body"/>
      </w:pPr>
      <w:r>
        <w:t xml:space="preserve">حکم حکومتی، صورت اعمال </w:t>
      </w:r>
      <w:proofErr w:type="spellStart"/>
      <w:r>
        <w:t>اختیارِ</w:t>
      </w:r>
      <w:proofErr w:type="spellEnd"/>
      <w:r>
        <w:t xml:space="preserve"> </w:t>
      </w:r>
      <w:proofErr w:type="spellStart"/>
      <w:r>
        <w:t>احرازشده</w:t>
      </w:r>
      <w:proofErr w:type="spellEnd"/>
      <w:r>
        <w:t xml:space="preserve"> است. برای اعتبار آن، موضوع، </w:t>
      </w:r>
      <w:proofErr w:type="spellStart"/>
      <w:r>
        <w:t>صادرکننده</w:t>
      </w:r>
      <w:proofErr w:type="spellEnd"/>
      <w:r>
        <w:t xml:space="preserve"> یا </w:t>
      </w:r>
      <w:proofErr w:type="spellStart"/>
      <w:r>
        <w:t>مأذون</w:t>
      </w:r>
      <w:proofErr w:type="spellEnd"/>
      <w:r>
        <w:t xml:space="preserve">، حدود اجرا و نسبت با قوانین باید روشن شوند. اطلاق عنوان حکم، نه نقص صلاحیت را </w:t>
      </w:r>
      <w:proofErr w:type="spellStart"/>
      <w:r>
        <w:t>خودبه‌خود</w:t>
      </w:r>
      <w:proofErr w:type="spellEnd"/>
      <w:r>
        <w:t xml:space="preserve"> برطرف </w:t>
      </w:r>
      <w:proofErr w:type="spellStart"/>
      <w:r>
        <w:t>می‌کند</w:t>
      </w:r>
      <w:proofErr w:type="spellEnd"/>
      <w:r>
        <w:t xml:space="preserve"> و نه اثر خارجی </w:t>
      </w:r>
      <w:proofErr w:type="spellStart"/>
      <w:r>
        <w:t>معاهده</w:t>
      </w:r>
      <w:proofErr w:type="spellEnd"/>
      <w:r>
        <w:t xml:space="preserve"> را تغییر </w:t>
      </w:r>
      <w:proofErr w:type="spellStart"/>
      <w:r>
        <w:t>می‌دهد</w:t>
      </w:r>
      <w:proofErr w:type="spellEnd"/>
      <w:r>
        <w:t>. این مرحله باید پس از تبیین منبع اختیار، نه به جای آن، قرار گیرد.</w:t>
      </w:r>
    </w:p>
    <w:p w14:paraId="39829A1C" w14:textId="77777777" w:rsidR="00A15346" w:rsidRDefault="00AB2B3F">
      <w:pPr>
        <w:pStyle w:val="TH-Body"/>
      </w:pPr>
      <w:proofErr w:type="spellStart"/>
      <w:r>
        <w:t>جمع‌بندی</w:t>
      </w:r>
      <w:proofErr w:type="spellEnd"/>
      <w:r>
        <w:t xml:space="preserve"> پیشنهادی آن است که اختیار </w:t>
      </w:r>
      <w:proofErr w:type="spellStart"/>
      <w:r>
        <w:t>فوق‌العاده</w:t>
      </w:r>
      <w:proofErr w:type="spellEnd"/>
      <w:r>
        <w:t xml:space="preserve">، اگر پذیرفته شود، باید با مستند مشخص و قیود فقهی و قانونی بیان شود. شعار «کف و سقف» بدون این توضیح، پاسخ حقوقی دقیقی نیست. رساله بر امکان بررسی استثنا تأکید </w:t>
      </w:r>
      <w:proofErr w:type="spellStart"/>
      <w:r>
        <w:t>می‌کند</w:t>
      </w:r>
      <w:proofErr w:type="spellEnd"/>
      <w:r>
        <w:t xml:space="preserve">، نه بر </w:t>
      </w:r>
      <w:proofErr w:type="spellStart"/>
      <w:r>
        <w:t>این‌که</w:t>
      </w:r>
      <w:proofErr w:type="spellEnd"/>
      <w:r>
        <w:t xml:space="preserve"> </w:t>
      </w:r>
      <w:proofErr w:type="spellStart"/>
      <w:r>
        <w:t>خودِ</w:t>
      </w:r>
      <w:proofErr w:type="spellEnd"/>
      <w:r>
        <w:t xml:space="preserve"> استثنا اصل صلاحیت و تشریفات را </w:t>
      </w:r>
      <w:proofErr w:type="spellStart"/>
      <w:r>
        <w:t>بی‌اثر</w:t>
      </w:r>
      <w:proofErr w:type="spellEnd"/>
      <w:r>
        <w:t xml:space="preserve"> سازد. عدم </w:t>
      </w:r>
      <w:proofErr w:type="spellStart"/>
      <w:r>
        <w:t>حصرِ</w:t>
      </w:r>
      <w:proofErr w:type="spellEnd"/>
      <w:r>
        <w:t xml:space="preserve"> مورد استدلال، در هر حال، معادل عدم ضابطه نیست.</w:t>
      </w:r>
    </w:p>
    <w:p w14:paraId="625EF3BE" w14:textId="77777777" w:rsidR="00A15346" w:rsidRDefault="00AB2B3F">
      <w:pPr>
        <w:pStyle w:val="TH-Body"/>
      </w:pPr>
      <w:r>
        <w:t xml:space="preserve">توقف اجرای قانون </w:t>
      </w:r>
      <w:proofErr w:type="spellStart"/>
      <w:r>
        <w:t>تصویب‌کننده</w:t>
      </w:r>
      <w:proofErr w:type="spellEnd"/>
      <w:r>
        <w:t xml:space="preserve"> </w:t>
      </w:r>
      <w:proofErr w:type="spellStart"/>
      <w:r>
        <w:t>معاهده</w:t>
      </w:r>
      <w:proofErr w:type="spellEnd"/>
      <w:r>
        <w:t xml:space="preserve">، از نسخ قانون و از تعلیق معتبر </w:t>
      </w:r>
      <w:proofErr w:type="spellStart"/>
      <w:r>
        <w:t>بین‌المللی</w:t>
      </w:r>
      <w:proofErr w:type="spellEnd"/>
      <w:r>
        <w:t xml:space="preserve"> متمایز است. بر مبنای نظریه رساله، امکان تصمیم </w:t>
      </w:r>
      <w:proofErr w:type="spellStart"/>
      <w:r>
        <w:t>فوق‌العاده</w:t>
      </w:r>
      <w:proofErr w:type="spellEnd"/>
      <w:r>
        <w:t xml:space="preserve"> داخلی قابل بحث است؛ اما موقت نامیدن آن، </w:t>
      </w:r>
      <w:proofErr w:type="spellStart"/>
      <w:r>
        <w:t>به‌تنهایی</w:t>
      </w:r>
      <w:proofErr w:type="spellEnd"/>
      <w:r>
        <w:t xml:space="preserve"> سازگاری با استقلال قوا یا صحت صلاحیت را ثابت </w:t>
      </w:r>
      <w:proofErr w:type="spellStart"/>
      <w:r>
        <w:t>نمی‌کند</w:t>
      </w:r>
      <w:proofErr w:type="spellEnd"/>
      <w:r>
        <w:t xml:space="preserve">. همچنین ماده ۷۲ وین، مستند اختیار داخلی برای توقف قانون نیست. رابطه با مجلس و دیگر نهادها باید بر اساس قواعد </w:t>
      </w:r>
      <w:proofErr w:type="spellStart"/>
      <w:r>
        <w:t>الزامی</w:t>
      </w:r>
      <w:proofErr w:type="spellEnd"/>
      <w:r>
        <w:t xml:space="preserve"> هر مورد تعیین شود، نه همیشه در حد توصیه به هماهنگی.</w:t>
      </w:r>
    </w:p>
    <w:p w14:paraId="6FB9BC7A" w14:textId="77777777" w:rsidR="00A15346" w:rsidRDefault="00AB2B3F">
      <w:pPr>
        <w:pStyle w:val="TH-Goftar"/>
        <w:shd w:val="clear" w:color="auto" w:fill="F0F3F6"/>
        <w:spacing w:before="240" w:after="180" w:line="300" w:lineRule="auto"/>
      </w:pPr>
      <w:bookmarkStart w:id="152" w:name="_Toc000153"/>
      <w:r>
        <w:t>حاصل فصل پنجم</w:t>
      </w:r>
      <w:bookmarkEnd w:id="152"/>
    </w:p>
    <w:p w14:paraId="43808935" w14:textId="77777777" w:rsidR="00A15346" w:rsidRDefault="00AB2B3F">
      <w:pPr>
        <w:pStyle w:val="TH-Body"/>
        <w:ind w:firstLine="0"/>
      </w:pPr>
      <w:r>
        <w:t xml:space="preserve">حاصل فصل، تفکیک مراحل است: تصمیم رسمی </w:t>
      </w:r>
      <w:proofErr w:type="spellStart"/>
      <w:r>
        <w:t>اصولاً</w:t>
      </w:r>
      <w:proofErr w:type="spellEnd"/>
      <w:r>
        <w:t xml:space="preserve"> به دولت منتسب </w:t>
      </w:r>
      <w:proofErr w:type="spellStart"/>
      <w:r>
        <w:t>می‌شود</w:t>
      </w:r>
      <w:proofErr w:type="spellEnd"/>
      <w:r>
        <w:t xml:space="preserve">؛ نقض بر اساس تعهد </w:t>
      </w:r>
      <w:proofErr w:type="spellStart"/>
      <w:r>
        <w:t>لازم‌الاجرا</w:t>
      </w:r>
      <w:proofErr w:type="spellEnd"/>
      <w:r>
        <w:t xml:space="preserve"> و رفتار احراز </w:t>
      </w:r>
      <w:proofErr w:type="spellStart"/>
      <w:r>
        <w:t>می‌گردد</w:t>
      </w:r>
      <w:proofErr w:type="spellEnd"/>
      <w:r>
        <w:t xml:space="preserve">؛ و دفاع یا اثر آن با قواعد مستقل سنجیده </w:t>
      </w:r>
      <w:proofErr w:type="spellStart"/>
      <w:r>
        <w:t>می‌شود</w:t>
      </w:r>
      <w:proofErr w:type="spellEnd"/>
      <w:r>
        <w:t xml:space="preserve">. ضرورت، تعلیق و خاتمه مترادف نیستند و جواز داخلی </w:t>
      </w:r>
      <w:proofErr w:type="spellStart"/>
      <w:r>
        <w:t>به‌تنهایی</w:t>
      </w:r>
      <w:proofErr w:type="spellEnd"/>
      <w:r>
        <w:t xml:space="preserve"> مسئولیت خارجی را رفع </w:t>
      </w:r>
      <w:proofErr w:type="spellStart"/>
      <w:r>
        <w:t>نمی‌کند</w:t>
      </w:r>
      <w:proofErr w:type="spellEnd"/>
      <w:r>
        <w:t xml:space="preserve">. در داخل نیز اختیار </w:t>
      </w:r>
      <w:proofErr w:type="spellStart"/>
      <w:r>
        <w:t>فوق‌العاده</w:t>
      </w:r>
      <w:proofErr w:type="spellEnd"/>
      <w:r>
        <w:t xml:space="preserve">، نتیجه استنباط مشروط است، نه </w:t>
      </w:r>
      <w:proofErr w:type="spellStart"/>
      <w:r>
        <w:t>نص</w:t>
      </w:r>
      <w:proofErr w:type="spellEnd"/>
      <w:r>
        <w:t xml:space="preserve"> عام درباره همه </w:t>
      </w:r>
      <w:proofErr w:type="spellStart"/>
      <w:r>
        <w:t>معاهدات</w:t>
      </w:r>
      <w:proofErr w:type="spellEnd"/>
      <w:r>
        <w:t xml:space="preserve">. چارچوب قابل دفاع باید برای هر سه سطح، دلیل، مرجع </w:t>
      </w:r>
      <w:proofErr w:type="spellStart"/>
      <w:r>
        <w:t>صلاحیت‌دار</w:t>
      </w:r>
      <w:proofErr w:type="spellEnd"/>
      <w:r>
        <w:t xml:space="preserve"> و </w:t>
      </w:r>
      <w:proofErr w:type="spellStart"/>
      <w:r>
        <w:t>محدودیت‌های</w:t>
      </w:r>
      <w:proofErr w:type="spellEnd"/>
      <w:r>
        <w:t xml:space="preserve"> روشن داشته باشد.</w:t>
      </w:r>
    </w:p>
    <w:p w14:paraId="351C9DE1" w14:textId="77777777" w:rsidR="00A15346" w:rsidRDefault="00AB2B3F">
      <w:r>
        <w:br w:type="page"/>
      </w:r>
    </w:p>
    <w:p w14:paraId="25E1A299" w14:textId="77777777" w:rsidR="00A15346" w:rsidRDefault="00A15346"/>
    <w:p w14:paraId="5C278399" w14:textId="77777777" w:rsidR="00A15346" w:rsidRDefault="00A15346"/>
    <w:p w14:paraId="72F07160" w14:textId="77777777" w:rsidR="00A15346" w:rsidRDefault="00AB2B3F">
      <w:pPr>
        <w:pStyle w:val="TH-Fasl"/>
        <w:pBdr>
          <w:top w:val="single" w:sz="8" w:space="8" w:color="243B53"/>
          <w:bottom w:val="single" w:sz="8" w:space="8" w:color="243B53"/>
        </w:pBdr>
        <w:spacing w:before="120" w:after="180" w:line="300" w:lineRule="auto"/>
      </w:pPr>
      <w:bookmarkStart w:id="153" w:name="_Toc000154"/>
      <w:proofErr w:type="spellStart"/>
      <w:r>
        <w:t>نتیجه‌گیری</w:t>
      </w:r>
      <w:bookmarkEnd w:id="153"/>
      <w:proofErr w:type="spellEnd"/>
    </w:p>
    <w:p w14:paraId="0D3A6631" w14:textId="77777777" w:rsidR="00A15346" w:rsidRDefault="00AB2B3F">
      <w:pPr>
        <w:pStyle w:val="TH-Body"/>
        <w:ind w:firstLine="0"/>
      </w:pPr>
      <w:r>
        <w:t xml:space="preserve">پرسش اصلی رساله درباره مبنا، شرایط و آثار عدول </w:t>
      </w:r>
      <w:proofErr w:type="spellStart"/>
      <w:r>
        <w:t>فوق‌العاده</w:t>
      </w:r>
      <w:proofErr w:type="spellEnd"/>
      <w:r>
        <w:t xml:space="preserve"> از تعهد </w:t>
      </w:r>
      <w:proofErr w:type="spellStart"/>
      <w:r>
        <w:t>معاهده‌ای</w:t>
      </w:r>
      <w:proofErr w:type="spellEnd"/>
      <w:r>
        <w:t xml:space="preserve"> بود. پاسخ، در چارچوب نظریه فقهی </w:t>
      </w:r>
      <w:proofErr w:type="spellStart"/>
      <w:r>
        <w:t>پذیرفته‌شده</w:t>
      </w:r>
      <w:proofErr w:type="spellEnd"/>
      <w:r>
        <w:t xml:space="preserve"> و با توجه به محدودیت مستندات، مشروط است: نه </w:t>
      </w:r>
      <w:proofErr w:type="spellStart"/>
      <w:r>
        <w:t>می‌توان</w:t>
      </w:r>
      <w:proofErr w:type="spellEnd"/>
      <w:r>
        <w:t xml:space="preserve"> وفا را با هر تغییر منفعت کنار گذاشت و نه </w:t>
      </w:r>
      <w:proofErr w:type="spellStart"/>
      <w:r>
        <w:t>می‌توان</w:t>
      </w:r>
      <w:proofErr w:type="spellEnd"/>
      <w:r>
        <w:t xml:space="preserve"> بدون بررسی ادله، امکان هر وضعیت استثنایی را نفی کرد. پنج نتیجه زیر، </w:t>
      </w:r>
      <w:proofErr w:type="spellStart"/>
      <w:r>
        <w:t>جمع‌بندی</w:t>
      </w:r>
      <w:proofErr w:type="spellEnd"/>
      <w:r>
        <w:t xml:space="preserve"> </w:t>
      </w:r>
      <w:proofErr w:type="spellStart"/>
      <w:r>
        <w:t>استدلال‌هاست</w:t>
      </w:r>
      <w:proofErr w:type="spellEnd"/>
      <w:r>
        <w:t xml:space="preserve"> و باید با همان قیود </w:t>
      </w:r>
      <w:proofErr w:type="spellStart"/>
      <w:r>
        <w:t>فصل‌های</w:t>
      </w:r>
      <w:proofErr w:type="spellEnd"/>
      <w:r>
        <w:t xml:space="preserve"> پیشین خوانده شود.</w:t>
      </w:r>
    </w:p>
    <w:p w14:paraId="146F1216" w14:textId="77777777" w:rsidR="00A15346" w:rsidRDefault="00AB2B3F">
      <w:pPr>
        <w:pStyle w:val="TH-Goftar"/>
        <w:shd w:val="clear" w:color="auto" w:fill="F0F3F6"/>
        <w:spacing w:before="240" w:after="180" w:line="300" w:lineRule="auto"/>
      </w:pPr>
      <w:bookmarkStart w:id="154" w:name="_Toc000155"/>
      <w:r>
        <w:t xml:space="preserve">دستاورد اول: قاعده اولی، وجوب </w:t>
      </w:r>
      <w:proofErr w:type="spellStart"/>
      <w:r>
        <w:t>وفاست</w:t>
      </w:r>
      <w:bookmarkEnd w:id="154"/>
      <w:proofErr w:type="spellEnd"/>
    </w:p>
    <w:p w14:paraId="041596E2" w14:textId="77777777" w:rsidR="00A15346" w:rsidRDefault="00AB2B3F">
      <w:pPr>
        <w:pStyle w:val="TH-Body"/>
        <w:ind w:firstLine="0"/>
      </w:pPr>
      <w:r>
        <w:t xml:space="preserve">نخست، </w:t>
      </w:r>
      <w:proofErr w:type="spellStart"/>
      <w:r>
        <w:t>وفای</w:t>
      </w:r>
      <w:proofErr w:type="spellEnd"/>
      <w:r>
        <w:t xml:space="preserve"> به عهد معتبر، نقطه آغاز تحلیل است. آیات عام وفا و آیات خاص پیمان با </w:t>
      </w:r>
      <w:proofErr w:type="spellStart"/>
      <w:r>
        <w:t>گروه‌های</w:t>
      </w:r>
      <w:proofErr w:type="spellEnd"/>
      <w:r>
        <w:t xml:space="preserve"> دیگر، همراه با متون روایی و شواهد </w:t>
      </w:r>
      <w:proofErr w:type="spellStart"/>
      <w:r>
        <w:t>عقلایی</w:t>
      </w:r>
      <w:proofErr w:type="spellEnd"/>
      <w:r>
        <w:t xml:space="preserve">، پشتوانه این </w:t>
      </w:r>
      <w:proofErr w:type="spellStart"/>
      <w:r>
        <w:t>اصل‌اند</w:t>
      </w:r>
      <w:proofErr w:type="spellEnd"/>
      <w:r>
        <w:t xml:space="preserve">. قوت این مجموعه نباید به ادعای </w:t>
      </w:r>
      <w:proofErr w:type="spellStart"/>
      <w:r>
        <w:t>هم‌رتبه</w:t>
      </w:r>
      <w:proofErr w:type="spellEnd"/>
      <w:r>
        <w:t xml:space="preserve"> بودن همه ادله یا اجماع </w:t>
      </w:r>
      <w:proofErr w:type="spellStart"/>
      <w:r>
        <w:t>احرازنشده</w:t>
      </w:r>
      <w:proofErr w:type="spellEnd"/>
      <w:r>
        <w:t xml:space="preserve"> درباره تمام </w:t>
      </w:r>
      <w:proofErr w:type="spellStart"/>
      <w:r>
        <w:t>فروض</w:t>
      </w:r>
      <w:proofErr w:type="spellEnd"/>
      <w:r>
        <w:t xml:space="preserve"> تبدیل شود. نتیجه عملی روشن است: صرف زیان، دشواری یا تغییر ترجیح سیاسی، دلیل کافی بر جواز عدم اجرا نیست و مدعی استثنا باید مبنای آن را اثبات کند.</w:t>
      </w:r>
    </w:p>
    <w:p w14:paraId="4B4A1B1E" w14:textId="77777777" w:rsidR="00A15346" w:rsidRDefault="00AB2B3F">
      <w:pPr>
        <w:pStyle w:val="TH-Goftar"/>
        <w:shd w:val="clear" w:color="auto" w:fill="F0F3F6"/>
        <w:spacing w:before="240" w:after="180" w:line="300" w:lineRule="auto"/>
      </w:pPr>
      <w:bookmarkStart w:id="155" w:name="_Toc000156"/>
      <w:r>
        <w:t>دستاورد دوم: امکان استثنا، وابسته به احراز مبنا و موضوع است</w:t>
      </w:r>
      <w:bookmarkEnd w:id="155"/>
    </w:p>
    <w:p w14:paraId="74FF1E85" w14:textId="77777777" w:rsidR="00A15346" w:rsidRDefault="00AB2B3F">
      <w:pPr>
        <w:pStyle w:val="TH-Body"/>
        <w:ind w:firstLine="0"/>
      </w:pPr>
      <w:r>
        <w:t xml:space="preserve">دوم، در فرض اثبات دو تکلیف معتبر، ناتوانی از جمع و اهمیت تکلیف مقابل، تحلیل </w:t>
      </w:r>
      <w:proofErr w:type="spellStart"/>
      <w:r>
        <w:t>تزاحمی</w:t>
      </w:r>
      <w:proofErr w:type="spellEnd"/>
      <w:r>
        <w:t xml:space="preserve"> </w:t>
      </w:r>
      <w:proofErr w:type="spellStart"/>
      <w:r>
        <w:t>می‌تواند</w:t>
      </w:r>
      <w:proofErr w:type="spellEnd"/>
      <w:r>
        <w:t xml:space="preserve"> زمینه بررسی جواز استثنایی را فراهم کند. نظریه حکم حکومتی به صلاحیت و صورت تصمیم مربوط </w:t>
      </w:r>
      <w:proofErr w:type="spellStart"/>
      <w:r>
        <w:t>می‌شود</w:t>
      </w:r>
      <w:proofErr w:type="spellEnd"/>
      <w:r>
        <w:t xml:space="preserve">؛ قواعد ضرر و حرج نیز شرایط و قلمرو مستقل دارند. این عناصر، چهار دلیل </w:t>
      </w:r>
      <w:proofErr w:type="spellStart"/>
      <w:r>
        <w:t>مستقلِ</w:t>
      </w:r>
      <w:proofErr w:type="spellEnd"/>
      <w:r>
        <w:t xml:space="preserve"> </w:t>
      </w:r>
      <w:proofErr w:type="spellStart"/>
      <w:r>
        <w:t>بی‌نیاز</w:t>
      </w:r>
      <w:proofErr w:type="spellEnd"/>
      <w:r>
        <w:t xml:space="preserve"> از مقدمه نیستند. شواهد </w:t>
      </w:r>
      <w:proofErr w:type="spellStart"/>
      <w:r>
        <w:t>سیره</w:t>
      </w:r>
      <w:proofErr w:type="spellEnd"/>
      <w:r>
        <w:t xml:space="preserve"> غالباً مؤید </w:t>
      </w:r>
      <w:proofErr w:type="spellStart"/>
      <w:r>
        <w:t>محدودند</w:t>
      </w:r>
      <w:proofErr w:type="spellEnd"/>
      <w:r>
        <w:t xml:space="preserve"> و از انعقاد صلح یا پذیرش تدبیر، اختیار نقض هر عهد معتبر </w:t>
      </w:r>
      <w:proofErr w:type="spellStart"/>
      <w:r>
        <w:t>به‌طور</w:t>
      </w:r>
      <w:proofErr w:type="spellEnd"/>
      <w:r>
        <w:t xml:space="preserve"> مستقیم به دست </w:t>
      </w:r>
      <w:proofErr w:type="spellStart"/>
      <w:r>
        <w:t>نمی‌آید</w:t>
      </w:r>
      <w:proofErr w:type="spellEnd"/>
      <w:r>
        <w:t xml:space="preserve">. حق خروج قراردادی و خاتمه توافقی نیز </w:t>
      </w:r>
      <w:proofErr w:type="spellStart"/>
      <w:r>
        <w:t>مسیرهایی</w:t>
      </w:r>
      <w:proofErr w:type="spellEnd"/>
      <w:r>
        <w:t xml:space="preserve"> جدا از عدول </w:t>
      </w:r>
      <w:proofErr w:type="spellStart"/>
      <w:r>
        <w:t>فوق‌العاده‌اند</w:t>
      </w:r>
      <w:proofErr w:type="spellEnd"/>
      <w:r>
        <w:t>.</w:t>
      </w:r>
    </w:p>
    <w:p w14:paraId="7A42BF3C" w14:textId="77777777" w:rsidR="00A15346" w:rsidRDefault="00AB2B3F">
      <w:pPr>
        <w:pStyle w:val="TH-Goftar"/>
        <w:shd w:val="clear" w:color="auto" w:fill="F0F3F6"/>
        <w:spacing w:before="240" w:after="180" w:line="300" w:lineRule="auto"/>
      </w:pPr>
      <w:bookmarkStart w:id="156" w:name="_Toc000157"/>
      <w:r>
        <w:t xml:space="preserve">دستاورد سوم: ضوابط </w:t>
      </w:r>
      <w:proofErr w:type="spellStart"/>
      <w:r>
        <w:t>هشت‌گانه</w:t>
      </w:r>
      <w:proofErr w:type="spellEnd"/>
      <w:r>
        <w:t>، مهار جواز است</w:t>
      </w:r>
      <w:bookmarkEnd w:id="156"/>
    </w:p>
    <w:p w14:paraId="6DAF68CA" w14:textId="77777777" w:rsidR="00A15346" w:rsidRDefault="00AB2B3F">
      <w:pPr>
        <w:pStyle w:val="TH-Body"/>
        <w:ind w:firstLine="0"/>
      </w:pPr>
      <w:r>
        <w:t xml:space="preserve">سوم، چارچوب </w:t>
      </w:r>
      <w:proofErr w:type="spellStart"/>
      <w:r>
        <w:t>هشت‌گانه</w:t>
      </w:r>
      <w:proofErr w:type="spellEnd"/>
      <w:r>
        <w:t xml:space="preserve"> رساله شامل احراز </w:t>
      </w:r>
      <w:proofErr w:type="spellStart"/>
      <w:r>
        <w:t>تزاحم</w:t>
      </w:r>
      <w:proofErr w:type="spellEnd"/>
      <w:r>
        <w:t xml:space="preserve">، بررسی راه معتبر جایگزین، صلاحیت و کارشناسی، تناسب، محدودیت به دوام سبب و بازبینی، ابلاغ معتبر، رعایت </w:t>
      </w:r>
      <w:proofErr w:type="spellStart"/>
      <w:r>
        <w:t>منع‌های</w:t>
      </w:r>
      <w:proofErr w:type="spellEnd"/>
      <w:r>
        <w:t xml:space="preserve"> غیرقابل عدول و ارزیابی </w:t>
      </w:r>
      <w:proofErr w:type="spellStart"/>
      <w:r>
        <w:t>پیامدهاست</w:t>
      </w:r>
      <w:proofErr w:type="spellEnd"/>
      <w:r>
        <w:t xml:space="preserve">. این چارچوب برای کنترل و </w:t>
      </w:r>
      <w:proofErr w:type="spellStart"/>
      <w:r>
        <w:t>مستندسازی</w:t>
      </w:r>
      <w:proofErr w:type="spellEnd"/>
      <w:r>
        <w:t xml:space="preserve"> پیشنهاد </w:t>
      </w:r>
      <w:proofErr w:type="spellStart"/>
      <w:r>
        <w:t>می‌شود</w:t>
      </w:r>
      <w:proofErr w:type="spellEnd"/>
      <w:r>
        <w:t xml:space="preserve">؛ تکمیل آن، تضمین صحت در همه </w:t>
      </w:r>
      <w:proofErr w:type="spellStart"/>
      <w:r>
        <w:t>نظام‌ها</w:t>
      </w:r>
      <w:proofErr w:type="spellEnd"/>
      <w:r>
        <w:t xml:space="preserve"> نیست. بعضی ضوابط ماهوی و برخی نهادی یا </w:t>
      </w:r>
      <w:proofErr w:type="spellStart"/>
      <w:r>
        <w:t>آیینی‌اند</w:t>
      </w:r>
      <w:proofErr w:type="spellEnd"/>
      <w:r>
        <w:t xml:space="preserve"> و برای هر یک باید دلیل و مرجع ارزیابی مشخص شود.</w:t>
      </w:r>
    </w:p>
    <w:p w14:paraId="7D54014B" w14:textId="77777777" w:rsidR="00A15346" w:rsidRDefault="00AB2B3F">
      <w:pPr>
        <w:pStyle w:val="TH-Goftar"/>
        <w:shd w:val="clear" w:color="auto" w:fill="F0F3F6"/>
        <w:spacing w:before="240" w:after="180" w:line="300" w:lineRule="auto"/>
      </w:pPr>
      <w:bookmarkStart w:id="157" w:name="_Toc000158"/>
      <w:r>
        <w:lastRenderedPageBreak/>
        <w:t xml:space="preserve">دستاورد چهارم: تفکیک سه سطح تحلیل و حفظ ارتباط </w:t>
      </w:r>
      <w:proofErr w:type="spellStart"/>
      <w:r>
        <w:t>آن‌ها</w:t>
      </w:r>
      <w:bookmarkEnd w:id="157"/>
      <w:proofErr w:type="spellEnd"/>
    </w:p>
    <w:p w14:paraId="1AC29A73" w14:textId="77777777" w:rsidR="00A15346" w:rsidRDefault="00AB2B3F">
      <w:pPr>
        <w:pStyle w:val="TH-Body"/>
        <w:ind w:firstLine="0"/>
      </w:pPr>
      <w:r>
        <w:t xml:space="preserve">چهارم، جواز فقهی، اعتبار داخلی و مسئولیت </w:t>
      </w:r>
      <w:proofErr w:type="spellStart"/>
      <w:r>
        <w:t>بین‌المللی</w:t>
      </w:r>
      <w:proofErr w:type="spellEnd"/>
      <w:r>
        <w:t xml:space="preserve"> معیارهای متفاوت دارند. ممکن است تصمیمی بر مبنای داخلی قابل دفاع باشد، اما در برابر تعهد خارجی مسئولیت ایجاد کند. همچنین پذیرش یک دفاع </w:t>
      </w:r>
      <w:proofErr w:type="spellStart"/>
      <w:r>
        <w:t>بین‌المللی</w:t>
      </w:r>
      <w:proofErr w:type="spellEnd"/>
      <w:r>
        <w:t xml:space="preserve">، همه شرایط فقهی یا داخلی را اثبات </w:t>
      </w:r>
      <w:proofErr w:type="spellStart"/>
      <w:r>
        <w:t>نمی‌کند</w:t>
      </w:r>
      <w:proofErr w:type="spellEnd"/>
      <w:r>
        <w:t xml:space="preserve">. این تمایز با ارتباط موضوعی سطوح جمع </w:t>
      </w:r>
      <w:proofErr w:type="spellStart"/>
      <w:r>
        <w:t>می‌شود</w:t>
      </w:r>
      <w:proofErr w:type="spellEnd"/>
      <w:r>
        <w:t xml:space="preserve">: آثار خارجی و حقوق اشخاص، در تشخیص مصلحت و ارزیابی اهمیت نیز </w:t>
      </w:r>
      <w:proofErr w:type="spellStart"/>
      <w:r>
        <w:t>مؤثرند</w:t>
      </w:r>
      <w:proofErr w:type="spellEnd"/>
      <w:r>
        <w:t xml:space="preserve">. </w:t>
      </w:r>
      <w:proofErr w:type="spellStart"/>
      <w:r>
        <w:t>ازاین‌رو</w:t>
      </w:r>
      <w:proofErr w:type="spellEnd"/>
      <w:r>
        <w:t xml:space="preserve">، جداسازی </w:t>
      </w:r>
      <w:proofErr w:type="spellStart"/>
      <w:r>
        <w:t>روش‌شناختی</w:t>
      </w:r>
      <w:proofErr w:type="spellEnd"/>
      <w:r>
        <w:t xml:space="preserve"> نباید به نادیده گرفتن پیامدها بینجامد.</w:t>
      </w:r>
    </w:p>
    <w:p w14:paraId="36ABFF86" w14:textId="77777777" w:rsidR="00A15346" w:rsidRDefault="00AB2B3F">
      <w:pPr>
        <w:pStyle w:val="TH-Goftar"/>
        <w:shd w:val="clear" w:color="auto" w:fill="F0F3F6"/>
        <w:spacing w:before="240" w:after="180" w:line="300" w:lineRule="auto"/>
      </w:pPr>
      <w:bookmarkStart w:id="158" w:name="_Toc000159"/>
      <w:r>
        <w:t xml:space="preserve">دستاورد پنجم: اختیار </w:t>
      </w:r>
      <w:proofErr w:type="spellStart"/>
      <w:r>
        <w:t>فوق‌العاده</w:t>
      </w:r>
      <w:proofErr w:type="spellEnd"/>
      <w:r>
        <w:t>، نیازمند مستند و مجرای مشخص است</w:t>
      </w:r>
      <w:bookmarkEnd w:id="158"/>
    </w:p>
    <w:p w14:paraId="7F769809" w14:textId="77777777" w:rsidR="00A15346" w:rsidRDefault="00AB2B3F">
      <w:pPr>
        <w:pStyle w:val="TH-Body"/>
        <w:ind w:firstLine="0"/>
      </w:pPr>
      <w:r>
        <w:t xml:space="preserve">پنجم، اصل ۱۱۰ اختیار عام و صریحی برای عدول از همه </w:t>
      </w:r>
      <w:proofErr w:type="spellStart"/>
      <w:r>
        <w:t>معاهدات</w:t>
      </w:r>
      <w:proofErr w:type="spellEnd"/>
      <w:r>
        <w:t xml:space="preserve"> مقرر نکرده است. برخی </w:t>
      </w:r>
      <w:proofErr w:type="spellStart"/>
      <w:r>
        <w:t>صلاحیت‌های</w:t>
      </w:r>
      <w:proofErr w:type="spellEnd"/>
      <w:r>
        <w:t xml:space="preserve"> آن به سیاست خارجی و صلح </w:t>
      </w:r>
      <w:proofErr w:type="spellStart"/>
      <w:r>
        <w:t>مربوط‌اند</w:t>
      </w:r>
      <w:proofErr w:type="spellEnd"/>
      <w:r>
        <w:t xml:space="preserve">، اما دامنه هر یک باید با دیگر اصول جمع شود. در فرض استناد به بند ۸، احراز معضل، ناکافی بودن طرق عادی و اقدام از طریق مجمع، اجزای </w:t>
      </w:r>
      <w:proofErr w:type="spellStart"/>
      <w:r>
        <w:t>استدلال‌اند</w:t>
      </w:r>
      <w:proofErr w:type="spellEnd"/>
      <w:r>
        <w:t xml:space="preserve">. تفکیک اختیار صریح و ضمنی، مبنای </w:t>
      </w:r>
      <w:proofErr w:type="spellStart"/>
      <w:r>
        <w:t>ولایی</w:t>
      </w:r>
      <w:proofErr w:type="spellEnd"/>
      <w:r>
        <w:t xml:space="preserve"> و صورت حکم حکومتی، از خلط مراحل جلوگیری </w:t>
      </w:r>
      <w:proofErr w:type="spellStart"/>
      <w:r>
        <w:t>می‌کند</w:t>
      </w:r>
      <w:proofErr w:type="spellEnd"/>
      <w:r>
        <w:t xml:space="preserve">؛ </w:t>
      </w:r>
      <w:proofErr w:type="spellStart"/>
      <w:r>
        <w:t>بااین‌حال</w:t>
      </w:r>
      <w:proofErr w:type="spellEnd"/>
      <w:r>
        <w:t xml:space="preserve">، خود منشأ صلاحیت نیست و نتیجه رساله نیز تفسیر رسمی قانون اساسی محسوب </w:t>
      </w:r>
      <w:proofErr w:type="spellStart"/>
      <w:r>
        <w:t>نمی‌شود</w:t>
      </w:r>
      <w:proofErr w:type="spellEnd"/>
      <w:r>
        <w:t>.</w:t>
      </w:r>
    </w:p>
    <w:p w14:paraId="03B381BE" w14:textId="77777777" w:rsidR="00A15346" w:rsidRDefault="00AB2B3F">
      <w:pPr>
        <w:pStyle w:val="TH-Goftar"/>
        <w:shd w:val="clear" w:color="auto" w:fill="F0F3F6"/>
        <w:spacing w:before="240" w:after="180" w:line="300" w:lineRule="auto"/>
      </w:pPr>
      <w:bookmarkStart w:id="159" w:name="_Toc000160"/>
      <w:proofErr w:type="spellStart"/>
      <w:r>
        <w:t>نوآوری‌ها</w:t>
      </w:r>
      <w:proofErr w:type="spellEnd"/>
      <w:r>
        <w:t xml:space="preserve"> و پیشنهادها</w:t>
      </w:r>
      <w:bookmarkEnd w:id="159"/>
    </w:p>
    <w:p w14:paraId="1884FBDD" w14:textId="77777777" w:rsidR="00A15346" w:rsidRDefault="00AB2B3F">
      <w:pPr>
        <w:pStyle w:val="TH-Body"/>
        <w:ind w:firstLine="0"/>
      </w:pPr>
      <w:r>
        <w:t xml:space="preserve">سهم تحلیلی پیشنهادی رساله در تنظیم سه سطح بررسی، تفکیک </w:t>
      </w:r>
      <w:proofErr w:type="spellStart"/>
      <w:r>
        <w:t>تزاحم</w:t>
      </w:r>
      <w:proofErr w:type="spellEnd"/>
      <w:r>
        <w:t xml:space="preserve"> از انصراف ادله، روشن کردن نقش متفاوت حکم حکومتی و قواعد ضرر و حرج، تفکیک خاتمه </w:t>
      </w:r>
      <w:proofErr w:type="spellStart"/>
      <w:r>
        <w:t>معاهده</w:t>
      </w:r>
      <w:proofErr w:type="spellEnd"/>
      <w:r>
        <w:t xml:space="preserve"> از اسباب </w:t>
      </w:r>
      <w:proofErr w:type="spellStart"/>
      <w:r>
        <w:t>رافع</w:t>
      </w:r>
      <w:proofErr w:type="spellEnd"/>
      <w:r>
        <w:t xml:space="preserve"> وصف </w:t>
      </w:r>
      <w:proofErr w:type="spellStart"/>
      <w:r>
        <w:t>متخلفانه</w:t>
      </w:r>
      <w:proofErr w:type="spellEnd"/>
      <w:r>
        <w:t xml:space="preserve"> و تدوین ضوابط تصمیم است. مقایسه مصلحت با ضرورت نیز بر عدم ملازمه، نه ادعای نسبت منطقی ثابت، استوار شد. اثبات نوآوری نسبت به همه </w:t>
      </w:r>
      <w:proofErr w:type="spellStart"/>
      <w:r>
        <w:t>پژوهش‌های</w:t>
      </w:r>
      <w:proofErr w:type="spellEnd"/>
      <w:r>
        <w:t xml:space="preserve"> پیشین، به تکمیل مرور مستند ادبیات نیاز دارد؛ این محدودیت باید در ارزیابی </w:t>
      </w:r>
      <w:proofErr w:type="spellStart"/>
      <w:r>
        <w:t>دستاوردها</w:t>
      </w:r>
      <w:proofErr w:type="spellEnd"/>
      <w:r>
        <w:t xml:space="preserve"> لحاظ شود.</w:t>
      </w:r>
    </w:p>
    <w:p w14:paraId="40BF1CB6" w14:textId="77777777" w:rsidR="00A15346" w:rsidRDefault="00AB2B3F">
      <w:pPr>
        <w:pStyle w:val="TH-Body"/>
      </w:pPr>
      <w:r>
        <w:t xml:space="preserve">برای ادامه پژوهش، شش مسیر پیشنهاد </w:t>
      </w:r>
      <w:proofErr w:type="spellStart"/>
      <w:r>
        <w:t>می‌شود</w:t>
      </w:r>
      <w:proofErr w:type="spellEnd"/>
      <w:r>
        <w:t xml:space="preserve">: مقایسه مستند مذاهب فقهی درباره عهدهای عمومی؛ مطالعه </w:t>
      </w:r>
      <w:proofErr w:type="spellStart"/>
      <w:r>
        <w:t>موردیِ</w:t>
      </w:r>
      <w:proofErr w:type="spellEnd"/>
      <w:r>
        <w:t xml:space="preserve"> اسنادی یک تجربه معاصر؛ بررسی نسبت قواعد </w:t>
      </w:r>
      <w:proofErr w:type="spellStart"/>
      <w:r>
        <w:t>آمره</w:t>
      </w:r>
      <w:proofErr w:type="spellEnd"/>
      <w:r>
        <w:t xml:space="preserve"> و حدود قطعی شرعی؛ تحلیل فقهی و حقوقی حق شرط و اعلامیه تفسیری؛ مطالعه </w:t>
      </w:r>
      <w:proofErr w:type="spellStart"/>
      <w:r>
        <w:t>سازوکار</w:t>
      </w:r>
      <w:proofErr w:type="spellEnd"/>
      <w:r>
        <w:t xml:space="preserve"> قانونی هماهنگی نهادها در چرخه </w:t>
      </w:r>
      <w:proofErr w:type="spellStart"/>
      <w:r>
        <w:t>معاهده</w:t>
      </w:r>
      <w:proofErr w:type="spellEnd"/>
      <w:r>
        <w:t xml:space="preserve">؛ و تهیه شرح آموزشی دقیق از حقوق </w:t>
      </w:r>
      <w:proofErr w:type="spellStart"/>
      <w:r>
        <w:t>معاهدات</w:t>
      </w:r>
      <w:proofErr w:type="spellEnd"/>
      <w:r>
        <w:t xml:space="preserve"> و مسئولیت برای پژوهشگران فقه. ایجاد نهاد تازه، اگر پیشنهاد شود، باید از ضرورت و امکان قانونی مستقل برخوردار باشد و در این رساله </w:t>
      </w:r>
      <w:proofErr w:type="spellStart"/>
      <w:r>
        <w:t>مفروض</w:t>
      </w:r>
      <w:proofErr w:type="spellEnd"/>
      <w:r>
        <w:t xml:space="preserve"> نیست.</w:t>
      </w:r>
    </w:p>
    <w:p w14:paraId="7EBD3A45" w14:textId="77777777" w:rsidR="00A15346" w:rsidRDefault="00AB2B3F">
      <w:pPr>
        <w:pStyle w:val="TH-Goftar"/>
        <w:shd w:val="clear" w:color="auto" w:fill="F0F3F6"/>
        <w:spacing w:before="240" w:after="180" w:line="300" w:lineRule="auto"/>
      </w:pPr>
      <w:bookmarkStart w:id="160" w:name="_Toc000161"/>
      <w:r>
        <w:t xml:space="preserve">پاسخ کوتاه به </w:t>
      </w:r>
      <w:proofErr w:type="spellStart"/>
      <w:r>
        <w:t>سؤال‌های</w:t>
      </w:r>
      <w:proofErr w:type="spellEnd"/>
      <w:r>
        <w:t xml:space="preserve"> فرعی؛ </w:t>
      </w:r>
      <w:proofErr w:type="spellStart"/>
      <w:r>
        <w:t>جمع‌بندی</w:t>
      </w:r>
      <w:proofErr w:type="spellEnd"/>
      <w:r>
        <w:t xml:space="preserve"> برای دفاع</w:t>
      </w:r>
      <w:bookmarkEnd w:id="160"/>
    </w:p>
    <w:p w14:paraId="3C716632" w14:textId="77777777" w:rsidR="00A15346" w:rsidRDefault="00AB2B3F">
      <w:pPr>
        <w:pStyle w:val="TH-Body"/>
        <w:ind w:firstLine="0"/>
      </w:pPr>
      <w:proofErr w:type="spellStart"/>
      <w:r>
        <w:t>پاسخ‌های</w:t>
      </w:r>
      <w:proofErr w:type="spellEnd"/>
      <w:r>
        <w:t xml:space="preserve"> کوتاه زیر با هفت سؤال فرعی مقدمه </w:t>
      </w:r>
      <w:proofErr w:type="spellStart"/>
      <w:r>
        <w:t>متناظرند</w:t>
      </w:r>
      <w:proofErr w:type="spellEnd"/>
      <w:r>
        <w:t xml:space="preserve">. این </w:t>
      </w:r>
      <w:proofErr w:type="spellStart"/>
      <w:r>
        <w:t>خلاصه‌ها</w:t>
      </w:r>
      <w:proofErr w:type="spellEnd"/>
      <w:r>
        <w:t xml:space="preserve"> جایگزین قیود استدلال در </w:t>
      </w:r>
      <w:proofErr w:type="spellStart"/>
      <w:r>
        <w:t>فصل‌ها</w:t>
      </w:r>
      <w:proofErr w:type="spellEnd"/>
      <w:r>
        <w:t xml:space="preserve"> نیستند و برای مرور نتایج، همراه با حدود </w:t>
      </w:r>
      <w:proofErr w:type="spellStart"/>
      <w:r>
        <w:t>آن‌ها</w:t>
      </w:r>
      <w:proofErr w:type="spellEnd"/>
      <w:r>
        <w:t xml:space="preserve">، ارائه </w:t>
      </w:r>
      <w:proofErr w:type="spellStart"/>
      <w:r>
        <w:t>می‌شوند</w:t>
      </w:r>
      <w:proofErr w:type="spellEnd"/>
      <w:r>
        <w:t>.</w:t>
      </w:r>
    </w:p>
    <w:p w14:paraId="656A7330" w14:textId="77777777" w:rsidR="00A15346" w:rsidRDefault="00AB2B3F">
      <w:pPr>
        <w:pStyle w:val="TH-Body"/>
      </w:pPr>
      <w:r>
        <w:lastRenderedPageBreak/>
        <w:t xml:space="preserve">پاسخ سؤال نخست: تصمیم رسمی مقام رهبری </w:t>
      </w:r>
      <w:proofErr w:type="spellStart"/>
      <w:r>
        <w:t>اصولاً</w:t>
      </w:r>
      <w:proofErr w:type="spellEnd"/>
      <w:r>
        <w:t xml:space="preserve"> به دولت منتسب است؛ مسئولیت، افزون بر انتساب، به وجود تعهد، نقض و نبود سبب </w:t>
      </w:r>
      <w:proofErr w:type="spellStart"/>
      <w:r>
        <w:t>معتبرِ</w:t>
      </w:r>
      <w:proofErr w:type="spellEnd"/>
      <w:r>
        <w:t xml:space="preserve"> </w:t>
      </w:r>
      <w:proofErr w:type="spellStart"/>
      <w:r>
        <w:t>رافع</w:t>
      </w:r>
      <w:proofErr w:type="spellEnd"/>
      <w:r>
        <w:t xml:space="preserve"> وصف </w:t>
      </w:r>
      <w:proofErr w:type="spellStart"/>
      <w:r>
        <w:t>متخلفانه</w:t>
      </w:r>
      <w:proofErr w:type="spellEnd"/>
      <w:r>
        <w:t xml:space="preserve"> وابسته است. تعهدات مسئولیت با تحقق عمل </w:t>
      </w:r>
      <w:proofErr w:type="spellStart"/>
      <w:r>
        <w:t>متخلفانه</w:t>
      </w:r>
      <w:proofErr w:type="spellEnd"/>
      <w:r>
        <w:t xml:space="preserve"> ایجاد </w:t>
      </w:r>
      <w:proofErr w:type="spellStart"/>
      <w:r>
        <w:t>می‌شوند</w:t>
      </w:r>
      <w:proofErr w:type="spellEnd"/>
      <w:r>
        <w:t xml:space="preserve">، نه تنها پس از رأی دادگاه. دفاع یا جبران نیز باید بر اساس قواعد مستقل بررسی شود و جواز داخلی </w:t>
      </w:r>
      <w:proofErr w:type="spellStart"/>
      <w:r>
        <w:t>آن‌ها</w:t>
      </w:r>
      <w:proofErr w:type="spellEnd"/>
      <w:r>
        <w:t xml:space="preserve"> را </w:t>
      </w:r>
      <w:proofErr w:type="spellStart"/>
      <w:r>
        <w:t>خودبه‌خود</w:t>
      </w:r>
      <w:proofErr w:type="spellEnd"/>
      <w:r>
        <w:t xml:space="preserve"> منتفی </w:t>
      </w:r>
      <w:proofErr w:type="spellStart"/>
      <w:r>
        <w:t>نمی‌کند</w:t>
      </w:r>
      <w:proofErr w:type="spellEnd"/>
      <w:r>
        <w:t>.</w:t>
      </w:r>
    </w:p>
    <w:p w14:paraId="3FD1EF46" w14:textId="77777777" w:rsidR="00A15346" w:rsidRDefault="00AB2B3F">
      <w:pPr>
        <w:pStyle w:val="TH-Body"/>
      </w:pPr>
      <w:r>
        <w:t xml:space="preserve">پاسخ سؤال دوم: شرط قراردادی، توافق </w:t>
      </w:r>
      <w:proofErr w:type="spellStart"/>
      <w:r>
        <w:t>طرف‌ها</w:t>
      </w:r>
      <w:proofErr w:type="spellEnd"/>
      <w:r>
        <w:t xml:space="preserve"> و موجبات معتبر قانونی </w:t>
      </w:r>
      <w:proofErr w:type="spellStart"/>
      <w:r>
        <w:t>می‌توانند</w:t>
      </w:r>
      <w:proofErr w:type="spellEnd"/>
      <w:r>
        <w:t xml:space="preserve"> در خاتمه، خروج یا تعلیق مؤثر باشند؛ هر یک شرایط خاص دارند. مواد ۶۵ تا ۶۸ عمدتاً به آیین </w:t>
      </w:r>
      <w:proofErr w:type="spellStart"/>
      <w:r>
        <w:t>مربوط‌اند</w:t>
      </w:r>
      <w:proofErr w:type="spellEnd"/>
      <w:r>
        <w:t xml:space="preserve">، نه سبب ماهوی مستقل. ضرورت و اقدام متقابل در حقوق مسئولیت، با خاتمه </w:t>
      </w:r>
      <w:proofErr w:type="spellStart"/>
      <w:r>
        <w:t>معاهده</w:t>
      </w:r>
      <w:proofErr w:type="spellEnd"/>
      <w:r>
        <w:t xml:space="preserve"> یکی نیستند و تشریفات مشترک ظاهری، تفاوت مبانی را از میان </w:t>
      </w:r>
      <w:proofErr w:type="spellStart"/>
      <w:r>
        <w:t>نمی‌برد</w:t>
      </w:r>
      <w:proofErr w:type="spellEnd"/>
      <w:r>
        <w:t>.</w:t>
      </w:r>
    </w:p>
    <w:p w14:paraId="73D52D6A" w14:textId="77777777" w:rsidR="00A15346" w:rsidRDefault="00AB2B3F">
      <w:pPr>
        <w:pStyle w:val="TH-Body"/>
      </w:pPr>
      <w:r>
        <w:t xml:space="preserve">پاسخ سؤال سوم: ادله وفا، اصل الزام به عهد معتبر را پشتیبانی </w:t>
      </w:r>
      <w:proofErr w:type="spellStart"/>
      <w:r>
        <w:t>می‌کنند</w:t>
      </w:r>
      <w:proofErr w:type="spellEnd"/>
      <w:r>
        <w:t xml:space="preserve"> و برخی آیات مستقیماً به روابط عمومی و پیمان با غیرمسلمان </w:t>
      </w:r>
      <w:proofErr w:type="spellStart"/>
      <w:r>
        <w:t>مربوط‌اند</w:t>
      </w:r>
      <w:proofErr w:type="spellEnd"/>
      <w:r>
        <w:t xml:space="preserve">. ادعای انصراف کلی </w:t>
      </w:r>
      <w:proofErr w:type="spellStart"/>
      <w:r>
        <w:t>آن‌ها</w:t>
      </w:r>
      <w:proofErr w:type="spellEnd"/>
      <w:r>
        <w:t xml:space="preserve"> به شرایط عادی، بدون قرینه، پذیرفته نیست. در فرض </w:t>
      </w:r>
      <w:proofErr w:type="spellStart"/>
      <w:r>
        <w:t>تزاحم</w:t>
      </w:r>
      <w:proofErr w:type="spellEnd"/>
      <w:r>
        <w:t xml:space="preserve"> </w:t>
      </w:r>
      <w:proofErr w:type="spellStart"/>
      <w:r>
        <w:t>احرازشده</w:t>
      </w:r>
      <w:proofErr w:type="spellEnd"/>
      <w:r>
        <w:t xml:space="preserve">، بحث در مقام </w:t>
      </w:r>
      <w:proofErr w:type="spellStart"/>
      <w:r>
        <w:t>امتثال</w:t>
      </w:r>
      <w:proofErr w:type="spellEnd"/>
      <w:r>
        <w:t xml:space="preserve"> مطرح </w:t>
      </w:r>
      <w:proofErr w:type="spellStart"/>
      <w:r>
        <w:t>می‌شود</w:t>
      </w:r>
      <w:proofErr w:type="spellEnd"/>
      <w:r>
        <w:t xml:space="preserve">؛ نه با نفی </w:t>
      </w:r>
      <w:proofErr w:type="spellStart"/>
      <w:r>
        <w:t>پیشینی</w:t>
      </w:r>
      <w:proofErr w:type="spellEnd"/>
      <w:r>
        <w:t xml:space="preserve"> شمول دلیل.</w:t>
      </w:r>
    </w:p>
    <w:p w14:paraId="543C254E" w14:textId="77777777" w:rsidR="00A15346" w:rsidRDefault="00AB2B3F">
      <w:pPr>
        <w:pStyle w:val="TH-Body"/>
      </w:pPr>
      <w:r>
        <w:t xml:space="preserve">پاسخ سؤال چهارم: </w:t>
      </w:r>
      <w:proofErr w:type="spellStart"/>
      <w:r>
        <w:t>تزاحم</w:t>
      </w:r>
      <w:proofErr w:type="spellEnd"/>
      <w:r>
        <w:t xml:space="preserve">، چارچوب بررسی ناتوانی از جمع تکالیف است؛ حکم حکومتی، صورت اعمال اختیار در مبنای مورد پذیرش؛ و ضرر و حرج، قواعد دارای مقدمات </w:t>
      </w:r>
      <w:proofErr w:type="spellStart"/>
      <w:r>
        <w:t>مستقل‌اند</w:t>
      </w:r>
      <w:proofErr w:type="spellEnd"/>
      <w:r>
        <w:t xml:space="preserve">. جواز استثنایی به احراز موضوع و </w:t>
      </w:r>
      <w:proofErr w:type="spellStart"/>
      <w:r>
        <w:t>مرجح</w:t>
      </w:r>
      <w:proofErr w:type="spellEnd"/>
      <w:r>
        <w:t xml:space="preserve"> و صلاحیت وابسته است. ضوابط </w:t>
      </w:r>
      <w:proofErr w:type="spellStart"/>
      <w:r>
        <w:t>هشت‌گانه</w:t>
      </w:r>
      <w:proofErr w:type="spellEnd"/>
      <w:r>
        <w:t xml:space="preserve"> نیز ابزار کنترل </w:t>
      </w:r>
      <w:proofErr w:type="spellStart"/>
      <w:r>
        <w:t>تصمیم‌اند</w:t>
      </w:r>
      <w:proofErr w:type="spellEnd"/>
      <w:r>
        <w:t>، نه دلیل کافی برای مشروعیت خودکار آن.</w:t>
      </w:r>
    </w:p>
    <w:p w14:paraId="22700D76" w14:textId="77777777" w:rsidR="00A15346" w:rsidRDefault="00AB2B3F">
      <w:pPr>
        <w:pStyle w:val="TH-Body"/>
      </w:pPr>
      <w:r>
        <w:t xml:space="preserve">پاسخ سؤال پنجم: نقش رهبری در سیاست خارجی و برخی </w:t>
      </w:r>
      <w:proofErr w:type="spellStart"/>
      <w:r>
        <w:t>وضعیت‌های</w:t>
      </w:r>
      <w:proofErr w:type="spellEnd"/>
      <w:r>
        <w:t xml:space="preserve"> </w:t>
      </w:r>
      <w:proofErr w:type="spellStart"/>
      <w:r>
        <w:t>فوق‌العاده</w:t>
      </w:r>
      <w:proofErr w:type="spellEnd"/>
      <w:r>
        <w:t xml:space="preserve">، از اصول مرتبط قابل بررسی است؛ اما اختیار عام عدول از همه </w:t>
      </w:r>
      <w:proofErr w:type="spellStart"/>
      <w:r>
        <w:t>معاهدات</w:t>
      </w:r>
      <w:proofErr w:type="spellEnd"/>
      <w:r>
        <w:t xml:space="preserve"> صریحاً مقرر نشده است. استنباط اختیار خاص باید با صلاحیت مجلس و دولت، قیود اصل ۵۷ و مجرای بند ۸ اصل ۱۱۰ سنجیده شود. سکوت قانون، </w:t>
      </w:r>
      <w:proofErr w:type="spellStart"/>
      <w:r>
        <w:t>به‌تنهایی</w:t>
      </w:r>
      <w:proofErr w:type="spellEnd"/>
      <w:r>
        <w:t xml:space="preserve"> دلیل ایجاد یا نفی </w:t>
      </w:r>
      <w:proofErr w:type="spellStart"/>
      <w:r>
        <w:t>مطلق</w:t>
      </w:r>
      <w:proofErr w:type="spellEnd"/>
      <w:r>
        <w:t xml:space="preserve"> صلاحیت نیست.</w:t>
      </w:r>
    </w:p>
    <w:p w14:paraId="3FC11F77" w14:textId="77777777" w:rsidR="00A15346" w:rsidRDefault="00AB2B3F">
      <w:pPr>
        <w:pStyle w:val="TH-Body"/>
      </w:pPr>
      <w:r>
        <w:t xml:space="preserve">پاسخ سؤال ششم: </w:t>
      </w:r>
      <w:proofErr w:type="spellStart"/>
      <w:r>
        <w:t>سیره</w:t>
      </w:r>
      <w:proofErr w:type="spellEnd"/>
      <w:r>
        <w:t xml:space="preserve"> </w:t>
      </w:r>
      <w:proofErr w:type="spellStart"/>
      <w:r>
        <w:t>می‌تواند</w:t>
      </w:r>
      <w:proofErr w:type="spellEnd"/>
      <w:r>
        <w:t xml:space="preserve"> مؤید پایبندی، تدبیر و واکنش مقید به نقض باشد؛ اما تعمیم آن به </w:t>
      </w:r>
      <w:proofErr w:type="spellStart"/>
      <w:r>
        <w:t>معاهده</w:t>
      </w:r>
      <w:proofErr w:type="spellEnd"/>
      <w:r>
        <w:t xml:space="preserve"> معاصر نیازمند احراز گزارش، شناخت موضوع و اثبات وجه مشترک مؤثر است. </w:t>
      </w:r>
      <w:proofErr w:type="spellStart"/>
      <w:r>
        <w:t>حدیبیه</w:t>
      </w:r>
      <w:proofErr w:type="spellEnd"/>
      <w:r>
        <w:t xml:space="preserve">، فتح مکه و برائت وقایع متمایزند و انتخاب صلح نیز عین نقض پیمان نیست. از این شواهد </w:t>
      </w:r>
      <w:proofErr w:type="spellStart"/>
      <w:r>
        <w:t>نمی‌توان</w:t>
      </w:r>
      <w:proofErr w:type="spellEnd"/>
      <w:r>
        <w:t xml:space="preserve"> انطباق کامل همه ضوابط پیشنهادی را نتیجه گرفت.</w:t>
      </w:r>
    </w:p>
    <w:p w14:paraId="6EE0E986" w14:textId="77777777" w:rsidR="00A15346" w:rsidRDefault="00AB2B3F">
      <w:pPr>
        <w:pStyle w:val="TH-Body"/>
      </w:pPr>
      <w:r>
        <w:t xml:space="preserve">پاسخ سؤال هفتم: آثار داخلی، </w:t>
      </w:r>
      <w:proofErr w:type="spellStart"/>
      <w:r>
        <w:t>بین‌المللی</w:t>
      </w:r>
      <w:proofErr w:type="spellEnd"/>
      <w:r>
        <w:t xml:space="preserve"> و اجتماعی باید جداگانه ثبت شوند. توقف اجرای قانون داخلی، نسخ آن و تعلیق معتبر </w:t>
      </w:r>
      <w:proofErr w:type="spellStart"/>
      <w:r>
        <w:t>معاهده</w:t>
      </w:r>
      <w:proofErr w:type="spellEnd"/>
      <w:r>
        <w:t xml:space="preserve"> آثار یکسان ندارند. در خارج نیز ممکن است تعهد به توقف و جبران یا آثار خاص خاتمه و تعلیق مطرح باشد. برنامه بازبینی، ابلاغ و حل اختلاف باید پیش از اجرا تعیین شود و حقوق اشخاص و تعهدات </w:t>
      </w:r>
      <w:proofErr w:type="spellStart"/>
      <w:r>
        <w:t>باقی‌مانده</w:t>
      </w:r>
      <w:proofErr w:type="spellEnd"/>
      <w:r>
        <w:t xml:space="preserve"> محفوظ بمانند.</w:t>
      </w:r>
    </w:p>
    <w:p w14:paraId="456BBCF4" w14:textId="77777777" w:rsidR="00A15346" w:rsidRDefault="00AB2B3F">
      <w:pPr>
        <w:pStyle w:val="TH-Goftar"/>
        <w:shd w:val="clear" w:color="auto" w:fill="F0F3F6"/>
        <w:spacing w:before="240" w:after="180" w:line="300" w:lineRule="auto"/>
      </w:pPr>
      <w:bookmarkStart w:id="161" w:name="_Toc000162"/>
      <w:r>
        <w:lastRenderedPageBreak/>
        <w:t xml:space="preserve">مسیر آینده؛ از رساله تا </w:t>
      </w:r>
      <w:proofErr w:type="spellStart"/>
      <w:r>
        <w:t>نظام‌سازی</w:t>
      </w:r>
      <w:bookmarkEnd w:id="161"/>
      <w:proofErr w:type="spellEnd"/>
    </w:p>
    <w:p w14:paraId="513CBF78" w14:textId="77777777" w:rsidR="00A15346" w:rsidRDefault="00AB2B3F">
      <w:pPr>
        <w:pStyle w:val="TH-Body"/>
        <w:ind w:firstLine="0"/>
      </w:pPr>
      <w:r>
        <w:t xml:space="preserve">افق پژوهش، تدوین </w:t>
      </w:r>
      <w:proofErr w:type="spellStart"/>
      <w:r>
        <w:t>دقیق‌تر</w:t>
      </w:r>
      <w:proofErr w:type="spellEnd"/>
      <w:r>
        <w:t xml:space="preserve"> فقه </w:t>
      </w:r>
      <w:proofErr w:type="spellStart"/>
      <w:r>
        <w:t>معاهدات</w:t>
      </w:r>
      <w:proofErr w:type="spellEnd"/>
      <w:r>
        <w:t xml:space="preserve"> معاصر و روشن کردن چرخه نهادی تصمیم در حقوق داخلی است. برای این منظور، مطالعه </w:t>
      </w:r>
      <w:proofErr w:type="spellStart"/>
      <w:r>
        <w:t>میان‌رشته‌ای</w:t>
      </w:r>
      <w:proofErr w:type="spellEnd"/>
      <w:r>
        <w:t xml:space="preserve"> باید با مهارت ارجاع به منابع اصلی، شناخت روش رجالی و اصولی و تحلیل سند حقوقی همراه باشد. همکاری متخصصان فقه، حقوق اساسی و حقوق </w:t>
      </w:r>
      <w:proofErr w:type="spellStart"/>
      <w:r>
        <w:t>بین‌الملل</w:t>
      </w:r>
      <w:proofErr w:type="spellEnd"/>
      <w:r>
        <w:t xml:space="preserve"> </w:t>
      </w:r>
      <w:proofErr w:type="spellStart"/>
      <w:r>
        <w:t>می‌تواند</w:t>
      </w:r>
      <w:proofErr w:type="spellEnd"/>
      <w:r>
        <w:t xml:space="preserve"> خطاهای انتقال مفاهیم را کاهش دهد. هدف، یکسان کردن </w:t>
      </w:r>
      <w:proofErr w:type="spellStart"/>
      <w:r>
        <w:t>نظام‌ها</w:t>
      </w:r>
      <w:proofErr w:type="spellEnd"/>
      <w:r>
        <w:t xml:space="preserve"> نیست؛ بلکه فراهم کردن </w:t>
      </w:r>
      <w:proofErr w:type="spellStart"/>
      <w:r>
        <w:t>گفت‌وگویی</w:t>
      </w:r>
      <w:proofErr w:type="spellEnd"/>
      <w:r>
        <w:t xml:space="preserve"> است که تفاوت معیارها و آثار را حفظ کند.</w:t>
      </w:r>
    </w:p>
    <w:p w14:paraId="228A4ED7" w14:textId="77777777" w:rsidR="00A15346" w:rsidRDefault="00AB2B3F">
      <w:pPr>
        <w:pStyle w:val="TH-Body"/>
      </w:pPr>
      <w:r>
        <w:t>افق‌های پیش‌رو و ضرورت‌های نظام‌سازی فقهی ایجاب می‌کند که در گام‌های بعدی، «فقه روابط بین‌الملل دولت اسلامی» به عنوان شاخه‌ای مستقل از فقه سیاسی مدون گردد، سازوکارهای حقوقی تبدیل مصلحت حکومتی به لوایح تقنینی و اقدامات دیپلماتیک دقیق‌تر تعریف شود، و رویه‌های نظارتی مراجع ذی‌صلاح در تطبیق تعهدات خارجی با موازین فقهی و اساسی قاعده‌مند گردد.</w:t>
      </w:r>
    </w:p>
    <w:p w14:paraId="2EFF4554" w14:textId="77777777" w:rsidR="00A15346" w:rsidRDefault="00AB2B3F">
      <w:r>
        <w:br w:type="page"/>
      </w:r>
    </w:p>
    <w:p w14:paraId="12137C56" w14:textId="77777777" w:rsidR="00A15346" w:rsidRDefault="00A15346"/>
    <w:p w14:paraId="1095BA66" w14:textId="77777777" w:rsidR="00A15346" w:rsidRDefault="00A15346"/>
    <w:p w14:paraId="5B1C95A6" w14:textId="77777777" w:rsidR="00A15346" w:rsidRDefault="00AB2B3F">
      <w:pPr>
        <w:pStyle w:val="TH-Fasl"/>
        <w:pBdr>
          <w:top w:val="single" w:sz="8" w:space="8" w:color="243B53"/>
          <w:bottom w:val="single" w:sz="8" w:space="8" w:color="243B53"/>
        </w:pBdr>
        <w:spacing w:before="120" w:after="180" w:line="300" w:lineRule="auto"/>
      </w:pPr>
      <w:bookmarkStart w:id="162" w:name="_Toc000163"/>
      <w:r>
        <w:t>فهرست منابع</w:t>
      </w:r>
      <w:bookmarkEnd w:id="162"/>
    </w:p>
    <w:p w14:paraId="72A5DCCA" w14:textId="77777777" w:rsidR="00A15346" w:rsidRDefault="00AB2B3F">
      <w:pPr>
        <w:pStyle w:val="TH-Body"/>
        <w:keepLines/>
        <w:ind w:firstLine="0"/>
      </w:pPr>
      <w:r>
        <w:t>فهرست حاضر مشتمل بر منابع و اسناد معتبر قرآنی، روایی، تفسیری، فقهی، اصولی، و نیز اسناد و کتب حقوق اساسی و حقوق بین‌الملل است که در فرآیند پژوهش و استدلال‌های این رساله مورد استناد و بررسی قرار گرفته‌اند. چینش منابع بر اساس تفکیک موضوعی و حوزه‌های دانشی مرتبط سامان یافته است.</w:t>
      </w:r>
    </w:p>
    <w:p w14:paraId="60142944" w14:textId="77777777" w:rsidR="00A15346" w:rsidRDefault="00AB2B3F">
      <w:pPr>
        <w:pStyle w:val="TH-Goftar"/>
        <w:shd w:val="clear" w:color="auto" w:fill="F0F3F6"/>
        <w:spacing w:before="240" w:after="180" w:line="300" w:lineRule="auto"/>
      </w:pPr>
      <w:bookmarkStart w:id="163" w:name="_Toc000164"/>
      <w:r>
        <w:t>قرآن کریم و تفاسیر</w:t>
      </w:r>
      <w:bookmarkEnd w:id="163"/>
    </w:p>
    <w:p w14:paraId="00800786" w14:textId="77777777" w:rsidR="00A15346" w:rsidRDefault="00AB2B3F">
      <w:pPr>
        <w:pStyle w:val="TH-Body"/>
        <w:keepLines/>
        <w:ind w:firstLine="0"/>
      </w:pPr>
      <w:r>
        <w:t>قرآن کریم؛ ترجمه و توضیحات برگرفته از تفاسیر معتبر شیعه.</w:t>
      </w:r>
    </w:p>
    <w:p w14:paraId="4AAD4FC9" w14:textId="77777777" w:rsidR="00A15346" w:rsidRDefault="00AB2B3F">
      <w:pPr>
        <w:pStyle w:val="TH-Body"/>
        <w:keepLines/>
      </w:pPr>
      <w:r>
        <w:t>طوسی، محمد بن حسن (شیخ طوسی)، التبیان فی تفسیر القرآن، تحقیق احمد حبیب قصیر عاملی، بیروت: دار احیاء التراث العربی، چاپ اول، ۱۴۰۹ق.</w:t>
      </w:r>
    </w:p>
    <w:p w14:paraId="75DA9D05" w14:textId="77777777" w:rsidR="00A15346" w:rsidRDefault="00AB2B3F">
      <w:pPr>
        <w:pStyle w:val="TH-Body"/>
        <w:keepLines/>
      </w:pPr>
      <w:r>
        <w:t>طبرسی، فضل بن حسن، مجمع البیان فی تفسیر القرآن، تصحیح سید هاشم رسولی محلاتی، بیروت: دار المعرفة، چاپ اول، ۱۴۰۶ق.</w:t>
      </w:r>
    </w:p>
    <w:p w14:paraId="5EC6CDAA" w14:textId="77777777" w:rsidR="00A15346" w:rsidRDefault="00AB2B3F">
      <w:pPr>
        <w:pStyle w:val="TH-Body"/>
        <w:keepLines/>
      </w:pPr>
      <w:r>
        <w:t>طباطبایی، سید محمدحسین، المیزان فی تفسیر القرآن، قم: دفتر انتشارات اسلامی جامعه مدرسین حوزه علمیه قم، چاپ پنجم، ۱۴۱۷ق.</w:t>
      </w:r>
    </w:p>
    <w:p w14:paraId="0BCCCE8C" w14:textId="77777777" w:rsidR="00A15346" w:rsidRDefault="00AB2B3F">
      <w:pPr>
        <w:pStyle w:val="TH-Body"/>
        <w:keepLines/>
      </w:pPr>
      <w:r>
        <w:t>فخر رازی، محمد بن عمر، مفاتیح الغیب (التفسیر الکبیر)، بیروت: دار احیاء التراث العربی، چاپ سوم، ۱۴۲۰ق.</w:t>
      </w:r>
    </w:p>
    <w:p w14:paraId="4B1C97E4" w14:textId="77777777" w:rsidR="00A15346" w:rsidRDefault="00AB2B3F">
      <w:pPr>
        <w:pStyle w:val="TH-Goftar"/>
        <w:shd w:val="clear" w:color="auto" w:fill="F0F3F6"/>
        <w:spacing w:before="240" w:after="180" w:line="300" w:lineRule="auto"/>
      </w:pPr>
      <w:bookmarkStart w:id="164" w:name="_Toc000165"/>
      <w:r>
        <w:t xml:space="preserve">جوامع حدیثی و </w:t>
      </w:r>
      <w:proofErr w:type="spellStart"/>
      <w:r>
        <w:t>نهج‌البلاغه</w:t>
      </w:r>
      <w:bookmarkEnd w:id="164"/>
      <w:proofErr w:type="spellEnd"/>
    </w:p>
    <w:p w14:paraId="22FBE729" w14:textId="77777777" w:rsidR="00A15346" w:rsidRDefault="00AB2B3F">
      <w:pPr>
        <w:pStyle w:val="TH-Body"/>
        <w:keepLines/>
        <w:ind w:firstLine="0"/>
      </w:pPr>
      <w:r>
        <w:t>کلینی، محمد بن یعقوب (ثقةالاسلام)، الکافی، تحقیق علی‌اکبر غفاری، تهران: دار الکتب الاسلامیة، چاپ چهارم، ۱۴۰۷ق.</w:t>
      </w:r>
    </w:p>
    <w:p w14:paraId="34DFE7DD" w14:textId="77777777" w:rsidR="00A15346" w:rsidRDefault="00AB2B3F">
      <w:pPr>
        <w:pStyle w:val="TH-Body"/>
        <w:keepLines/>
      </w:pPr>
      <w:r>
        <w:t>صدوق، محمد بن علی بن بابویه (شیخ صدوق)، من لا یحضره الفقیه، تصحیح علی‌اکبر غفاری، قم: دفتر انتشارات اسلامی، چاپ دوم، ۱۴۱۳ق.</w:t>
      </w:r>
    </w:p>
    <w:p w14:paraId="0CCEC635" w14:textId="77777777" w:rsidR="00A15346" w:rsidRDefault="00AB2B3F">
      <w:pPr>
        <w:pStyle w:val="TH-Body"/>
        <w:keepLines/>
      </w:pPr>
      <w:r>
        <w:t>صدوق، محمد بن علی بن بابویه (شیخ صدوق)، الخصال، تصحیح علی‌اکبر غفاری، قم: دفتر انتشارات اسلامی، چاپ اول، ۱۳۶۲ش.</w:t>
      </w:r>
    </w:p>
    <w:p w14:paraId="73968637" w14:textId="77777777" w:rsidR="00A15346" w:rsidRDefault="00AB2B3F">
      <w:pPr>
        <w:pStyle w:val="TH-Body"/>
        <w:keepLines/>
      </w:pPr>
      <w:r>
        <w:t>طوسی، محمد بن حسن (شیخ طوسی)، تهذیب الاحکام فی شرح المقنعة، تحقیق سید حسن موسوی خرسان، تهران: دار الکتب الاسلامیة، چاپ چهارم، ۱۳۶۵ش.</w:t>
      </w:r>
    </w:p>
    <w:p w14:paraId="70A7D733" w14:textId="77777777" w:rsidR="00A15346" w:rsidRDefault="00AB2B3F">
      <w:pPr>
        <w:pStyle w:val="TH-Body"/>
        <w:keepLines/>
      </w:pPr>
      <w:r>
        <w:t>حر عاملی، محمد بن حسن، وسائل الشیعة الی تحصیل مسائل الشریعة، قم: مؤسسه آل‌البیت (ع) لاحیاء التراث، چاپ اول، ۱۴۰۹ق.</w:t>
      </w:r>
    </w:p>
    <w:p w14:paraId="71F7BD08" w14:textId="77777777" w:rsidR="00A15346" w:rsidRDefault="00AB2B3F">
      <w:pPr>
        <w:pStyle w:val="TH-Body"/>
        <w:keepLines/>
      </w:pPr>
      <w:r>
        <w:t>مجلسی، محمدباقر، بحار الانوار الجامعة لدرر اخبار الائمة الاطهار، بیروت: دار احیاء التراث العربی، چاپ دوم، ۱۴۰۳ق.</w:t>
      </w:r>
    </w:p>
    <w:p w14:paraId="481BBF56" w14:textId="77777777" w:rsidR="00A15346" w:rsidRDefault="00AB2B3F">
      <w:pPr>
        <w:pStyle w:val="TH-Body"/>
        <w:keepLines/>
      </w:pPr>
      <w:r>
        <w:t>شریف رضی، محمد بن حسین، نهج‌البلاغه، تصحیح صبحی صالح، بیروت: دار الکتاب اللبنانی، چاپ اول، ۱۳۸۷ق / ۱۹۶۷م.</w:t>
      </w:r>
    </w:p>
    <w:p w14:paraId="6B882194" w14:textId="77777777" w:rsidR="00A15346" w:rsidRDefault="00AB2B3F">
      <w:pPr>
        <w:pStyle w:val="TH-Goftar"/>
        <w:shd w:val="clear" w:color="auto" w:fill="F0F3F6"/>
        <w:spacing w:before="240" w:after="180" w:line="300" w:lineRule="auto"/>
      </w:pPr>
      <w:bookmarkStart w:id="165" w:name="_Toc000166"/>
      <w:r>
        <w:t>کتب فقهی و اصولی</w:t>
      </w:r>
      <w:bookmarkEnd w:id="165"/>
    </w:p>
    <w:p w14:paraId="607D14B6" w14:textId="77777777" w:rsidR="00A15346" w:rsidRDefault="00AB2B3F">
      <w:pPr>
        <w:pStyle w:val="TH-Body"/>
        <w:keepLines/>
        <w:ind w:firstLine="0"/>
      </w:pPr>
      <w:r>
        <w:t>انصاری، مرتضی (شیخ اعظم)، کتاب المکاسب، قم: کنگره جهانی بزرگداشت شیخ اعظم انصاری، چاپ اول، ۱۴۱۵ق.</w:t>
      </w:r>
    </w:p>
    <w:p w14:paraId="39908453" w14:textId="77777777" w:rsidR="00A15346" w:rsidRDefault="00AB2B3F">
      <w:pPr>
        <w:pStyle w:val="TH-Body"/>
        <w:keepLines/>
      </w:pPr>
      <w:r>
        <w:t>انصاری، مرتضی (شیخ اعظم)، فرائد الاصول (الرسائل)، قم: دفتر انتشارات اسلامی جامعه مدرسین، چاپ پنجم، ۱۴۲۸ق.</w:t>
      </w:r>
    </w:p>
    <w:p w14:paraId="783147CE" w14:textId="77777777" w:rsidR="00A15346" w:rsidRDefault="00AB2B3F">
      <w:pPr>
        <w:pStyle w:val="TH-Body"/>
        <w:keepLines/>
      </w:pPr>
      <w:r>
        <w:t>نائینی، محمدحسین (میرزای نائینی)، منیة الطالب فی حاشیة المکاسب (تقریر موسی نجفی خوانساری)، قم: مؤسسه النشر الاسلامی، چاپ اول، ۱۴۱۸ق.</w:t>
      </w:r>
    </w:p>
    <w:p w14:paraId="159C9A02" w14:textId="77777777" w:rsidR="00A15346" w:rsidRDefault="00AB2B3F">
      <w:pPr>
        <w:pStyle w:val="TH-Body"/>
        <w:keepLines/>
      </w:pPr>
      <w:r>
        <w:t>نائینی، محمدحسین (میرزای نائینی)، فوائد الاصول (تقریر محمدعلی کاظمی خراسانی)، قم: جامعه مدرسین حوزه علمیه قم، چاپ اول، ۱۴۰۹ق.</w:t>
      </w:r>
    </w:p>
    <w:p w14:paraId="33CCEF0E" w14:textId="77777777" w:rsidR="00A15346" w:rsidRDefault="00AB2B3F">
      <w:pPr>
        <w:pStyle w:val="TH-Body"/>
        <w:keepLines/>
      </w:pPr>
      <w:r>
        <w:t>آخوند خراسانی، محمدکاظم، کفایة الاصول، قم: مؤسسه آل‌البیت (ع) لاحیاء التراث، چاپ اول، ۱۴۰۹ق.</w:t>
      </w:r>
    </w:p>
    <w:p w14:paraId="57FBCBFE" w14:textId="77777777" w:rsidR="00A15346" w:rsidRDefault="00AB2B3F">
      <w:pPr>
        <w:pStyle w:val="TH-Body"/>
        <w:keepLines/>
      </w:pPr>
      <w:r>
        <w:t>نجفی، محمدحسن (صاحب جواهر)، جواهر الکلام فی شرح شرائع الاسلام، تحقیق محمود قوچانی، بیروت: دار احیاء التراث العربی، چاپ هفتم، ۱۹۸۱م.</w:t>
      </w:r>
    </w:p>
    <w:p w14:paraId="71CDBC4B" w14:textId="77777777" w:rsidR="00A15346" w:rsidRDefault="00AB2B3F">
      <w:pPr>
        <w:pStyle w:val="TH-Body"/>
        <w:keepLines/>
      </w:pPr>
      <w:r>
        <w:t>بجنوردی، سید حسن، القواعد الفقهیة، تصحیح مهدی مهریزی و محمد درایتی، قم: نشر الهادی، چاپ اول، ۱۴۱۹ق.</w:t>
      </w:r>
    </w:p>
    <w:p w14:paraId="7CBD6E19" w14:textId="77777777" w:rsidR="00A15346" w:rsidRDefault="00AB2B3F">
      <w:pPr>
        <w:pStyle w:val="TH-Body"/>
        <w:keepLines/>
      </w:pPr>
      <w:r>
        <w:t>خمینی، سید روح‌الله (امام خمینی)، تحریر الوسیله، قم: دار العلم، چاپ اول، ۱۳۸۵ق.</w:t>
      </w:r>
    </w:p>
    <w:p w14:paraId="0A35A1CE" w14:textId="77777777" w:rsidR="00A15346" w:rsidRDefault="00AB2B3F">
      <w:pPr>
        <w:pStyle w:val="TH-Body"/>
        <w:keepLines/>
      </w:pPr>
      <w:r>
        <w:t>خمینی، سید روح‌الله (امام خمینی)، کتاب المکاسب المحرمه، قم: مؤسسه تنظیم و نشر آثار امام خمینی (ره)، چاپ اول، ۱۴۱۵ق.</w:t>
      </w:r>
    </w:p>
    <w:p w14:paraId="468D24E4" w14:textId="77777777" w:rsidR="00A15346" w:rsidRDefault="00AB2B3F">
      <w:pPr>
        <w:pStyle w:val="TH-Body"/>
        <w:keepLines/>
      </w:pPr>
      <w:r>
        <w:t>نراقی، ملا احمد، عوائد الایام فی بیان قواعد الاحکام، قم: مرکز النشر التابع لمکتب الاعلام الاسلامی، چاپ اول، ۱۴۱۷ق؛ و نائینی، محمدحسین، تنبیه الامة و تنزیه الملة، تصحیح سید جواد ورعی، قم: بوستان کتاب، چاپ اول، ۱۳۸۲ش.</w:t>
      </w:r>
    </w:p>
    <w:p w14:paraId="2FCD1C7D" w14:textId="77777777" w:rsidR="00A15346" w:rsidRDefault="00AB2B3F">
      <w:pPr>
        <w:pStyle w:val="TH-Goftar"/>
        <w:shd w:val="clear" w:color="auto" w:fill="F0F3F6"/>
        <w:spacing w:before="240" w:after="180" w:line="300" w:lineRule="auto"/>
      </w:pPr>
      <w:bookmarkStart w:id="166" w:name="_Toc000167"/>
      <w:r>
        <w:t>فقه سیاسی، ولایت فقیه و حکومت اسلامی</w:t>
      </w:r>
      <w:bookmarkEnd w:id="166"/>
    </w:p>
    <w:p w14:paraId="6ACAC332" w14:textId="77777777" w:rsidR="00A15346" w:rsidRDefault="00AB2B3F">
      <w:pPr>
        <w:pStyle w:val="TH-Body"/>
        <w:keepLines/>
        <w:ind w:firstLine="0"/>
      </w:pPr>
      <w:r>
        <w:t>خمینی، سید روح‌الله (امام خمینی)، ولایت فقیه (حکومت اسلامی)، تهران: مؤسسه تنظیم و نشر آثار امام خمینی (ره)، چاپ بیست و یکم، ۱۳۸۸ش.</w:t>
      </w:r>
    </w:p>
    <w:p w14:paraId="7FAF428E" w14:textId="77777777" w:rsidR="00A15346" w:rsidRDefault="00AB2B3F">
      <w:pPr>
        <w:pStyle w:val="TH-Body"/>
        <w:keepLines/>
      </w:pPr>
      <w:r>
        <w:t>خمینی، سید روح‌الله (امام خمینی)، صحیفه امام (مجموعه پیام‌ها، مصاحبه‌ها و نامه‌ها)، تهران: مؤسسه تنظیم و نشر آثار امام خمینی (ره)، دوره ۲۲ جلدی، ۱۳۷۸ش.</w:t>
      </w:r>
    </w:p>
    <w:p w14:paraId="01994949" w14:textId="77777777" w:rsidR="00A15346" w:rsidRDefault="00AB2B3F">
      <w:pPr>
        <w:pStyle w:val="TH-Body"/>
        <w:keepLines/>
      </w:pPr>
      <w:r>
        <w:t>منتظری، حسینعلی، دراسات فی ولایة الفقیه و فقه الدولة الاسلامیة، قم: نشر تفکر، چاپ دوم، ۱۴۰۹ق.</w:t>
      </w:r>
    </w:p>
    <w:p w14:paraId="709D2732" w14:textId="77777777" w:rsidR="00A15346" w:rsidRDefault="00AB2B3F">
      <w:pPr>
        <w:pStyle w:val="TH-Body"/>
        <w:keepLines/>
      </w:pPr>
      <w:r>
        <w:t>مصباح یزدی، محمدتقی، پرسش‌ها و پاسخ‌ها (ولایت فقیه و حکومت اسلامی)، قم: مؤسسه آموزشی و پژوهشی امام خمینی (ره)، چاپ اول، ۱۳۷۹ش.</w:t>
      </w:r>
    </w:p>
    <w:p w14:paraId="57F5936A" w14:textId="77777777" w:rsidR="00A15346" w:rsidRDefault="00AB2B3F">
      <w:pPr>
        <w:pStyle w:val="TH-Body"/>
        <w:keepLines/>
      </w:pPr>
      <w:r>
        <w:t>جوادی آملی، عبدالله، ولایت فقیه؛ ولایت فقاهت و عدالت، قم: مرکز نشر اسراء، چاپ هفتم، ۱۳۸۵ش.</w:t>
      </w:r>
    </w:p>
    <w:p w14:paraId="03251E41" w14:textId="77777777" w:rsidR="00A15346" w:rsidRDefault="00AB2B3F">
      <w:pPr>
        <w:pStyle w:val="TH-Body"/>
        <w:keepLines/>
      </w:pPr>
      <w:r>
        <w:t>مطهری، مرتضی، پیرامون انقلاب اسلامی و حکومت اسلامی، تهران: انتشارات صدرا، چاپ بیستم، ۱۳۸۰ش.</w:t>
      </w:r>
    </w:p>
    <w:p w14:paraId="420667CC" w14:textId="77777777" w:rsidR="00A15346" w:rsidRDefault="00AB2B3F">
      <w:pPr>
        <w:pStyle w:val="TH-Body"/>
        <w:keepLines/>
      </w:pPr>
      <w:r>
        <w:t>خامنه‌ای، سید علی، اجوبة الاستفتائات (ترجمه فارسی)، تهران: انتشارات بین‌المللی الهدی، چاپ سوم، ۱۳۸۵ش.</w:t>
      </w:r>
    </w:p>
    <w:p w14:paraId="0AC8E232" w14:textId="77777777" w:rsidR="00A15346" w:rsidRDefault="00AB2B3F">
      <w:pPr>
        <w:pStyle w:val="TH-Body"/>
        <w:keepLines/>
      </w:pPr>
      <w:r>
        <w:t>عمید زنجانی، عباسعلی، فقه سیاسی (حقوق تعهدات بین‌المللی و دیپلماسی در اسلام)، تهران: انتشارات امیرکبیر، چاپ چهارم، ۱۳۷۷ش.</w:t>
      </w:r>
    </w:p>
    <w:p w14:paraId="7BD657CF" w14:textId="77777777" w:rsidR="00B3024D" w:rsidRDefault="00B3024D">
      <w:pPr>
        <w:pStyle w:val="TH-Body"/>
        <w:keepLines/>
      </w:pPr>
    </w:p>
    <w:p w14:paraId="579A3D8D" w14:textId="77777777" w:rsidR="00A15346" w:rsidRDefault="00AB2B3F">
      <w:pPr>
        <w:pStyle w:val="TH-Goftar"/>
        <w:shd w:val="clear" w:color="auto" w:fill="F0F3F6"/>
        <w:spacing w:before="240" w:after="180" w:line="300" w:lineRule="auto"/>
      </w:pPr>
      <w:bookmarkStart w:id="167" w:name="_Toc000168"/>
      <w:r>
        <w:t>قانون اساسی و اسناد حقوقی داخلی</w:t>
      </w:r>
      <w:bookmarkEnd w:id="167"/>
    </w:p>
    <w:p w14:paraId="53383C90" w14:textId="77777777" w:rsidR="00A15346" w:rsidRDefault="00AB2B3F">
      <w:pPr>
        <w:pStyle w:val="TH-Body"/>
        <w:keepLines/>
        <w:ind w:firstLine="0"/>
      </w:pPr>
      <w:r>
        <w:t xml:space="preserve">قانون اساسی جمهوری اسلامی ایران، مصوب ۱۳۵۸ با بازنگری ۱۳۶۸؛ متن </w:t>
      </w:r>
      <w:proofErr w:type="spellStart"/>
      <w:r>
        <w:t>منتشرشده</w:t>
      </w:r>
      <w:proofErr w:type="spellEnd"/>
      <w:r>
        <w:t xml:space="preserve"> در پایگاه شورای نگهبان، </w:t>
      </w:r>
      <w:proofErr w:type="spellStart"/>
      <w:r>
        <w:t>به‌ویژه</w:t>
      </w:r>
      <w:proofErr w:type="spellEnd"/>
      <w:r>
        <w:t xml:space="preserve"> اصول ۵، ۵۷، ۷۷، ۹۸، ۱۰۷ تا ۱۱۲، ۱۲۵، ۱۳۹، ۱۵۲ تا ۱۵۴ و ۱۷۶.</w:t>
      </w:r>
    </w:p>
    <w:p w14:paraId="2F784132" w14:textId="77777777" w:rsidR="00A15346" w:rsidRDefault="00AB2B3F">
      <w:pPr>
        <w:pStyle w:val="TH-Body"/>
        <w:keepLines/>
      </w:pPr>
      <w:r>
        <w:t>صورت مشروح مذاکرات مجلس بررسی نهایی قانون اساسی جمهوری اسلامی ایران، تهران: اداره کل امور فرهنگی و روابط عمومی مجلس شورای اسلامی، دوره ۴ جلدی، ۱۳۶۴ش.</w:t>
      </w:r>
    </w:p>
    <w:p w14:paraId="3369EFAF" w14:textId="77777777" w:rsidR="00A15346" w:rsidRDefault="00AB2B3F">
      <w:pPr>
        <w:pStyle w:val="TH-Body"/>
        <w:keepLines/>
      </w:pPr>
      <w:r>
        <w:t>قاضی شریعت‌پناهی، سید ابوالفضل، حقوق اساسی و نهادهای سیاسی، تهران: انتشارات دانشگاه تهران، چاپ سیزدهم، ۱۳۸۲ش.</w:t>
      </w:r>
    </w:p>
    <w:p w14:paraId="021CE239" w14:textId="77777777" w:rsidR="00A15346" w:rsidRDefault="00AB2B3F">
      <w:pPr>
        <w:pStyle w:val="TH-Body"/>
        <w:keepLines/>
      </w:pPr>
      <w:r>
        <w:t>هاشمی، سید محمد، حقوق اساسی جمهوری اسلامی ایران (جلد دوم: حاکمیت و نهادهای سیاسی)، تهران: نشر میزان، چاپ دهم، ۱۳۸۴ش.</w:t>
      </w:r>
    </w:p>
    <w:p w14:paraId="291F496C" w14:textId="77777777" w:rsidR="00A15346" w:rsidRDefault="00AB2B3F">
      <w:pPr>
        <w:pStyle w:val="TH-Body"/>
        <w:keepLines/>
      </w:pPr>
      <w:r>
        <w:t>مجموعه نظریات تفسیری شورای نگهبان (از سال ۱۳۵۹ تاکنون)، تدوین و انتشار پژوهشکده شورای نگهبان، تهران: انتشارات شورای نگهبان، چاپ دوم، ۱۳۹۶ش.</w:t>
      </w:r>
    </w:p>
    <w:p w14:paraId="30508E3A" w14:textId="77777777" w:rsidR="00A15346" w:rsidRDefault="00AB2B3F">
      <w:pPr>
        <w:pStyle w:val="TH-Body"/>
        <w:keepLines/>
      </w:pPr>
      <w:r>
        <w:t xml:space="preserve">قانون </w:t>
      </w:r>
      <w:proofErr w:type="spellStart"/>
      <w:r>
        <w:t>آیین‌نامه</w:t>
      </w:r>
      <w:proofErr w:type="spellEnd"/>
      <w:r>
        <w:t xml:space="preserve"> داخلی مجلس شورای اسلامی (مواد مربوط به بررسی </w:t>
      </w:r>
      <w:proofErr w:type="spellStart"/>
      <w:r>
        <w:t>عهدنامه‌ها</w:t>
      </w:r>
      <w:proofErr w:type="spellEnd"/>
      <w:r>
        <w:t xml:space="preserve"> و </w:t>
      </w:r>
      <w:proofErr w:type="spellStart"/>
      <w:r>
        <w:t>مقاوله‌نامه‌های</w:t>
      </w:r>
      <w:proofErr w:type="spellEnd"/>
      <w:r>
        <w:t xml:space="preserve"> </w:t>
      </w:r>
      <w:proofErr w:type="spellStart"/>
      <w:r>
        <w:t>بین‌المللی</w:t>
      </w:r>
      <w:proofErr w:type="spellEnd"/>
      <w:r>
        <w:t>).</w:t>
      </w:r>
    </w:p>
    <w:p w14:paraId="4D384C7E" w14:textId="77777777" w:rsidR="00B3024D" w:rsidRDefault="00B3024D">
      <w:pPr>
        <w:pStyle w:val="TH-Body"/>
        <w:keepLines/>
      </w:pPr>
    </w:p>
    <w:p w14:paraId="1D6D1752" w14:textId="77777777" w:rsidR="00A15346" w:rsidRDefault="00AB2B3F">
      <w:pPr>
        <w:pStyle w:val="TH-Goftar"/>
        <w:shd w:val="clear" w:color="auto" w:fill="F0F3F6"/>
        <w:spacing w:before="240" w:after="180" w:line="300" w:lineRule="auto"/>
      </w:pPr>
      <w:bookmarkStart w:id="168" w:name="_Toc000169"/>
      <w:r>
        <w:t xml:space="preserve">اسناد </w:t>
      </w:r>
      <w:proofErr w:type="spellStart"/>
      <w:r>
        <w:t>بین‌المللی</w:t>
      </w:r>
      <w:bookmarkEnd w:id="168"/>
      <w:proofErr w:type="spellEnd"/>
    </w:p>
    <w:p w14:paraId="7D246CDE" w14:textId="77777777" w:rsidR="00A15346" w:rsidRDefault="00AB2B3F">
      <w:pPr>
        <w:pStyle w:val="TH-Body"/>
        <w:keepLines/>
        <w:ind w:firstLine="0"/>
      </w:pPr>
      <w:r>
        <w:t xml:space="preserve">منشور ملل متحد، سانفرانسیسکو، ۲۶ ژوئن ۱۹۴۵؛ </w:t>
      </w:r>
      <w:proofErr w:type="spellStart"/>
      <w:r>
        <w:t>لازم‌الاجرا</w:t>
      </w:r>
      <w:proofErr w:type="spellEnd"/>
      <w:r>
        <w:t xml:space="preserve"> از ۲۴ اکتبر ۱۹۴۵؛ </w:t>
      </w:r>
      <w:proofErr w:type="spellStart"/>
      <w:r>
        <w:t>به‌ویژه</w:t>
      </w:r>
      <w:proofErr w:type="spellEnd"/>
      <w:r>
        <w:t xml:space="preserve"> مواد ۲، ۲۵، ۳۳، ۳۹، ۵۱، ۱۰۲ و ۱۰۳. فارسی از </w:t>
      </w:r>
      <w:proofErr w:type="spellStart"/>
      <w:r>
        <w:t>زبان‌های</w:t>
      </w:r>
      <w:proofErr w:type="spellEnd"/>
      <w:r>
        <w:t xml:space="preserve"> اصیل منشور نیست؛ </w:t>
      </w:r>
      <w:proofErr w:type="spellStart"/>
      <w:r>
        <w:t>ترجمه‌های</w:t>
      </w:r>
      <w:proofErr w:type="spellEnd"/>
      <w:r>
        <w:t xml:space="preserve"> این رساله، جای متن معتبر را </w:t>
      </w:r>
      <w:proofErr w:type="spellStart"/>
      <w:r>
        <w:t>نمی‌گیرند</w:t>
      </w:r>
      <w:proofErr w:type="spellEnd"/>
      <w:r>
        <w:t>.</w:t>
      </w:r>
    </w:p>
    <w:p w14:paraId="797176CF" w14:textId="77777777" w:rsidR="00A15346" w:rsidRDefault="00AB2B3F">
      <w:pPr>
        <w:pStyle w:val="TH-Body"/>
        <w:keepLines/>
      </w:pPr>
      <w:r>
        <w:t xml:space="preserve">اساسنامه دیوان </w:t>
      </w:r>
      <w:proofErr w:type="spellStart"/>
      <w:r>
        <w:t>بین‌المللی</w:t>
      </w:r>
      <w:proofErr w:type="spellEnd"/>
      <w:r>
        <w:t xml:space="preserve"> دادگستری، ۱۹۴۵، </w:t>
      </w:r>
      <w:proofErr w:type="spellStart"/>
      <w:r>
        <w:t>به‌ویژه</w:t>
      </w:r>
      <w:proofErr w:type="spellEnd"/>
      <w:r>
        <w:t xml:space="preserve"> ماده ۳۶؛ متن رسمی در پایگاه دیوان. اساسنامه جزء لاینفک منشور ملل متحد است.</w:t>
      </w:r>
    </w:p>
    <w:p w14:paraId="10E7CE46" w14:textId="77777777" w:rsidR="00A15346" w:rsidRDefault="00AB2B3F">
      <w:pPr>
        <w:pStyle w:val="TH-Body"/>
        <w:keepLines/>
        <w:bidi w:val="0"/>
        <w:ind w:firstLine="0"/>
      </w:pPr>
      <w:r>
        <w:rPr>
          <w:rFonts w:ascii="Times New Roman" w:hAnsi="Times New Roman"/>
          <w:sz w:val="24"/>
          <w:szCs w:val="24"/>
          <w:rtl w:val="0"/>
          <w:lang w:val="en-US"/>
        </w:rPr>
        <w:t>Vienna Convention on the Law of Treaties, 1969, United Nations Treaty Series, vol. 1155, p. 331; articles 2–8, 19–23, 26–33, 42–46, 48–72. Official text: United Nations, International Law Commission.</w:t>
      </w:r>
    </w:p>
    <w:p w14:paraId="27E11CA3" w14:textId="77777777" w:rsidR="00A15346" w:rsidRDefault="00AB2B3F">
      <w:pPr>
        <w:pStyle w:val="TH-Body"/>
        <w:keepLines/>
      </w:pPr>
      <w:r>
        <w:rPr>
          <w:rFonts w:ascii="Times New Roman" w:hAnsi="Times New Roman"/>
          <w:sz w:val="25"/>
          <w:szCs w:val="25"/>
          <w:rtl w:val="0"/>
          <w:lang w:val="en-US"/>
        </w:rPr>
        <w:t>Vienna Convention on the Law of Treaties between States and International Organizations or between International Organizations, 1986</w:t>
      </w:r>
      <w:r>
        <w:t>؛ معرفی این سند در رساله برای تفکیک قلمرو موضوعی است، نه فرض اجرای قراردادی آن بر هر توافق.</w:t>
      </w:r>
    </w:p>
    <w:p w14:paraId="02145E74" w14:textId="77777777" w:rsidR="00A15346" w:rsidRDefault="00AB2B3F">
      <w:pPr>
        <w:pStyle w:val="TH-Body"/>
        <w:keepLines/>
      </w:pPr>
      <w:r>
        <w:rPr>
          <w:rFonts w:ascii="Times New Roman" w:hAnsi="Times New Roman"/>
          <w:sz w:val="25"/>
          <w:szCs w:val="25"/>
          <w:rtl w:val="0"/>
          <w:lang w:val="en-US"/>
        </w:rPr>
        <w:lastRenderedPageBreak/>
        <w:t>International Law Commission, Articles on Responsibility of States for Internationally Wrongful Acts, 2001</w:t>
      </w:r>
      <w:r>
        <w:t xml:space="preserve">؛ متن مندرج در ضمیمه قطعنامه مجمع عمومی 56/83، مورخ ۱۲ دسامبر ۲۰۰۱، با </w:t>
      </w:r>
      <w:proofErr w:type="spellStart"/>
      <w:r>
        <w:t>اصلاحیه</w:t>
      </w:r>
      <w:proofErr w:type="spellEnd"/>
      <w:r>
        <w:t xml:space="preserve"> </w:t>
      </w:r>
      <w:r>
        <w:rPr>
          <w:rFonts w:ascii="Times New Roman" w:hAnsi="Times New Roman"/>
          <w:sz w:val="25"/>
          <w:szCs w:val="25"/>
          <w:rtl w:val="0"/>
          <w:lang w:val="en-US"/>
        </w:rPr>
        <w:t>A/56/49(Vol. I)/Corr.4</w:t>
      </w:r>
      <w:r>
        <w:t>؛ همراه با شرح کمیسیون در سالنامه ۲۰۰۱، جلد دوم، بخش دوم.</w:t>
      </w:r>
    </w:p>
    <w:p w14:paraId="62783552" w14:textId="77777777" w:rsidR="00A15346" w:rsidRDefault="00AB2B3F">
      <w:pPr>
        <w:pStyle w:val="TH-Body"/>
        <w:keepLines/>
      </w:pPr>
      <w:r>
        <w:t xml:space="preserve">آرای مورد بحث: دیوان </w:t>
      </w:r>
      <w:proofErr w:type="spellStart"/>
      <w:r>
        <w:t>بین‌المللی</w:t>
      </w:r>
      <w:proofErr w:type="spellEnd"/>
      <w:r>
        <w:t xml:space="preserve"> دادگستری، کارکنان دیپلماتیک و کنسولی ایالات متحده در تهران، رأی ۲۴ مه ۱۹۸۰؛ </w:t>
      </w:r>
      <w:proofErr w:type="spellStart"/>
      <w:r>
        <w:t>فعالیت‌های</w:t>
      </w:r>
      <w:proofErr w:type="spellEnd"/>
      <w:r>
        <w:t xml:space="preserve"> نظامی و </w:t>
      </w:r>
      <w:proofErr w:type="spellStart"/>
      <w:r>
        <w:t>شبه‌نظامی</w:t>
      </w:r>
      <w:proofErr w:type="spellEnd"/>
      <w:r>
        <w:t xml:space="preserve"> در </w:t>
      </w:r>
      <w:proofErr w:type="spellStart"/>
      <w:r>
        <w:t>نیکاراگوئه</w:t>
      </w:r>
      <w:proofErr w:type="spellEnd"/>
      <w:r>
        <w:t xml:space="preserve"> و علیه آن، رأی ماهوی ۲۷ ژوئن ۱۹۸۶؛ پروژه </w:t>
      </w:r>
      <w:proofErr w:type="spellStart"/>
      <w:r>
        <w:t>گابچیکوو</w:t>
      </w:r>
      <w:proofErr w:type="spellEnd"/>
      <w:r>
        <w:t xml:space="preserve"> ـ </w:t>
      </w:r>
      <w:proofErr w:type="spellStart"/>
      <w:r>
        <w:t>ناگیماروش</w:t>
      </w:r>
      <w:proofErr w:type="spellEnd"/>
      <w:r>
        <w:t xml:space="preserve">، رأی ۲۵ سپتامبر ۱۹۹۷. همچنین دیوان دائمی دادگستری </w:t>
      </w:r>
      <w:proofErr w:type="spellStart"/>
      <w:r>
        <w:t>بین‌المللی</w:t>
      </w:r>
      <w:proofErr w:type="spellEnd"/>
      <w:r>
        <w:t xml:space="preserve">، کارخانه </w:t>
      </w:r>
      <w:proofErr w:type="spellStart"/>
      <w:r>
        <w:t>کورزو</w:t>
      </w:r>
      <w:proofErr w:type="spellEnd"/>
      <w:r>
        <w:t xml:space="preserve">، رأی ماهوی ۱۳ سپتامبر ۱۹۲۸، مجموعه </w:t>
      </w:r>
      <w:r>
        <w:rPr>
          <w:rFonts w:ascii="Times New Roman" w:hAnsi="Times New Roman"/>
          <w:sz w:val="25"/>
          <w:szCs w:val="25"/>
          <w:rtl w:val="0"/>
          <w:lang w:val="en-US"/>
        </w:rPr>
        <w:t>A</w:t>
      </w:r>
      <w:r>
        <w:t xml:space="preserve">، شماره ۱۷، </w:t>
      </w:r>
      <w:proofErr w:type="spellStart"/>
      <w:r>
        <w:t>به‌ویژه</w:t>
      </w:r>
      <w:proofErr w:type="spellEnd"/>
      <w:r>
        <w:t xml:space="preserve"> صفحه ۴۷.</w:t>
      </w:r>
    </w:p>
    <w:p w14:paraId="38A278F0" w14:textId="77777777" w:rsidR="00A15346" w:rsidRDefault="00AB2B3F">
      <w:pPr>
        <w:pStyle w:val="TH-Body"/>
        <w:keepLines/>
      </w:pPr>
      <w:r>
        <w:t xml:space="preserve">شورای امنیت ملل متحد، قطعنامه </w:t>
      </w:r>
      <w:r>
        <w:rPr>
          <w:rFonts w:ascii="Times New Roman" w:hAnsi="Times New Roman"/>
          <w:sz w:val="25"/>
          <w:szCs w:val="25"/>
          <w:rtl w:val="0"/>
          <w:lang w:val="en-US"/>
        </w:rPr>
        <w:t>S/RES/2231 (2015)</w:t>
      </w:r>
      <w:r>
        <w:t xml:space="preserve">، مصوب ۲۰ ژوئیه ۲۰۱۵، با ضمایم؛ در تحلیل باید میان مفاد قطعنامه و تعهدات متن </w:t>
      </w:r>
      <w:proofErr w:type="spellStart"/>
      <w:r>
        <w:t>برجام</w:t>
      </w:r>
      <w:proofErr w:type="spellEnd"/>
      <w:r>
        <w:t xml:space="preserve"> تفکیک شود.</w:t>
      </w:r>
    </w:p>
    <w:p w14:paraId="4C065A1E" w14:textId="77777777" w:rsidR="00A15346" w:rsidRDefault="00AB2B3F">
      <w:pPr>
        <w:pStyle w:val="TH-Body"/>
        <w:keepLines/>
      </w:pPr>
      <w:r>
        <w:t xml:space="preserve">برنامه جامع اقدام مشترک، ۱۴ ژوئیه ۲۰۱۵، متن و ضمایم، </w:t>
      </w:r>
      <w:proofErr w:type="spellStart"/>
      <w:r>
        <w:t>به‌ویژه</w:t>
      </w:r>
      <w:proofErr w:type="spellEnd"/>
      <w:r>
        <w:t xml:space="preserve"> بندهای ۳۶ و ۳۷ درباره حل اختلاف؛ مندرج در ضمیمه </w:t>
      </w:r>
      <w:r>
        <w:rPr>
          <w:rFonts w:ascii="Times New Roman" w:hAnsi="Times New Roman"/>
          <w:sz w:val="25"/>
          <w:szCs w:val="25"/>
          <w:rtl w:val="0"/>
          <w:lang w:val="en-US"/>
        </w:rPr>
        <w:t>A</w:t>
      </w:r>
      <w:r>
        <w:t xml:space="preserve"> قطعنامه ۲۲۳۱. </w:t>
      </w:r>
      <w:proofErr w:type="spellStart"/>
      <w:r>
        <w:t>نمونه‌های</w:t>
      </w:r>
      <w:proofErr w:type="spellEnd"/>
      <w:r>
        <w:t xml:space="preserve"> تطبیقی دیگر: </w:t>
      </w:r>
      <w:proofErr w:type="spellStart"/>
      <w:r>
        <w:t>موافقت‌نامه</w:t>
      </w:r>
      <w:proofErr w:type="spellEnd"/>
      <w:r>
        <w:t xml:space="preserve"> پاریس، ماده ۲۸؛ اساسنامه رم، ماده ۱۲۷؛ </w:t>
      </w:r>
      <w:proofErr w:type="spellStart"/>
      <w:r>
        <w:t>معاهده</w:t>
      </w:r>
      <w:proofErr w:type="spellEnd"/>
      <w:r>
        <w:t xml:space="preserve"> اتحادیه اروپا، ماده ۵۰؛ و پیمان نیروهای </w:t>
      </w:r>
      <w:proofErr w:type="spellStart"/>
      <w:r>
        <w:t>هسته‌ای</w:t>
      </w:r>
      <w:proofErr w:type="spellEnd"/>
      <w:r>
        <w:t xml:space="preserve"> </w:t>
      </w:r>
      <w:proofErr w:type="spellStart"/>
      <w:r>
        <w:t>میان‌برد</w:t>
      </w:r>
      <w:proofErr w:type="spellEnd"/>
      <w:r>
        <w:t xml:space="preserve">، ماده </w:t>
      </w:r>
      <w:r>
        <w:rPr>
          <w:rFonts w:ascii="Times New Roman" w:hAnsi="Times New Roman"/>
          <w:sz w:val="25"/>
          <w:szCs w:val="25"/>
          <w:rtl w:val="0"/>
          <w:lang w:val="en-US"/>
        </w:rPr>
        <w:t>XV</w:t>
      </w:r>
      <w:r>
        <w:t>.</w:t>
      </w:r>
    </w:p>
    <w:p w14:paraId="2ABBFCF4" w14:textId="77777777" w:rsidR="00A15346" w:rsidRDefault="00AB2B3F">
      <w:pPr>
        <w:pStyle w:val="TH-Body"/>
        <w:keepLines/>
      </w:pPr>
      <w:proofErr w:type="spellStart"/>
      <w:r>
        <w:t>بیانیه‌های</w:t>
      </w:r>
      <w:proofErr w:type="spellEnd"/>
      <w:r>
        <w:t xml:space="preserve"> الجزایر، ۱۹ ژانویه ۱۹۸۱: بیانیه عمومی و بیانیه </w:t>
      </w:r>
      <w:proofErr w:type="spellStart"/>
      <w:r>
        <w:t>حل‌وفصل</w:t>
      </w:r>
      <w:proofErr w:type="spellEnd"/>
      <w:r>
        <w:t xml:space="preserve"> </w:t>
      </w:r>
      <w:proofErr w:type="spellStart"/>
      <w:r>
        <w:t>دعاوی</w:t>
      </w:r>
      <w:proofErr w:type="spellEnd"/>
      <w:r>
        <w:t>؛ معرفی اسناد برای تمایز از عهدنامه ۱۹۷۵ ایران و عراق است. تحلیل ماهوی این اسناد در قلمرو اصلی رساله انجام نشده است.</w:t>
      </w:r>
    </w:p>
    <w:p w14:paraId="65FC52F7" w14:textId="77777777" w:rsidR="00B3024D" w:rsidRDefault="00B3024D">
      <w:pPr>
        <w:pStyle w:val="TH-Body"/>
        <w:keepLines/>
      </w:pPr>
    </w:p>
    <w:p w14:paraId="08E3DE22" w14:textId="77777777" w:rsidR="00A15346" w:rsidRDefault="00AB2B3F">
      <w:pPr>
        <w:pStyle w:val="TH-Goftar"/>
        <w:shd w:val="clear" w:color="auto" w:fill="F0F3F6"/>
        <w:spacing w:before="240" w:after="180" w:line="300" w:lineRule="auto"/>
      </w:pPr>
      <w:bookmarkStart w:id="169" w:name="_Toc000170"/>
      <w:r>
        <w:t>کتب و مقالات حقوقی</w:t>
      </w:r>
      <w:bookmarkEnd w:id="169"/>
    </w:p>
    <w:p w14:paraId="28CD6863" w14:textId="77777777" w:rsidR="00A15346" w:rsidRDefault="00AB2B3F">
      <w:pPr>
        <w:pStyle w:val="TH-Body"/>
        <w:keepLines/>
        <w:ind w:firstLine="0"/>
      </w:pPr>
      <w:r>
        <w:t>ضیایی بیگدلی، محمدرضا، حقوق معاهدات بین‌المللی، تهران: انتشارات گنج دانش، چاپ دوم، ۱۳۸۹ش.</w:t>
      </w:r>
    </w:p>
    <w:p w14:paraId="6B2A73FB" w14:textId="77777777" w:rsidR="00A15346" w:rsidRDefault="00AB2B3F">
      <w:pPr>
        <w:pStyle w:val="TH-Body"/>
        <w:keepLines/>
      </w:pPr>
      <w:r>
        <w:t>ضیایی بیگدلی، محمدرضا، حقوق بین‌الملل عمومی، تهران: انتشارات گنج دانش، چاپ چهل و پنجم، ۱۳۹۲ش.</w:t>
      </w:r>
    </w:p>
    <w:p w14:paraId="56B0521A" w14:textId="77777777" w:rsidR="00A15346" w:rsidRDefault="00AB2B3F">
      <w:pPr>
        <w:pStyle w:val="TH-Body"/>
        <w:keepLines/>
      </w:pPr>
      <w:r>
        <w:t>کاتوزیان، ناصر، نظریه عمومی تعهدات، تهران: نشر میزان، چاپ هفتم، ۱۳۹۳ش.</w:t>
      </w:r>
    </w:p>
    <w:p w14:paraId="454A9B44" w14:textId="77777777" w:rsidR="00A15346" w:rsidRDefault="00AB2B3F">
      <w:pPr>
        <w:pStyle w:val="TH-Body"/>
        <w:keepLines/>
      </w:pPr>
      <w:r>
        <w:t>زحیلی، وهبه، آثار الحرب فی الفقه الاسلامی: دراسة مقارنة، دمشق: دار الفکر، چاپ سوم، ۱۹۹۸م.</w:t>
      </w:r>
    </w:p>
    <w:p w14:paraId="5A336827" w14:textId="77777777" w:rsidR="00A15346" w:rsidRDefault="00AB2B3F">
      <w:pPr>
        <w:pStyle w:val="TH-Body"/>
        <w:keepLines/>
      </w:pPr>
      <w:r>
        <w:t>Shaw, Malcolm N., International Law, 8th edition, Cambridge: Cambridge University Press, 2017; and Crawford, James, The International Law Commission’s Articles on State Responsibility: Introduction, Text and Commentaries, Cambridge: Cambridge University Press, 2002.</w:t>
      </w:r>
    </w:p>
    <w:p w14:paraId="0A21E2A6" w14:textId="77777777" w:rsidR="00B3024D" w:rsidRDefault="00B3024D">
      <w:pPr>
        <w:pStyle w:val="TH-Body"/>
        <w:keepLines/>
      </w:pPr>
    </w:p>
    <w:p w14:paraId="012F81F4" w14:textId="77777777" w:rsidR="00A15346" w:rsidRDefault="00AB2B3F">
      <w:pPr>
        <w:pStyle w:val="TH-Goftar"/>
        <w:shd w:val="clear" w:color="auto" w:fill="F0F3F6"/>
        <w:spacing w:before="240" w:after="180" w:line="300" w:lineRule="auto"/>
      </w:pPr>
      <w:r>
        <w:t>تطبیق و روش‌شناسی کتاب‌شناختی منابع</w:t>
      </w:r>
    </w:p>
    <w:p w14:paraId="169922B1" w14:textId="77777777" w:rsidR="00A15346" w:rsidRDefault="00AB2B3F">
      <w:pPr>
        <w:pStyle w:val="TH-Body"/>
        <w:keepLines/>
        <w:ind w:firstLine="0"/>
      </w:pPr>
      <w:r>
        <w:t>ساماندهی منابع پژوهش بر پایه پیوند روشمند میان پنج لایه معرفتی صورت پذیرفته است: نصوص وحیانی قرآن کریم و تفاسیر معتبر، جوامع روایی و کلمات معصومان (ع)، متون استدلالی فقه و اصول، ادبیات حقوق اساسی داخلی، و اسناد و رویه قضایی حقوق بین‌الملل.</w:t>
      </w:r>
    </w:p>
    <w:p w14:paraId="0BD4AADC" w14:textId="77777777" w:rsidR="00A15346" w:rsidRDefault="00AB2B3F">
      <w:pPr>
        <w:pStyle w:val="TH-Body"/>
        <w:keepLines/>
      </w:pPr>
      <w:r>
        <w:t>در لایه مبانی وفا، نصوص آیات سور مائده، نحل، توبه، انفال و اسراء در پرتو تفسیر مأثور و عقلی، همراه با روایات صحیح السند ابواب شروط و عهدنامه مالک اشتر، چارچوب اولیه الزام را تبیین می‌کنند. منابع لغوی کلاسیک از جمله کتاب العین، لسان العرب و مفردات راغب، زیربنای واژه‌شناختی تحقیق را تأمین کرده‌اند.</w:t>
      </w:r>
    </w:p>
    <w:p w14:paraId="78AB6EA1" w14:textId="77777777" w:rsidR="00A15346" w:rsidRDefault="00AB2B3F">
      <w:pPr>
        <w:pStyle w:val="TH-Body"/>
        <w:keepLines/>
      </w:pPr>
      <w:r>
        <w:t>در لایه اختیارات حکومتی و تزاحم، تفکیک دقیق میان باب تعارض و باب تزاحم در کفایة الاصول و فوائد الاصول مبنای تحلیل قرار گرفته و با نظریه پیشرو ولایت مطلقه و احکام حکومتی در صحیفه امام خمینی و کتاب‌های فقهی متأخران تطبیق یافته است.</w:t>
      </w:r>
    </w:p>
    <w:p w14:paraId="63C02197" w14:textId="77777777" w:rsidR="00A15346" w:rsidRDefault="00AB2B3F">
      <w:pPr>
        <w:pStyle w:val="TH-Body"/>
        <w:keepLines/>
      </w:pPr>
      <w:r>
        <w:t>در لایه حقوق بین‌الملل، متن رسمی کنوانسیون وین حقوق معاهدات (۱۹۶۹)، طرح مواد مسئولیت بین‌المللی دولت‌ها (۲۰۰۱) و آرای دیوان بین‌المللی دادگستری (به‌ویژه قضایای نیکاراگوئه، کارکنان دیپلماتیک در تهران و گابچیکوو ـ ناگیماروش) به عنوان مراجع اصلی تحلیل عمل متخلفانه و اسباب رافع مسئولیت بررسی شده‌اند.</w:t>
      </w:r>
    </w:p>
    <w:p w14:paraId="5CD59344" w14:textId="77777777" w:rsidR="00A15346" w:rsidRDefault="00AB2B3F">
      <w:pPr>
        <w:pStyle w:val="TH-Body"/>
        <w:keepLines/>
      </w:pPr>
      <w:r>
        <w:t>در لایه حقوق اساسی، متن بازنگری‌شده قانون اساسی (اصول ۵، ۵۷، ۷۷، ۱۱۰، ۱۱۲ و ۱۲۵)، مشروح مذاکرات بررسی نهایی و بازنگری، و نظریات شورای نگهبان، مبنای سنجش جایگاه تصمیم ولی فقیه در نظام حقوق عمومی قرار گرفته‌اند.</w:t>
      </w:r>
    </w:p>
    <w:p w14:paraId="087F89BF" w14:textId="77777777" w:rsidR="00A15346" w:rsidRDefault="00AB2B3F">
      <w:pPr>
        <w:pStyle w:val="TH-Goftar"/>
        <w:shd w:val="clear" w:color="auto" w:fill="F0F3F6"/>
        <w:spacing w:before="240" w:after="180" w:line="300" w:lineRule="auto"/>
      </w:pPr>
      <w:bookmarkStart w:id="171" w:name="_Toc000172"/>
      <w:proofErr w:type="spellStart"/>
      <w:r>
        <w:t>پایگاه‌های</w:t>
      </w:r>
      <w:proofErr w:type="spellEnd"/>
      <w:r>
        <w:t xml:space="preserve"> اینترنتی</w:t>
      </w:r>
      <w:bookmarkEnd w:id="171"/>
    </w:p>
    <w:p w14:paraId="1FD42966" w14:textId="77777777" w:rsidR="00A15346" w:rsidRDefault="00AB2B3F">
      <w:pPr>
        <w:pStyle w:val="TH-Body"/>
        <w:keepLines/>
        <w:ind w:firstLine="0"/>
      </w:pPr>
      <w:r>
        <w:t xml:space="preserve">پایگاه حوزه، </w:t>
      </w:r>
      <w:r>
        <w:rPr>
          <w:rFonts w:ascii="Times New Roman" w:hAnsi="Times New Roman"/>
          <w:sz w:val="25"/>
          <w:szCs w:val="25"/>
          <w:rtl w:val="0"/>
          <w:lang w:val="en-US"/>
        </w:rPr>
        <w:t>hawzah.net</w:t>
      </w:r>
      <w:r>
        <w:t xml:space="preserve">؛ برای کشف مقاله و پیشینه. عنوان، نویسنده، تاریخ و نشانی هر مطلب باید جداگانه ثبت شود؛ نام پایگاه </w:t>
      </w:r>
      <w:proofErr w:type="spellStart"/>
      <w:r>
        <w:t>به‌تنهایی</w:t>
      </w:r>
      <w:proofErr w:type="spellEnd"/>
      <w:r>
        <w:t xml:space="preserve"> ارجاع کامل نیست.</w:t>
      </w:r>
    </w:p>
    <w:p w14:paraId="2944ECB2" w14:textId="77777777" w:rsidR="00A15346" w:rsidRDefault="00AB2B3F">
      <w:pPr>
        <w:pStyle w:val="TH-Body"/>
        <w:keepLines/>
      </w:pPr>
      <w:r>
        <w:t xml:space="preserve">پایگاه شورای نگهبان، </w:t>
      </w:r>
      <w:proofErr w:type="spellStart"/>
      <w:r>
        <w:rPr>
          <w:rFonts w:ascii="Times New Roman" w:hAnsi="Times New Roman"/>
          <w:sz w:val="25"/>
          <w:szCs w:val="25"/>
          <w:rtl w:val="0"/>
          <w:lang w:val="en-US"/>
        </w:rPr>
        <w:t>shora-gc.ir</w:t>
      </w:r>
      <w:proofErr w:type="spellEnd"/>
      <w:r>
        <w:t xml:space="preserve">؛ متن قانون اساسی و مجموعه نظریات تفسیری. برای تمایز نظر رسمی از مقاله تحلیلی </w:t>
      </w:r>
      <w:proofErr w:type="spellStart"/>
      <w:r>
        <w:t>منتشرشده</w:t>
      </w:r>
      <w:proofErr w:type="spellEnd"/>
      <w:r>
        <w:t xml:space="preserve"> در پایگاه، نوع سند باید بررسی شود.</w:t>
      </w:r>
    </w:p>
    <w:p w14:paraId="54393CCF" w14:textId="77777777" w:rsidR="00A15346" w:rsidRDefault="00AB2B3F">
      <w:pPr>
        <w:pStyle w:val="TH-Body"/>
        <w:keepLines/>
      </w:pPr>
      <w:r>
        <w:t xml:space="preserve">کتابخانه مدرسه فقاهت، </w:t>
      </w:r>
      <w:proofErr w:type="spellStart"/>
      <w:r>
        <w:rPr>
          <w:rFonts w:ascii="Times New Roman" w:hAnsi="Times New Roman"/>
          <w:sz w:val="25"/>
          <w:szCs w:val="25"/>
          <w:rtl w:val="0"/>
          <w:lang w:val="en-US"/>
        </w:rPr>
        <w:t>lib.eshia.ir</w:t>
      </w:r>
      <w:proofErr w:type="spellEnd"/>
      <w:r>
        <w:t xml:space="preserve"> و </w:t>
      </w:r>
      <w:proofErr w:type="spellStart"/>
      <w:r>
        <w:rPr>
          <w:rFonts w:ascii="Times New Roman" w:hAnsi="Times New Roman"/>
          <w:sz w:val="25"/>
          <w:szCs w:val="25"/>
          <w:rtl w:val="0"/>
          <w:lang w:val="en-US"/>
        </w:rPr>
        <w:t>ar.lib.eshia.ir</w:t>
      </w:r>
      <w:proofErr w:type="spellEnd"/>
      <w:r>
        <w:t xml:space="preserve">؛ متن برخط جواهر </w:t>
      </w:r>
      <w:proofErr w:type="spellStart"/>
      <w:r>
        <w:t>الکلام</w:t>
      </w:r>
      <w:proofErr w:type="spellEnd"/>
      <w:r>
        <w:t xml:space="preserve">، </w:t>
      </w:r>
      <w:proofErr w:type="spellStart"/>
      <w:r>
        <w:t>وسائل</w:t>
      </w:r>
      <w:proofErr w:type="spellEnd"/>
      <w:r>
        <w:t xml:space="preserve"> </w:t>
      </w:r>
      <w:proofErr w:type="spellStart"/>
      <w:r>
        <w:t>الشیعه</w:t>
      </w:r>
      <w:proofErr w:type="spellEnd"/>
      <w:r>
        <w:t xml:space="preserve"> و </w:t>
      </w:r>
      <w:proofErr w:type="spellStart"/>
      <w:r>
        <w:t>الکافی</w:t>
      </w:r>
      <w:proofErr w:type="spellEnd"/>
      <w:r>
        <w:t xml:space="preserve">. پایگاه </w:t>
      </w:r>
      <w:proofErr w:type="spellStart"/>
      <w:r>
        <w:t>روح‌الله</w:t>
      </w:r>
      <w:proofErr w:type="spellEnd"/>
      <w:r>
        <w:t xml:space="preserve">، </w:t>
      </w:r>
      <w:proofErr w:type="spellStart"/>
      <w:r>
        <w:rPr>
          <w:rFonts w:ascii="Times New Roman" w:hAnsi="Times New Roman"/>
          <w:sz w:val="25"/>
          <w:szCs w:val="25"/>
          <w:rtl w:val="0"/>
          <w:lang w:val="en-US"/>
        </w:rPr>
        <w:t>farsi.rouhollah.ir</w:t>
      </w:r>
      <w:proofErr w:type="spellEnd"/>
      <w:r>
        <w:t xml:space="preserve">؛ متن صحیفه امام. ارجاع برخط جای تعیین </w:t>
      </w:r>
      <w:proofErr w:type="spellStart"/>
      <w:r>
        <w:t>چاپِ</w:t>
      </w:r>
      <w:proofErr w:type="spellEnd"/>
      <w:r>
        <w:t xml:space="preserve"> مبنای نقل را در موارد اختلاف نسخه </w:t>
      </w:r>
      <w:proofErr w:type="spellStart"/>
      <w:r>
        <w:t>نمی‌گیرد</w:t>
      </w:r>
      <w:proofErr w:type="spellEnd"/>
      <w:r>
        <w:t>.</w:t>
      </w:r>
    </w:p>
    <w:p w14:paraId="32DEAA5D" w14:textId="77777777" w:rsidR="00A15346" w:rsidRDefault="00AB2B3F">
      <w:pPr>
        <w:pStyle w:val="TH-Body"/>
        <w:keepLines/>
      </w:pPr>
      <w:r>
        <w:t xml:space="preserve">پایگاه قوانین مرکز </w:t>
      </w:r>
      <w:proofErr w:type="spellStart"/>
      <w:r>
        <w:t>پژوهش‌های</w:t>
      </w:r>
      <w:proofErr w:type="spellEnd"/>
      <w:r>
        <w:t xml:space="preserve"> مجلس و </w:t>
      </w:r>
      <w:proofErr w:type="spellStart"/>
      <w:r>
        <w:t>سامانه‌های</w:t>
      </w:r>
      <w:proofErr w:type="spellEnd"/>
      <w:r>
        <w:t xml:space="preserve"> رسمی قوانین؛ برای متن قوانین </w:t>
      </w:r>
      <w:proofErr w:type="spellStart"/>
      <w:r>
        <w:t>تصویب‌کننده</w:t>
      </w:r>
      <w:proofErr w:type="spellEnd"/>
      <w:r>
        <w:t xml:space="preserve"> و مقررات داخلی مرتبط. اعتبار، تاریخ و اصلاحات سند باید در هر استناد احراز شود.</w:t>
      </w:r>
    </w:p>
    <w:p w14:paraId="233A9178" w14:textId="77777777" w:rsidR="00A15346" w:rsidRDefault="00AB2B3F">
      <w:pPr>
        <w:pStyle w:val="TH-Body"/>
        <w:keepLines/>
      </w:pPr>
      <w:r>
        <w:t>پایگاه‌های رسمی سازمان ملل و کمیسیون حقوق بین‌الملل (un.org و legal.un.org/ilc)، معاهدات ملل متحد (treaties.un.org) و دیوان بین‌المللی دادگستری (icj-cij.org).</w:t>
      </w:r>
    </w:p>
    <w:p w14:paraId="18EB80B6" w14:textId="77777777" w:rsidR="00A15346" w:rsidRDefault="00AB2B3F">
      <w:r>
        <w:br w:type="page"/>
      </w:r>
    </w:p>
    <w:p w14:paraId="1DB590F9" w14:textId="77777777" w:rsidR="00A15346" w:rsidRDefault="00A15346"/>
    <w:p w14:paraId="5987658A" w14:textId="77777777" w:rsidR="00A15346" w:rsidRDefault="00A15346"/>
    <w:p w14:paraId="3A4F4B1B" w14:textId="77777777" w:rsidR="00A15346" w:rsidRDefault="00AB2B3F">
      <w:pPr>
        <w:pStyle w:val="TH-Fasl"/>
        <w:pBdr>
          <w:top w:val="single" w:sz="8" w:space="8" w:color="243B53"/>
          <w:bottom w:val="single" w:sz="8" w:space="8" w:color="243B53"/>
        </w:pBdr>
        <w:spacing w:before="120" w:after="180" w:line="300" w:lineRule="auto"/>
      </w:pPr>
      <w:bookmarkStart w:id="172" w:name="_Toc000173"/>
      <w:proofErr w:type="spellStart"/>
      <w:r>
        <w:t>پیوست‌ها</w:t>
      </w:r>
      <w:bookmarkEnd w:id="172"/>
      <w:proofErr w:type="spellEnd"/>
    </w:p>
    <w:p w14:paraId="0F011AD6" w14:textId="77777777" w:rsidR="00A15346" w:rsidRDefault="00AB2B3F">
      <w:pPr>
        <w:pStyle w:val="TH-Body"/>
        <w:ind w:firstLine="0"/>
      </w:pPr>
      <w:r>
        <w:t xml:space="preserve">شش پیوست زیر، به ترتیب شامل </w:t>
      </w:r>
      <w:proofErr w:type="spellStart"/>
      <w:r>
        <w:t>چک‌لیست</w:t>
      </w:r>
      <w:proofErr w:type="spellEnd"/>
      <w:r>
        <w:t xml:space="preserve"> تصمیم، گزیده اصول قانون اساسی، ترجمه و خلاصه مواد وین، </w:t>
      </w:r>
      <w:proofErr w:type="spellStart"/>
      <w:r>
        <w:t>گاه‌شمار</w:t>
      </w:r>
      <w:proofErr w:type="spellEnd"/>
      <w:r>
        <w:t xml:space="preserve">، گزیده عهدنامه مالک </w:t>
      </w:r>
      <w:proofErr w:type="spellStart"/>
      <w:r>
        <w:t>اشتر</w:t>
      </w:r>
      <w:proofErr w:type="spellEnd"/>
      <w:r>
        <w:t xml:space="preserve"> و </w:t>
      </w:r>
      <w:proofErr w:type="spellStart"/>
      <w:r>
        <w:t>واژه‌نامه‌اند</w:t>
      </w:r>
      <w:proofErr w:type="spellEnd"/>
      <w:r>
        <w:t xml:space="preserve">. این ابزارها برای مرور و </w:t>
      </w:r>
      <w:proofErr w:type="spellStart"/>
      <w:r>
        <w:t>مراجعه‌اند</w:t>
      </w:r>
      <w:proofErr w:type="spellEnd"/>
      <w:r>
        <w:t>؛ خلاصه ماده با متن کامل و ترجمه توضیحی با ترجمه رسمی یکسان نیست. در تصمیم یا استناد حقوقی، متن معتبر سند و شرایط هر مورد باید مبنا قرار گیرد.</w:t>
      </w:r>
    </w:p>
    <w:p w14:paraId="208F8250" w14:textId="77777777" w:rsidR="00B3024D" w:rsidRDefault="00B3024D">
      <w:pPr>
        <w:pStyle w:val="TH-Body"/>
        <w:ind w:firstLine="0"/>
      </w:pPr>
    </w:p>
    <w:p w14:paraId="386F36EB" w14:textId="77777777" w:rsidR="00A15346" w:rsidRDefault="00AB2B3F">
      <w:pPr>
        <w:pStyle w:val="TH-Goftar"/>
        <w:shd w:val="clear" w:color="auto" w:fill="F0F3F6"/>
        <w:spacing w:before="240" w:after="180" w:line="300" w:lineRule="auto"/>
      </w:pPr>
      <w:bookmarkStart w:id="173" w:name="_Toc000174"/>
      <w:r>
        <w:t xml:space="preserve">پیوست اول: </w:t>
      </w:r>
      <w:proofErr w:type="spellStart"/>
      <w:r>
        <w:t>چک‌لیست</w:t>
      </w:r>
      <w:proofErr w:type="spellEnd"/>
      <w:r>
        <w:t xml:space="preserve"> عملی </w:t>
      </w:r>
      <w:proofErr w:type="spellStart"/>
      <w:r>
        <w:t>تصمیم‌گیری</w:t>
      </w:r>
      <w:proofErr w:type="spellEnd"/>
      <w:r>
        <w:t xml:space="preserve"> درباره عدول از تعهد </w:t>
      </w:r>
      <w:proofErr w:type="spellStart"/>
      <w:r>
        <w:t>بین‌المللی</w:t>
      </w:r>
      <w:bookmarkEnd w:id="173"/>
      <w:proofErr w:type="spellEnd"/>
    </w:p>
    <w:p w14:paraId="1D9AB189" w14:textId="77777777" w:rsidR="00A15346" w:rsidRDefault="00AB2B3F">
      <w:pPr>
        <w:pStyle w:val="TH-Body"/>
        <w:ind w:firstLine="0"/>
      </w:pPr>
      <w:r>
        <w:t xml:space="preserve">برای هر مرحله، نتیجه «احراز شد»، «احراز نشد» یا «نیازمند بررسی» همراه با دلیل، مرجع مسئول و تاریخ ثبت شود. </w:t>
      </w:r>
      <w:proofErr w:type="spellStart"/>
      <w:r>
        <w:t>پاسخ‌ها</w:t>
      </w:r>
      <w:proofErr w:type="spellEnd"/>
      <w:r>
        <w:t xml:space="preserve"> جهت یکسان ندارند: برای مثال، وجود راه قانونی کافی، پرونده را به همان مسیر هدایت </w:t>
      </w:r>
      <w:proofErr w:type="spellStart"/>
      <w:r>
        <w:t>می‌کند</w:t>
      </w:r>
      <w:proofErr w:type="spellEnd"/>
      <w:r>
        <w:t xml:space="preserve">، نه به عدول استثنایی. این </w:t>
      </w:r>
      <w:proofErr w:type="spellStart"/>
      <w:r>
        <w:t>چک‌لیست</w:t>
      </w:r>
      <w:proofErr w:type="spellEnd"/>
      <w:r>
        <w:t xml:space="preserve"> برای غربال و </w:t>
      </w:r>
      <w:proofErr w:type="spellStart"/>
      <w:r>
        <w:t>مستندسازی</w:t>
      </w:r>
      <w:proofErr w:type="spellEnd"/>
      <w:r>
        <w:t xml:space="preserve"> است و تکمیل آن، جای فتوا، احراز صلاحیت یا بررسی شروط دفاع </w:t>
      </w:r>
      <w:proofErr w:type="spellStart"/>
      <w:r>
        <w:t>بین‌المللی</w:t>
      </w:r>
      <w:proofErr w:type="spellEnd"/>
      <w:r>
        <w:t xml:space="preserve"> را </w:t>
      </w:r>
      <w:proofErr w:type="spellStart"/>
      <w:r>
        <w:t>نمی‌گیرد</w:t>
      </w:r>
      <w:proofErr w:type="spellEnd"/>
      <w:r>
        <w:t>.</w:t>
      </w:r>
    </w:p>
    <w:p w14:paraId="52999847" w14:textId="77777777" w:rsidR="00A15346" w:rsidRDefault="00AB2B3F">
      <w:pPr>
        <w:pStyle w:val="TH-Body"/>
      </w:pPr>
      <w:r>
        <w:t xml:space="preserve">گام نخست ـ احراز مسئله: تعهد </w:t>
      </w:r>
      <w:proofErr w:type="spellStart"/>
      <w:r>
        <w:t>لازم‌الاجرا</w:t>
      </w:r>
      <w:proofErr w:type="spellEnd"/>
      <w:r>
        <w:t xml:space="preserve">، رفتار لازم، تکلیف مقابل و خطر مشخص چیست؟ آیا عدم امکان جمع و اهمیت، با دلیل معتبر احراز </w:t>
      </w:r>
      <w:proofErr w:type="spellStart"/>
      <w:r>
        <w:t>شده‌اند</w:t>
      </w:r>
      <w:proofErr w:type="spellEnd"/>
      <w:r>
        <w:t xml:space="preserve"> یا موضوع صرفاً افزایش هزینه است؟ خروجی لازم: گزارش موضوع با مستند تکلیف، </w:t>
      </w:r>
      <w:proofErr w:type="spellStart"/>
      <w:r>
        <w:t>داده‌های</w:t>
      </w:r>
      <w:proofErr w:type="spellEnd"/>
      <w:r>
        <w:t xml:space="preserve"> خطر و موارد </w:t>
      </w:r>
      <w:proofErr w:type="spellStart"/>
      <w:r>
        <w:t>عدم‌قطعیت</w:t>
      </w:r>
      <w:proofErr w:type="spellEnd"/>
      <w:r>
        <w:t xml:space="preserve">. در نبود مبنای کافی، عدول استثنایی توجیه </w:t>
      </w:r>
      <w:proofErr w:type="spellStart"/>
      <w:r>
        <w:t>نمی‌شود</w:t>
      </w:r>
      <w:proofErr w:type="spellEnd"/>
      <w:r>
        <w:t>.</w:t>
      </w:r>
    </w:p>
    <w:p w14:paraId="6973CEE1" w14:textId="77777777" w:rsidR="00A15346" w:rsidRDefault="00AB2B3F">
      <w:pPr>
        <w:pStyle w:val="TH-Body"/>
      </w:pPr>
      <w:r>
        <w:t xml:space="preserve">گام دوم ـ </w:t>
      </w:r>
      <w:proofErr w:type="spellStart"/>
      <w:r>
        <w:t>راه‌های</w:t>
      </w:r>
      <w:proofErr w:type="spellEnd"/>
      <w:r>
        <w:t xml:space="preserve"> معتبر: آیا شرط خروج، بازنگری، انعطاف اجرایی، توافق یا سبب حقوقی دیگری، در فرصت موجود کافی و قابل استفاده است؟ خروجی لازم: مقایسه </w:t>
      </w:r>
      <w:proofErr w:type="spellStart"/>
      <w:r>
        <w:t>گزینه‌ها</w:t>
      </w:r>
      <w:proofErr w:type="spellEnd"/>
      <w:r>
        <w:t xml:space="preserve"> با شرایط، زمان و آثار. در صورت وجود راه معتبر کافی، بررسی باید به همان مسیر منتقل شود؛ شکست مذاکره </w:t>
      </w:r>
      <w:proofErr w:type="spellStart"/>
      <w:r>
        <w:t>به‌تنهایی</w:t>
      </w:r>
      <w:proofErr w:type="spellEnd"/>
      <w:r>
        <w:t xml:space="preserve"> مجوز مسیر دیگر نیست.</w:t>
      </w:r>
    </w:p>
    <w:p w14:paraId="1AD48DF1" w14:textId="77777777" w:rsidR="00A15346" w:rsidRDefault="00AB2B3F">
      <w:pPr>
        <w:pStyle w:val="TH-Body"/>
      </w:pPr>
      <w:r>
        <w:t xml:space="preserve">گام سوم ـ کارشناسی: کدام نهاد طبق قانون مسئول بررسی است و نظرهای حقوقی، فقهی، اقتصادی و امنیتی چه </w:t>
      </w:r>
      <w:proofErr w:type="spellStart"/>
      <w:r>
        <w:t>می‌گویند</w:t>
      </w:r>
      <w:proofErr w:type="spellEnd"/>
      <w:r>
        <w:t xml:space="preserve">؟ خروجی لازم: گزارش مکتوب، دیدگاه مخالف، ارزیابی حقوق اشخاص و </w:t>
      </w:r>
      <w:proofErr w:type="spellStart"/>
      <w:r>
        <w:t>سناریوهای</w:t>
      </w:r>
      <w:proofErr w:type="spellEnd"/>
      <w:r>
        <w:t xml:space="preserve"> پیامد. هزینه و فایده صرفاً پولی سنجیده نشوند و </w:t>
      </w:r>
      <w:proofErr w:type="spellStart"/>
      <w:r>
        <w:t>ممنوعیت‌های</w:t>
      </w:r>
      <w:proofErr w:type="spellEnd"/>
      <w:r>
        <w:t xml:space="preserve"> قطعی از محاسبه منفعت جدا بمانند.</w:t>
      </w:r>
    </w:p>
    <w:p w14:paraId="67562838" w14:textId="77777777" w:rsidR="00A15346" w:rsidRDefault="00AB2B3F">
      <w:pPr>
        <w:pStyle w:val="TH-Body"/>
      </w:pPr>
      <w:r>
        <w:t xml:space="preserve">گام چهارم ـ صلاحیت و تصمیم: مستند </w:t>
      </w:r>
      <w:proofErr w:type="spellStart"/>
      <w:r>
        <w:t>اختیارِ</w:t>
      </w:r>
      <w:proofErr w:type="spellEnd"/>
      <w:r>
        <w:t xml:space="preserve"> مرجع </w:t>
      </w:r>
      <w:proofErr w:type="spellStart"/>
      <w:r>
        <w:t>تصمیم‌گیر</w:t>
      </w:r>
      <w:proofErr w:type="spellEnd"/>
      <w:r>
        <w:t xml:space="preserve"> و مسیر لازم چیست؟ در فرض مداخله رهبری، مبنای قانونی یا تفویض و نقش دیگر نهادها روشن شده است؟ اگر بند ۸ اصل ۱۱۰ </w:t>
      </w:r>
      <w:proofErr w:type="spellStart"/>
      <w:r>
        <w:lastRenderedPageBreak/>
        <w:t>مبناست</w:t>
      </w:r>
      <w:proofErr w:type="spellEnd"/>
      <w:r>
        <w:t>، مجرای مجمع رعایت شود. خروجی لازم: سند تصمیم با موضوع، دامنه، مخاطب و مسئول اجرا.</w:t>
      </w:r>
    </w:p>
    <w:p w14:paraId="6F51EC18" w14:textId="77777777" w:rsidR="00A15346" w:rsidRDefault="00AB2B3F">
      <w:pPr>
        <w:pStyle w:val="TH-Body"/>
      </w:pPr>
      <w:r>
        <w:t xml:space="preserve">گام پنجم ـ تناسب و بازبینی: آیا اقدام، کمترین محدودیت کافی و از نظر حقوقی قابل اجراست؟ موعد بازبینی، شاخص زوال سبب و تکلیف بازگشت چیست؟ خروجی لازم: دامنه دقیق تعهدات متأثر و برنامه زمانی. تعلیق جزئی یا خاتمه دائم هر یک باید مبنای خاص داشته باشند؛ صرف </w:t>
      </w:r>
      <w:proofErr w:type="spellStart"/>
      <w:r>
        <w:t>کم‌هزینه</w:t>
      </w:r>
      <w:proofErr w:type="spellEnd"/>
      <w:r>
        <w:t xml:space="preserve"> بودن کافی نیست.</w:t>
      </w:r>
    </w:p>
    <w:p w14:paraId="34DB494F" w14:textId="77777777" w:rsidR="00A15346" w:rsidRDefault="00AB2B3F">
      <w:pPr>
        <w:pStyle w:val="TH-Body"/>
      </w:pPr>
      <w:r>
        <w:t xml:space="preserve">گام ششم ـ حدود غیرقابل عدول: آیا اقدام به تعهد ناشی از قاعده </w:t>
      </w:r>
      <w:proofErr w:type="spellStart"/>
      <w:r>
        <w:t>آمره</w:t>
      </w:r>
      <w:proofErr w:type="spellEnd"/>
      <w:r>
        <w:t xml:space="preserve">، حقوق بنیادین یا منع معتبر دیگری لطمه </w:t>
      </w:r>
      <w:proofErr w:type="spellStart"/>
      <w:r>
        <w:t>می‌زند</w:t>
      </w:r>
      <w:proofErr w:type="spellEnd"/>
      <w:r>
        <w:t xml:space="preserve">؟ خروجی لازم: بررسی مستقل </w:t>
      </w:r>
      <w:proofErr w:type="spellStart"/>
      <w:r>
        <w:t>محدودیت‌های</w:t>
      </w:r>
      <w:proofErr w:type="spellEnd"/>
      <w:r>
        <w:t xml:space="preserve"> ماهوی، از جمله مواد ۲۶ و ۵۰ مواد مسئولیت در موارد مربوط. نام مصلحت یا ضرورت </w:t>
      </w:r>
      <w:proofErr w:type="spellStart"/>
      <w:r>
        <w:t>نمی‌تواند</w:t>
      </w:r>
      <w:proofErr w:type="spellEnd"/>
      <w:r>
        <w:t xml:space="preserve"> جای پاسخ به این </w:t>
      </w:r>
      <w:proofErr w:type="spellStart"/>
      <w:r>
        <w:t>ممنوعیت‌ها</w:t>
      </w:r>
      <w:proofErr w:type="spellEnd"/>
      <w:r>
        <w:t xml:space="preserve"> را بگیرد.</w:t>
      </w:r>
    </w:p>
    <w:p w14:paraId="5B982773" w14:textId="77777777" w:rsidR="00A15346" w:rsidRDefault="00AB2B3F">
      <w:pPr>
        <w:pStyle w:val="TH-Body"/>
      </w:pPr>
      <w:r>
        <w:t xml:space="preserve">گام هفتم ـ ابلاغ: اخطار باید به چه طرف یا امینی، با چه محتوا و در چه مهلتی ارسال شود؟ خروجی لازم: متن مستدل، مستند دریافت و تقویم آیینی. دبیرکل، امین همه </w:t>
      </w:r>
      <w:proofErr w:type="spellStart"/>
      <w:r>
        <w:t>معاهدات</w:t>
      </w:r>
      <w:proofErr w:type="spellEnd"/>
      <w:r>
        <w:t xml:space="preserve"> نیست؛ ثبت، ابلاغ و انتشار عمومی نیز یکسان نیستند. تشریفات قابل اعمال هر سند باید مستقلاً رعایت شوند.</w:t>
      </w:r>
    </w:p>
    <w:p w14:paraId="772E591D" w14:textId="77777777" w:rsidR="00A15346" w:rsidRDefault="00AB2B3F">
      <w:pPr>
        <w:pStyle w:val="TH-Body"/>
      </w:pPr>
      <w:r>
        <w:t xml:space="preserve">گام هشتم ـ مدیریت آثار: آیا مسیر حل اختلاف، دفاع حقوقی، جبران احتمالی، حقوق </w:t>
      </w:r>
      <w:proofErr w:type="spellStart"/>
      <w:r>
        <w:t>باقی‌مانده</w:t>
      </w:r>
      <w:proofErr w:type="spellEnd"/>
      <w:r>
        <w:t xml:space="preserve"> و نظارت بر اجرا تعیین شده است؟ خروجی لازم: مسئول پیگیری و برنامه بازبینی پس از اقدام. پیدایش تعهد مسئولیت را نباید تا صدور رأی دادگاه معلق فرض کرد؛ زوال عذر نیز ممکن است تکلیف </w:t>
      </w:r>
      <w:proofErr w:type="spellStart"/>
      <w:r>
        <w:t>ازسرگیری</w:t>
      </w:r>
      <w:proofErr w:type="spellEnd"/>
      <w:r>
        <w:t xml:space="preserve"> اجرا ایجاد کند.</w:t>
      </w:r>
    </w:p>
    <w:p w14:paraId="481DB4C8" w14:textId="77777777" w:rsidR="00A15346" w:rsidRDefault="00AB2B3F">
      <w:pPr>
        <w:pStyle w:val="TH-Goftar"/>
        <w:shd w:val="clear" w:color="auto" w:fill="F0F3F6"/>
        <w:spacing w:before="240" w:after="180" w:line="300" w:lineRule="auto"/>
      </w:pPr>
      <w:bookmarkStart w:id="174" w:name="_Toc000175"/>
      <w:r>
        <w:t>پیوست دوم: گزیده اصول قانون اساسی مرتبط</w:t>
      </w:r>
      <w:bookmarkEnd w:id="174"/>
    </w:p>
    <w:p w14:paraId="36AD3140" w14:textId="77777777" w:rsidR="00A15346" w:rsidRDefault="00AB2B3F">
      <w:pPr>
        <w:pStyle w:val="TH-Body"/>
        <w:ind w:firstLine="0"/>
      </w:pPr>
      <w:r>
        <w:t>اصل ۵: «در زمان غیبت حضرت ولی عصر (</w:t>
      </w:r>
      <w:proofErr w:type="spellStart"/>
      <w:r>
        <w:t>عجل</w:t>
      </w:r>
      <w:proofErr w:type="spellEnd"/>
      <w:r>
        <w:t xml:space="preserve"> الله تعالی فرجه) در جمهوری اسلامی ایران ولایت امر و </w:t>
      </w:r>
      <w:proofErr w:type="spellStart"/>
      <w:r>
        <w:t>امامت</w:t>
      </w:r>
      <w:proofErr w:type="spellEnd"/>
      <w:r>
        <w:t xml:space="preserve"> امت بر عهده فقیه عادل و </w:t>
      </w:r>
      <w:proofErr w:type="spellStart"/>
      <w:r>
        <w:t>باتقوی</w:t>
      </w:r>
      <w:proofErr w:type="spellEnd"/>
      <w:r>
        <w:t xml:space="preserve">، آگاه به زمان، شجاع، مدیر و </w:t>
      </w:r>
      <w:proofErr w:type="spellStart"/>
      <w:r>
        <w:t>مدبر</w:t>
      </w:r>
      <w:proofErr w:type="spellEnd"/>
      <w:r>
        <w:t xml:space="preserve"> است که طبق اصل </w:t>
      </w:r>
      <w:proofErr w:type="spellStart"/>
      <w:r>
        <w:t>یک‌صد</w:t>
      </w:r>
      <w:proofErr w:type="spellEnd"/>
      <w:r>
        <w:t xml:space="preserve"> و هفتم </w:t>
      </w:r>
      <w:proofErr w:type="spellStart"/>
      <w:r>
        <w:t>عهده‌دار</w:t>
      </w:r>
      <w:proofErr w:type="spellEnd"/>
      <w:r>
        <w:t xml:space="preserve"> آن </w:t>
      </w:r>
      <w:proofErr w:type="spellStart"/>
      <w:r>
        <w:t>می‌گردد</w:t>
      </w:r>
      <w:proofErr w:type="spellEnd"/>
      <w:r>
        <w:t>.»</w:t>
      </w:r>
      <w:r>
        <w:rPr>
          <w:sz w:val="20"/>
          <w:szCs w:val="20"/>
          <w:vertAlign w:val="superscript"/>
        </w:rPr>
        <w:footnoteReference w:id="125"/>
      </w:r>
    </w:p>
    <w:p w14:paraId="2D4740DD" w14:textId="77777777" w:rsidR="00A15346" w:rsidRDefault="00AB2B3F">
      <w:pPr>
        <w:pStyle w:val="TH-Body"/>
      </w:pPr>
      <w:r>
        <w:t xml:space="preserve">اصل ۵۷: «قوای حاکم در جمهوری اسلامی ایران عبارتند از: قوه مقننه، قوه مجریه و قوه قضائیه که زیر نظر ولایت مطلقه امر و </w:t>
      </w:r>
      <w:proofErr w:type="spellStart"/>
      <w:r>
        <w:t>امامت</w:t>
      </w:r>
      <w:proofErr w:type="spellEnd"/>
      <w:r>
        <w:t xml:space="preserve"> امت بر طبق اصول آینده این قانون اعمال </w:t>
      </w:r>
      <w:proofErr w:type="spellStart"/>
      <w:r>
        <w:t>می‌گردند</w:t>
      </w:r>
      <w:proofErr w:type="spellEnd"/>
      <w:r>
        <w:t>. این قوا مستقل از یکدیگرند.»</w:t>
      </w:r>
      <w:r>
        <w:rPr>
          <w:sz w:val="20"/>
          <w:szCs w:val="20"/>
          <w:vertAlign w:val="superscript"/>
        </w:rPr>
        <w:footnoteReference w:id="126"/>
      </w:r>
    </w:p>
    <w:p w14:paraId="2190253F" w14:textId="77777777" w:rsidR="00A15346" w:rsidRDefault="00AB2B3F">
      <w:pPr>
        <w:pStyle w:val="TH-Body"/>
      </w:pPr>
      <w:r>
        <w:lastRenderedPageBreak/>
        <w:t>اصل ۷۷: «</w:t>
      </w:r>
      <w:proofErr w:type="spellStart"/>
      <w:r>
        <w:t>عهدنامه‌ها</w:t>
      </w:r>
      <w:proofErr w:type="spellEnd"/>
      <w:r>
        <w:t xml:space="preserve">، </w:t>
      </w:r>
      <w:proofErr w:type="spellStart"/>
      <w:r>
        <w:t>مقاوله‌نامه‌ها</w:t>
      </w:r>
      <w:proofErr w:type="spellEnd"/>
      <w:r>
        <w:t xml:space="preserve">، </w:t>
      </w:r>
      <w:proofErr w:type="spellStart"/>
      <w:r>
        <w:t>قراردادها</w:t>
      </w:r>
      <w:proofErr w:type="spellEnd"/>
      <w:r>
        <w:t xml:space="preserve"> و </w:t>
      </w:r>
      <w:proofErr w:type="spellStart"/>
      <w:r>
        <w:t>موافقت‌نامه‌های</w:t>
      </w:r>
      <w:proofErr w:type="spellEnd"/>
      <w:r>
        <w:t xml:space="preserve"> </w:t>
      </w:r>
      <w:proofErr w:type="spellStart"/>
      <w:r>
        <w:t>بین‌المللی</w:t>
      </w:r>
      <w:proofErr w:type="spellEnd"/>
      <w:r>
        <w:t xml:space="preserve"> باید به تصویب مجلس شورای اسلامی برسد.»</w:t>
      </w:r>
      <w:r>
        <w:rPr>
          <w:sz w:val="20"/>
          <w:szCs w:val="20"/>
          <w:vertAlign w:val="superscript"/>
        </w:rPr>
        <w:footnoteReference w:id="127"/>
      </w:r>
    </w:p>
    <w:p w14:paraId="31F195E3" w14:textId="77777777" w:rsidR="00A15346" w:rsidRDefault="00AB2B3F">
      <w:pPr>
        <w:pStyle w:val="TH-Body"/>
      </w:pPr>
      <w:r>
        <w:t xml:space="preserve">اصل ۱۱۰ (خلاصه، نه نقل کامل): وظایف و اختیارات رهبری شامل تعیین </w:t>
      </w:r>
      <w:proofErr w:type="spellStart"/>
      <w:r>
        <w:t>سیاست‌های</w:t>
      </w:r>
      <w:proofErr w:type="spellEnd"/>
      <w:r>
        <w:t xml:space="preserve"> کلی پس از مشورت با مجمع؛ نظارت بر اجرای </w:t>
      </w:r>
      <w:proofErr w:type="spellStart"/>
      <w:r>
        <w:t>آن‌ها</w:t>
      </w:r>
      <w:proofErr w:type="spellEnd"/>
      <w:r>
        <w:t xml:space="preserve">؛ فرمان </w:t>
      </w:r>
      <w:proofErr w:type="spellStart"/>
      <w:r>
        <w:t>همه‌پرسی</w:t>
      </w:r>
      <w:proofErr w:type="spellEnd"/>
      <w:r>
        <w:t xml:space="preserve">؛ فرماندهی کل نیروهای مسلح؛ اعلان جنگ و صلح و بسیج؛ نصب، عزل و قبول استعفای مقامات مذکور؛ حل اختلاف و تنظیم روابط قوا؛ حل معضلات </w:t>
      </w:r>
      <w:proofErr w:type="spellStart"/>
      <w:r>
        <w:t>حل‌ناشدنی</w:t>
      </w:r>
      <w:proofErr w:type="spellEnd"/>
      <w:r>
        <w:t xml:space="preserve"> از طرق عادی از طریق مجمع؛ امضای حکم </w:t>
      </w:r>
      <w:proofErr w:type="spellStart"/>
      <w:r>
        <w:t>ریاست‌جمهوری</w:t>
      </w:r>
      <w:proofErr w:type="spellEnd"/>
      <w:r>
        <w:t xml:space="preserve">؛ عزل </w:t>
      </w:r>
      <w:proofErr w:type="spellStart"/>
      <w:r>
        <w:t>رئیس‌جمهور</w:t>
      </w:r>
      <w:proofErr w:type="spellEnd"/>
      <w:r>
        <w:t xml:space="preserve"> با شرایط مقرر؛ و عفو یا تخفیف مجازات با شرایط قانونی است. ذیل اصل، تفویض بعضی وظایف و اختیارات به شخص دیگر را نیز </w:t>
      </w:r>
      <w:proofErr w:type="spellStart"/>
      <w:r>
        <w:t>می‌پذیرد</w:t>
      </w:r>
      <w:proofErr w:type="spellEnd"/>
      <w:r>
        <w:t>.</w:t>
      </w:r>
      <w:r>
        <w:rPr>
          <w:sz w:val="20"/>
          <w:szCs w:val="20"/>
          <w:vertAlign w:val="superscript"/>
        </w:rPr>
        <w:footnoteReference w:id="128"/>
      </w:r>
    </w:p>
    <w:p w14:paraId="1C10018E" w14:textId="77777777" w:rsidR="00A15346" w:rsidRDefault="00AB2B3F">
      <w:pPr>
        <w:pStyle w:val="TH-Body"/>
      </w:pPr>
      <w:r>
        <w:t xml:space="preserve">اصل ۱۱۲ (گزیده): «مجمع تشخیص مصلحت نظام برای تشخیص مصلحت در </w:t>
      </w:r>
      <w:proofErr w:type="spellStart"/>
      <w:r>
        <w:t>مواردی</w:t>
      </w:r>
      <w:proofErr w:type="spellEnd"/>
      <w:r>
        <w:t xml:space="preserve"> که مصوبه مجلس شورای اسلامی را شورای نگهبان خلاف موازین شرع و یا قانون اساسی بداند و مجلس با در نظر گرفتن مصلحت نظام نظر شورای نگهبان را تأمین نکند و مشاوره در اموری که رهبری به آنان ارجاع </w:t>
      </w:r>
      <w:proofErr w:type="spellStart"/>
      <w:r>
        <w:t>می‌دهد</w:t>
      </w:r>
      <w:proofErr w:type="spellEnd"/>
      <w:r>
        <w:t xml:space="preserve"> و سایر وظایفی که در این قانون ذکر شده است به دستور رهبری تشکیل </w:t>
      </w:r>
      <w:proofErr w:type="spellStart"/>
      <w:r>
        <w:t>می‌شود</w:t>
      </w:r>
      <w:proofErr w:type="spellEnd"/>
      <w:r>
        <w:t>.»</w:t>
      </w:r>
      <w:r>
        <w:rPr>
          <w:sz w:val="20"/>
          <w:szCs w:val="20"/>
          <w:vertAlign w:val="superscript"/>
        </w:rPr>
        <w:footnoteReference w:id="129"/>
      </w:r>
    </w:p>
    <w:p w14:paraId="2D186121" w14:textId="77777777" w:rsidR="00A15346" w:rsidRDefault="00AB2B3F">
      <w:pPr>
        <w:pStyle w:val="TH-Body"/>
      </w:pPr>
      <w:r>
        <w:t xml:space="preserve">اصل ۱۲۵: «امضا </w:t>
      </w:r>
      <w:proofErr w:type="spellStart"/>
      <w:r>
        <w:t>عهدنامه‌ها</w:t>
      </w:r>
      <w:proofErr w:type="spellEnd"/>
      <w:r>
        <w:t xml:space="preserve">، </w:t>
      </w:r>
      <w:proofErr w:type="spellStart"/>
      <w:r>
        <w:t>مقاوله‌نامه‌ها</w:t>
      </w:r>
      <w:proofErr w:type="spellEnd"/>
      <w:r>
        <w:t xml:space="preserve">، </w:t>
      </w:r>
      <w:proofErr w:type="spellStart"/>
      <w:r>
        <w:t>موافقت‌نامه‌ها</w:t>
      </w:r>
      <w:proofErr w:type="spellEnd"/>
      <w:r>
        <w:t xml:space="preserve"> و قراردادهای دولت ایران با سایر </w:t>
      </w:r>
      <w:proofErr w:type="spellStart"/>
      <w:r>
        <w:t>دولت‌ها</w:t>
      </w:r>
      <w:proofErr w:type="spellEnd"/>
      <w:r>
        <w:t xml:space="preserve"> و همچنین امضا </w:t>
      </w:r>
      <w:proofErr w:type="spellStart"/>
      <w:r>
        <w:t>پیمانهای</w:t>
      </w:r>
      <w:proofErr w:type="spellEnd"/>
      <w:r>
        <w:t xml:space="preserve"> مربوط به </w:t>
      </w:r>
      <w:proofErr w:type="spellStart"/>
      <w:r>
        <w:t>اتحادیه‌های</w:t>
      </w:r>
      <w:proofErr w:type="spellEnd"/>
      <w:r>
        <w:t xml:space="preserve"> </w:t>
      </w:r>
      <w:proofErr w:type="spellStart"/>
      <w:r>
        <w:t>بین‌المللی</w:t>
      </w:r>
      <w:proofErr w:type="spellEnd"/>
      <w:r>
        <w:t xml:space="preserve"> پس از تصویب مجلس شورای اسلامی با رئیس جمهور یا نماینده قانونی </w:t>
      </w:r>
      <w:proofErr w:type="spellStart"/>
      <w:r>
        <w:t>اوست</w:t>
      </w:r>
      <w:proofErr w:type="spellEnd"/>
      <w:r>
        <w:t>.»</w:t>
      </w:r>
      <w:r>
        <w:rPr>
          <w:sz w:val="20"/>
          <w:szCs w:val="20"/>
          <w:vertAlign w:val="superscript"/>
        </w:rPr>
        <w:footnoteReference w:id="130"/>
      </w:r>
    </w:p>
    <w:p w14:paraId="1B52FFD7" w14:textId="77777777" w:rsidR="00A15346" w:rsidRDefault="00AB2B3F">
      <w:pPr>
        <w:pStyle w:val="TH-Body"/>
      </w:pPr>
      <w:r>
        <w:t xml:space="preserve">اصل ۱۵۲: «سیاست خارجی جمهوری اسلامی ایران بر اساس نفی هرگونه </w:t>
      </w:r>
      <w:proofErr w:type="spellStart"/>
      <w:r>
        <w:t>سلطه‌جویی</w:t>
      </w:r>
      <w:proofErr w:type="spellEnd"/>
      <w:r>
        <w:t xml:space="preserve"> و </w:t>
      </w:r>
      <w:proofErr w:type="spellStart"/>
      <w:r>
        <w:t>سلطه‌پذیری</w:t>
      </w:r>
      <w:proofErr w:type="spellEnd"/>
      <w:r>
        <w:t xml:space="preserve">، حفظ استقلال </w:t>
      </w:r>
      <w:proofErr w:type="spellStart"/>
      <w:r>
        <w:t>همه‌جانبه</w:t>
      </w:r>
      <w:proofErr w:type="spellEnd"/>
      <w:r>
        <w:t xml:space="preserve"> و تمامیت ارضی کشور، دفاع از حقوق همه مسلمانان و عدم تعهد در برابر </w:t>
      </w:r>
      <w:proofErr w:type="spellStart"/>
      <w:r>
        <w:t>قدرت‌های</w:t>
      </w:r>
      <w:proofErr w:type="spellEnd"/>
      <w:r>
        <w:t xml:space="preserve"> </w:t>
      </w:r>
      <w:proofErr w:type="spellStart"/>
      <w:r>
        <w:t>سلطه‌گر</w:t>
      </w:r>
      <w:proofErr w:type="spellEnd"/>
      <w:r>
        <w:t xml:space="preserve"> و روابط </w:t>
      </w:r>
      <w:proofErr w:type="spellStart"/>
      <w:r>
        <w:t>صلح‌آمیز</w:t>
      </w:r>
      <w:proofErr w:type="spellEnd"/>
      <w:r>
        <w:t xml:space="preserve"> متقابل با دول </w:t>
      </w:r>
      <w:proofErr w:type="spellStart"/>
      <w:r>
        <w:t>غیرمحارب</w:t>
      </w:r>
      <w:proofErr w:type="spellEnd"/>
      <w:r>
        <w:t xml:space="preserve"> استوار است.»</w:t>
      </w:r>
      <w:r>
        <w:rPr>
          <w:sz w:val="20"/>
          <w:szCs w:val="20"/>
          <w:vertAlign w:val="superscript"/>
        </w:rPr>
        <w:footnoteReference w:id="131"/>
      </w:r>
    </w:p>
    <w:p w14:paraId="5A2D8E35" w14:textId="77777777" w:rsidR="00A15346" w:rsidRDefault="00AB2B3F">
      <w:pPr>
        <w:pStyle w:val="TH-Body"/>
      </w:pPr>
      <w:r>
        <w:t>اصل ۱۵۳: «هرگونه قرارداد که موجب سلطه بیگانه بر منابع طبیعی و اقتصادی، فرهنگ، ارتش و دیگر شئون کشور گردد، ممنوع است.»</w:t>
      </w:r>
      <w:r>
        <w:rPr>
          <w:sz w:val="20"/>
          <w:szCs w:val="20"/>
          <w:vertAlign w:val="superscript"/>
        </w:rPr>
        <w:footnoteReference w:id="132"/>
      </w:r>
    </w:p>
    <w:p w14:paraId="20B55C73" w14:textId="77777777" w:rsidR="00A15346" w:rsidRDefault="00AB2B3F">
      <w:pPr>
        <w:pStyle w:val="TH-Body"/>
      </w:pPr>
      <w:r>
        <w:t xml:space="preserve">اصل ۱۵۴: «جمهوری اسلامی ایران سعادت انسان در کل جامعه بشری را آرمان خود </w:t>
      </w:r>
      <w:proofErr w:type="spellStart"/>
      <w:r>
        <w:t>می‌داند</w:t>
      </w:r>
      <w:proofErr w:type="spellEnd"/>
      <w:r>
        <w:t xml:space="preserve"> و استقلال و آزادی و حکومت حق و عدل را حق همه مردم جهان </w:t>
      </w:r>
      <w:proofErr w:type="spellStart"/>
      <w:r>
        <w:t>می‌شناسد</w:t>
      </w:r>
      <w:proofErr w:type="spellEnd"/>
      <w:r>
        <w:t xml:space="preserve">. بنا بر این در عین خودداری </w:t>
      </w:r>
      <w:r>
        <w:lastRenderedPageBreak/>
        <w:t xml:space="preserve">کامل از هرگونه دخالت در امور داخلی ملتهای دیگر از مبارزه </w:t>
      </w:r>
      <w:proofErr w:type="spellStart"/>
      <w:r>
        <w:t>حق‌طلبانه</w:t>
      </w:r>
      <w:proofErr w:type="spellEnd"/>
      <w:r>
        <w:t xml:space="preserve"> </w:t>
      </w:r>
      <w:proofErr w:type="spellStart"/>
      <w:r>
        <w:t>مستضعفین</w:t>
      </w:r>
      <w:proofErr w:type="spellEnd"/>
      <w:r>
        <w:t xml:space="preserve"> در برابر مستکبرین در هر نقطه از جهان حمایت </w:t>
      </w:r>
      <w:proofErr w:type="spellStart"/>
      <w:r>
        <w:t>می‌کند</w:t>
      </w:r>
      <w:proofErr w:type="spellEnd"/>
      <w:r>
        <w:t>.»</w:t>
      </w:r>
      <w:r>
        <w:rPr>
          <w:sz w:val="20"/>
          <w:szCs w:val="20"/>
          <w:vertAlign w:val="superscript"/>
        </w:rPr>
        <w:footnoteReference w:id="133"/>
      </w:r>
    </w:p>
    <w:p w14:paraId="68A86F68" w14:textId="77777777" w:rsidR="00A15346" w:rsidRDefault="00AB2B3F">
      <w:pPr>
        <w:pStyle w:val="TH-Body"/>
      </w:pPr>
      <w:r>
        <w:t xml:space="preserve">اصل ۱۷۶ (خلاصه، نه نقل کامل): شورای عالی امنیت ملی برای تأمین منافع ملی و پاسداری از انقلاب، تمامیت ارضی و حاکمیت ملی، وظایف مقرر در تعیین </w:t>
      </w:r>
      <w:proofErr w:type="spellStart"/>
      <w:r>
        <w:t>سیاست‌های</w:t>
      </w:r>
      <w:proofErr w:type="spellEnd"/>
      <w:r>
        <w:t xml:space="preserve"> دفاعی و امنیتی در محدوده </w:t>
      </w:r>
      <w:proofErr w:type="spellStart"/>
      <w:r>
        <w:t>سیاست‌های</w:t>
      </w:r>
      <w:proofErr w:type="spellEnd"/>
      <w:r>
        <w:t xml:space="preserve"> کلی، هماهنگی </w:t>
      </w:r>
      <w:proofErr w:type="spellStart"/>
      <w:r>
        <w:t>فعالیت‌های</w:t>
      </w:r>
      <w:proofErr w:type="spellEnd"/>
      <w:r>
        <w:t xml:space="preserve"> مرتبط و </w:t>
      </w:r>
      <w:proofErr w:type="spellStart"/>
      <w:r>
        <w:t>بهره‌گیری</w:t>
      </w:r>
      <w:proofErr w:type="spellEnd"/>
      <w:r>
        <w:t xml:space="preserve"> از امکانات برای مقابله با تهدیدها را بر عهده دارد. مصوبات شورا پس از تأیید رهبری قابل اجراست. این اصل باید با صلاحیت سایر نهادها و نوع موضوع </w:t>
      </w:r>
      <w:proofErr w:type="spellStart"/>
      <w:r>
        <w:t>معاهده‌ای</w:t>
      </w:r>
      <w:proofErr w:type="spellEnd"/>
      <w:r>
        <w:t xml:space="preserve"> خوانده شود.</w:t>
      </w:r>
      <w:r>
        <w:rPr>
          <w:sz w:val="20"/>
          <w:szCs w:val="20"/>
          <w:vertAlign w:val="superscript"/>
        </w:rPr>
        <w:footnoteReference w:id="134"/>
      </w:r>
    </w:p>
    <w:p w14:paraId="757E9B11" w14:textId="77777777" w:rsidR="00B3024D" w:rsidRDefault="00B3024D">
      <w:pPr>
        <w:pStyle w:val="TH-Body"/>
      </w:pPr>
    </w:p>
    <w:p w14:paraId="20C6DB80" w14:textId="77777777" w:rsidR="00A15346" w:rsidRDefault="00AB2B3F">
      <w:pPr>
        <w:pStyle w:val="TH-Goftar"/>
        <w:shd w:val="clear" w:color="auto" w:fill="F0F3F6"/>
        <w:spacing w:before="240" w:after="180" w:line="300" w:lineRule="auto"/>
      </w:pPr>
      <w:bookmarkStart w:id="175" w:name="_Toc000176"/>
      <w:r>
        <w:t>پیوست سوم: ترجمه و خلاصه مواد کلیدی کنوانسیون وین</w:t>
      </w:r>
      <w:bookmarkEnd w:id="175"/>
    </w:p>
    <w:p w14:paraId="07DF7480" w14:textId="77777777" w:rsidR="00A15346" w:rsidRDefault="00AB2B3F">
      <w:pPr>
        <w:pStyle w:val="TH-Body"/>
        <w:ind w:firstLine="0"/>
      </w:pPr>
      <w:r>
        <w:t xml:space="preserve">ماده ۱ (ترجمه): این کنوانسیون بر </w:t>
      </w:r>
      <w:proofErr w:type="spellStart"/>
      <w:r>
        <w:t>معاهدات</w:t>
      </w:r>
      <w:proofErr w:type="spellEnd"/>
      <w:r>
        <w:t xml:space="preserve"> میان </w:t>
      </w:r>
      <w:proofErr w:type="spellStart"/>
      <w:r>
        <w:t>دولت‌ها</w:t>
      </w:r>
      <w:proofErr w:type="spellEnd"/>
      <w:r>
        <w:t xml:space="preserve"> اعمال </w:t>
      </w:r>
      <w:proofErr w:type="spellStart"/>
      <w:r>
        <w:t>می‌شود</w:t>
      </w:r>
      <w:proofErr w:type="spellEnd"/>
      <w:r>
        <w:t>.</w:t>
      </w:r>
      <w:r>
        <w:rPr>
          <w:sz w:val="20"/>
          <w:szCs w:val="20"/>
          <w:vertAlign w:val="superscript"/>
        </w:rPr>
        <w:footnoteReference w:id="135"/>
      </w:r>
    </w:p>
    <w:p w14:paraId="2285126A" w14:textId="77777777" w:rsidR="00A15346" w:rsidRDefault="00AB2B3F">
      <w:pPr>
        <w:pStyle w:val="TH-Body"/>
      </w:pPr>
      <w:r>
        <w:t xml:space="preserve">ماده ۲، بند ۱، جزء «الف» (ترجمه): </w:t>
      </w:r>
      <w:proofErr w:type="spellStart"/>
      <w:r>
        <w:t>معاهده</w:t>
      </w:r>
      <w:proofErr w:type="spellEnd"/>
      <w:r>
        <w:t xml:space="preserve">، توافقی </w:t>
      </w:r>
      <w:proofErr w:type="spellStart"/>
      <w:r>
        <w:t>بین‌المللی</w:t>
      </w:r>
      <w:proofErr w:type="spellEnd"/>
      <w:r>
        <w:t xml:space="preserve"> است که میان </w:t>
      </w:r>
      <w:proofErr w:type="spellStart"/>
      <w:r>
        <w:t>دولت‌ها</w:t>
      </w:r>
      <w:proofErr w:type="spellEnd"/>
      <w:r>
        <w:t xml:space="preserve"> </w:t>
      </w:r>
      <w:proofErr w:type="spellStart"/>
      <w:r>
        <w:t>به‌صورت</w:t>
      </w:r>
      <w:proofErr w:type="spellEnd"/>
      <w:r>
        <w:t xml:space="preserve"> کتبی منعقد شده و تابع حقوق </w:t>
      </w:r>
      <w:proofErr w:type="spellStart"/>
      <w:r>
        <w:t>بین‌الملل</w:t>
      </w:r>
      <w:proofErr w:type="spellEnd"/>
      <w:r>
        <w:t xml:space="preserve"> باشد؛ خواه در یک سند و خواه در دو یا چند سند مرتبط، با هر عنوان خاص.</w:t>
      </w:r>
      <w:r>
        <w:rPr>
          <w:sz w:val="20"/>
          <w:szCs w:val="20"/>
          <w:vertAlign w:val="superscript"/>
        </w:rPr>
        <w:footnoteReference w:id="136"/>
      </w:r>
    </w:p>
    <w:p w14:paraId="66204406" w14:textId="77777777" w:rsidR="00A15346" w:rsidRDefault="00AB2B3F">
      <w:pPr>
        <w:pStyle w:val="TH-Body"/>
      </w:pPr>
      <w:r>
        <w:t xml:space="preserve">ماده ۲۶ (ترجمه): هر </w:t>
      </w:r>
      <w:proofErr w:type="spellStart"/>
      <w:r>
        <w:t>معاهده</w:t>
      </w:r>
      <w:proofErr w:type="spellEnd"/>
      <w:r>
        <w:t xml:space="preserve"> </w:t>
      </w:r>
      <w:proofErr w:type="spellStart"/>
      <w:r>
        <w:t>لازم‌الاجرا</w:t>
      </w:r>
      <w:proofErr w:type="spellEnd"/>
      <w:r>
        <w:t xml:space="preserve"> برای </w:t>
      </w:r>
      <w:proofErr w:type="spellStart"/>
      <w:r>
        <w:t>طرف‌های</w:t>
      </w:r>
      <w:proofErr w:type="spellEnd"/>
      <w:r>
        <w:t xml:space="preserve"> آن </w:t>
      </w:r>
      <w:proofErr w:type="spellStart"/>
      <w:r>
        <w:t>الزام‌آور</w:t>
      </w:r>
      <w:proofErr w:type="spellEnd"/>
      <w:r>
        <w:t xml:space="preserve"> است و باید با حسن نیت اجرا شود.</w:t>
      </w:r>
      <w:r>
        <w:rPr>
          <w:sz w:val="20"/>
          <w:szCs w:val="20"/>
          <w:vertAlign w:val="superscript"/>
        </w:rPr>
        <w:footnoteReference w:id="137"/>
      </w:r>
    </w:p>
    <w:p w14:paraId="7EDE7A02" w14:textId="77777777" w:rsidR="00A15346" w:rsidRDefault="00AB2B3F">
      <w:pPr>
        <w:pStyle w:val="TH-Body"/>
      </w:pPr>
      <w:r>
        <w:t xml:space="preserve">ماده ۲۷ (ترجمه): هیچ طرفی </w:t>
      </w:r>
      <w:proofErr w:type="spellStart"/>
      <w:r>
        <w:t>نمی‌تواند</w:t>
      </w:r>
      <w:proofErr w:type="spellEnd"/>
      <w:r>
        <w:t xml:space="preserve"> به مقررات حقوق داخلی خود برای توجیه عدم اجرای </w:t>
      </w:r>
      <w:proofErr w:type="spellStart"/>
      <w:r>
        <w:t>معاهده</w:t>
      </w:r>
      <w:proofErr w:type="spellEnd"/>
      <w:r>
        <w:t xml:space="preserve"> استناد کند. این قاعده به ماده ۴۶ لطمه </w:t>
      </w:r>
      <w:proofErr w:type="spellStart"/>
      <w:r>
        <w:t>نمی‌زند</w:t>
      </w:r>
      <w:proofErr w:type="spellEnd"/>
      <w:r>
        <w:t>.</w:t>
      </w:r>
      <w:r>
        <w:rPr>
          <w:sz w:val="20"/>
          <w:szCs w:val="20"/>
          <w:vertAlign w:val="superscript"/>
        </w:rPr>
        <w:footnoteReference w:id="138"/>
      </w:r>
    </w:p>
    <w:p w14:paraId="37FBAB25" w14:textId="77777777" w:rsidR="00A15346" w:rsidRDefault="00AB2B3F">
      <w:pPr>
        <w:pStyle w:val="TH-Body"/>
      </w:pPr>
      <w:r>
        <w:t xml:space="preserve">ماده ۴۶ (خلاصه): نقض حقوق داخلی درباره صلاحیت انعقاد، تنها اگر آشکار و مربوط به </w:t>
      </w:r>
      <w:proofErr w:type="spellStart"/>
      <w:r>
        <w:t>قاعده‌ای</w:t>
      </w:r>
      <w:proofErr w:type="spellEnd"/>
      <w:r>
        <w:t xml:space="preserve"> با اهمیت بنیادین باشد، </w:t>
      </w:r>
      <w:proofErr w:type="spellStart"/>
      <w:r>
        <w:t>می‌تواند</w:t>
      </w:r>
      <w:proofErr w:type="spellEnd"/>
      <w:r>
        <w:t xml:space="preserve"> مبنای ادعای </w:t>
      </w:r>
      <w:proofErr w:type="spellStart"/>
      <w:r>
        <w:t>بی‌اعتباری</w:t>
      </w:r>
      <w:proofErr w:type="spellEnd"/>
      <w:r>
        <w:t xml:space="preserve"> رضایت قرار گیرد. آشکار بودن، با معیار </w:t>
      </w:r>
      <w:proofErr w:type="spellStart"/>
      <w:r>
        <w:t>عینیِ</w:t>
      </w:r>
      <w:proofErr w:type="spellEnd"/>
      <w:r>
        <w:t xml:space="preserve"> دولتی که مطابق رویه عادی و با حسن نیت رفتار </w:t>
      </w:r>
      <w:proofErr w:type="spellStart"/>
      <w:r>
        <w:t>می‌کند</w:t>
      </w:r>
      <w:proofErr w:type="spellEnd"/>
      <w:r>
        <w:t xml:space="preserve"> سنجیده </w:t>
      </w:r>
      <w:proofErr w:type="spellStart"/>
      <w:r>
        <w:t>می‌شود</w:t>
      </w:r>
      <w:proofErr w:type="spellEnd"/>
      <w:r>
        <w:t xml:space="preserve">؛ ادعای </w:t>
      </w:r>
      <w:proofErr w:type="spellStart"/>
      <w:r>
        <w:t>داخلیِ</w:t>
      </w:r>
      <w:proofErr w:type="spellEnd"/>
      <w:r>
        <w:t xml:space="preserve"> نقص صلاحیت کافی نیست.</w:t>
      </w:r>
      <w:r>
        <w:rPr>
          <w:sz w:val="20"/>
          <w:szCs w:val="20"/>
          <w:vertAlign w:val="superscript"/>
        </w:rPr>
        <w:footnoteReference w:id="139"/>
      </w:r>
    </w:p>
    <w:p w14:paraId="4CE16D34" w14:textId="77777777" w:rsidR="00A15346" w:rsidRDefault="00AB2B3F">
      <w:pPr>
        <w:pStyle w:val="TH-Body"/>
      </w:pPr>
      <w:r>
        <w:lastRenderedPageBreak/>
        <w:t xml:space="preserve">ماده ۵۳ (خلاصه): </w:t>
      </w:r>
      <w:proofErr w:type="spellStart"/>
      <w:r>
        <w:t>معاهده‌ای</w:t>
      </w:r>
      <w:proofErr w:type="spellEnd"/>
      <w:r>
        <w:t xml:space="preserve"> که در زمان انعقاد با قاعده </w:t>
      </w:r>
      <w:proofErr w:type="spellStart"/>
      <w:r>
        <w:t>آمره</w:t>
      </w:r>
      <w:proofErr w:type="spellEnd"/>
      <w:r>
        <w:t xml:space="preserve"> حقوق </w:t>
      </w:r>
      <w:proofErr w:type="spellStart"/>
      <w:r>
        <w:t>بین‌الملل</w:t>
      </w:r>
      <w:proofErr w:type="spellEnd"/>
      <w:r>
        <w:t xml:space="preserve"> عام تعارض داشته باشد، باطل است. قاعده </w:t>
      </w:r>
      <w:proofErr w:type="spellStart"/>
      <w:r>
        <w:t>آمره</w:t>
      </w:r>
      <w:proofErr w:type="spellEnd"/>
      <w:r>
        <w:t xml:space="preserve">، </w:t>
      </w:r>
      <w:proofErr w:type="spellStart"/>
      <w:r>
        <w:t>قاعده‌ای</w:t>
      </w:r>
      <w:proofErr w:type="spellEnd"/>
      <w:r>
        <w:t xml:space="preserve"> است که جامعه </w:t>
      </w:r>
      <w:proofErr w:type="spellStart"/>
      <w:r>
        <w:t>بین‌المللی</w:t>
      </w:r>
      <w:proofErr w:type="spellEnd"/>
      <w:r>
        <w:t xml:space="preserve"> </w:t>
      </w:r>
      <w:proofErr w:type="spellStart"/>
      <w:r>
        <w:t>دولت‌ها</w:t>
      </w:r>
      <w:proofErr w:type="spellEnd"/>
      <w:r>
        <w:t xml:space="preserve"> در مجموع، آن را غیرقابل عدول </w:t>
      </w:r>
      <w:proofErr w:type="spellStart"/>
      <w:r>
        <w:t>می‌شناسد</w:t>
      </w:r>
      <w:proofErr w:type="spellEnd"/>
      <w:r>
        <w:t xml:space="preserve"> و تغییر آن تنها با قاعده </w:t>
      </w:r>
      <w:proofErr w:type="spellStart"/>
      <w:r>
        <w:t>بعدیِ</w:t>
      </w:r>
      <w:proofErr w:type="spellEnd"/>
      <w:r>
        <w:t xml:space="preserve"> </w:t>
      </w:r>
      <w:proofErr w:type="spellStart"/>
      <w:r>
        <w:t>هم‌ماهیت</w:t>
      </w:r>
      <w:proofErr w:type="spellEnd"/>
      <w:r>
        <w:t xml:space="preserve"> ممکن است. پیدایش قاعده </w:t>
      </w:r>
      <w:proofErr w:type="spellStart"/>
      <w:r>
        <w:t>آمره</w:t>
      </w:r>
      <w:proofErr w:type="spellEnd"/>
      <w:r>
        <w:t xml:space="preserve"> جدید، موضوع ماده ۶۴ است.</w:t>
      </w:r>
      <w:r>
        <w:rPr>
          <w:sz w:val="20"/>
          <w:szCs w:val="20"/>
          <w:vertAlign w:val="superscript"/>
        </w:rPr>
        <w:footnoteReference w:id="140"/>
      </w:r>
    </w:p>
    <w:p w14:paraId="7F2737A8" w14:textId="77777777" w:rsidR="00A15346" w:rsidRDefault="00AB2B3F">
      <w:pPr>
        <w:pStyle w:val="TH-Body"/>
      </w:pPr>
      <w:r>
        <w:t xml:space="preserve">مواد ۵۴ تا ۶۴ (خلاصه گزینشی): شرط </w:t>
      </w:r>
      <w:proofErr w:type="spellStart"/>
      <w:r>
        <w:t>معاهده</w:t>
      </w:r>
      <w:proofErr w:type="spellEnd"/>
      <w:r>
        <w:t xml:space="preserve">، رضایت </w:t>
      </w:r>
      <w:proofErr w:type="spellStart"/>
      <w:r>
        <w:t>طرف‌های</w:t>
      </w:r>
      <w:proofErr w:type="spellEnd"/>
      <w:r>
        <w:t xml:space="preserve"> لازم، خروج در فرض سکوت با شرایط ماده ۵۶، </w:t>
      </w:r>
      <w:proofErr w:type="spellStart"/>
      <w:r>
        <w:t>توافق‌های</w:t>
      </w:r>
      <w:proofErr w:type="spellEnd"/>
      <w:r>
        <w:t xml:space="preserve"> بعدی، نقض اساسی، عدم امکان اجرا و تغییر بنیادین اوضاع، هر یک مقررات خاص دارند. ماده ۶۳ </w:t>
      </w:r>
      <w:proofErr w:type="spellStart"/>
      <w:r>
        <w:t>می‌گوید</w:t>
      </w:r>
      <w:proofErr w:type="spellEnd"/>
      <w:r>
        <w:t xml:space="preserve"> قطع روابط دیپلماتیک یا کنسولی، </w:t>
      </w:r>
      <w:proofErr w:type="spellStart"/>
      <w:r>
        <w:t>اصولاً</w:t>
      </w:r>
      <w:proofErr w:type="spellEnd"/>
      <w:r>
        <w:t xml:space="preserve"> بر رابطه </w:t>
      </w:r>
      <w:proofErr w:type="spellStart"/>
      <w:r>
        <w:t>معاهده‌ای</w:t>
      </w:r>
      <w:proofErr w:type="spellEnd"/>
      <w:r>
        <w:t xml:space="preserve"> اثر ندارد، مگر آن روابط برای اجرا ضروری باشند؛ بنابراین، قطع رابطه سبب عمومی خاتمه نیست. ماده ۶۴ نیز به پیدایش قاعده </w:t>
      </w:r>
      <w:proofErr w:type="spellStart"/>
      <w:r>
        <w:t>آمره</w:t>
      </w:r>
      <w:proofErr w:type="spellEnd"/>
      <w:r>
        <w:t xml:space="preserve"> جدید </w:t>
      </w:r>
      <w:proofErr w:type="spellStart"/>
      <w:r>
        <w:t>می‌پردازد</w:t>
      </w:r>
      <w:proofErr w:type="spellEnd"/>
      <w:r>
        <w:t>.</w:t>
      </w:r>
      <w:r>
        <w:rPr>
          <w:sz w:val="20"/>
          <w:szCs w:val="20"/>
          <w:vertAlign w:val="superscript"/>
        </w:rPr>
        <w:footnoteReference w:id="141"/>
      </w:r>
    </w:p>
    <w:p w14:paraId="1E8F2B15" w14:textId="77777777" w:rsidR="00A15346" w:rsidRDefault="00AB2B3F">
      <w:pPr>
        <w:pStyle w:val="TH-Body"/>
      </w:pPr>
      <w:r>
        <w:t xml:space="preserve">مواد ۶۵ تا ۶۸ (خلاصه): ادعا و دلایل اقدام باید اعلام و تشریفات کتبی رعایت شود. در حالت عادی، مهلت پس از دریافت اخطار نباید کمتر از سه ماه باشد؛ فوریت خاص استثناست. در صورت اعتراض، </w:t>
      </w:r>
      <w:proofErr w:type="spellStart"/>
      <w:r>
        <w:t>راه‌های</w:t>
      </w:r>
      <w:proofErr w:type="spellEnd"/>
      <w:r>
        <w:t xml:space="preserve"> حل </w:t>
      </w:r>
      <w:proofErr w:type="spellStart"/>
      <w:r>
        <w:t>مسالمت‌آمیز</w:t>
      </w:r>
      <w:proofErr w:type="spellEnd"/>
      <w:r>
        <w:t xml:space="preserve"> مطرح </w:t>
      </w:r>
      <w:proofErr w:type="spellStart"/>
      <w:r>
        <w:t>می‌شود</w:t>
      </w:r>
      <w:proofErr w:type="spellEnd"/>
      <w:r>
        <w:t xml:space="preserve"> و ماده ۶۶ </w:t>
      </w:r>
      <w:proofErr w:type="spellStart"/>
      <w:r>
        <w:t>ترتیبات</w:t>
      </w:r>
      <w:proofErr w:type="spellEnd"/>
      <w:r>
        <w:t xml:space="preserve"> خاص خود را دارد. اخطار یا سند موضوع مواد ۶۵ و ۶۷، تا پیش از اثرگذاری قابل استرداد است. اجرای این آیین برای دولت </w:t>
      </w:r>
      <w:proofErr w:type="spellStart"/>
      <w:r>
        <w:t>غیرعضو</w:t>
      </w:r>
      <w:proofErr w:type="spellEnd"/>
      <w:r>
        <w:t>، به احراز مبنای قابل اعمال نیاز دارد.</w:t>
      </w:r>
      <w:r>
        <w:rPr>
          <w:sz w:val="20"/>
          <w:szCs w:val="20"/>
          <w:vertAlign w:val="superscript"/>
        </w:rPr>
        <w:footnoteReference w:id="142"/>
      </w:r>
    </w:p>
    <w:p w14:paraId="757492A0" w14:textId="77777777" w:rsidR="00A15346" w:rsidRDefault="00AB2B3F">
      <w:pPr>
        <w:pStyle w:val="TH-Body"/>
      </w:pPr>
      <w:r>
        <w:t xml:space="preserve">مواد ۷۰ و ۷۲ (خلاصه): خاتمه معتبر </w:t>
      </w:r>
      <w:proofErr w:type="spellStart"/>
      <w:r>
        <w:t>اصولاً</w:t>
      </w:r>
      <w:proofErr w:type="spellEnd"/>
      <w:r>
        <w:t xml:space="preserve"> اجرای آتی را پایان </w:t>
      </w:r>
      <w:proofErr w:type="spellStart"/>
      <w:r>
        <w:t>می‌دهد</w:t>
      </w:r>
      <w:proofErr w:type="spellEnd"/>
      <w:r>
        <w:t xml:space="preserve">، اما حقوق، تعهدات و </w:t>
      </w:r>
      <w:proofErr w:type="spellStart"/>
      <w:r>
        <w:t>وضعیت‌های</w:t>
      </w:r>
      <w:proofErr w:type="spellEnd"/>
      <w:r>
        <w:t xml:space="preserve"> </w:t>
      </w:r>
      <w:proofErr w:type="spellStart"/>
      <w:r>
        <w:t>ایجادشده</w:t>
      </w:r>
      <w:proofErr w:type="spellEnd"/>
      <w:r>
        <w:t xml:space="preserve"> از اجرای پیشین را محفوظ </w:t>
      </w:r>
      <w:proofErr w:type="spellStart"/>
      <w:r>
        <w:t>می‌گذارد</w:t>
      </w:r>
      <w:proofErr w:type="spellEnd"/>
      <w:r>
        <w:t xml:space="preserve">، مگر ترتیب دیگری مقرر باشد. تعلیق، در روابط مشمول و برای دوره تعلیق، الزام اجرا را متوقف </w:t>
      </w:r>
      <w:proofErr w:type="spellStart"/>
      <w:r>
        <w:t>می‌کند</w:t>
      </w:r>
      <w:proofErr w:type="spellEnd"/>
      <w:r>
        <w:t xml:space="preserve"> و نباید با اقداماتی که مانع </w:t>
      </w:r>
      <w:proofErr w:type="spellStart"/>
      <w:r>
        <w:t>ازسرگیری</w:t>
      </w:r>
      <w:proofErr w:type="spellEnd"/>
      <w:r>
        <w:t xml:space="preserve"> اجرا </w:t>
      </w:r>
      <w:proofErr w:type="spellStart"/>
      <w:r>
        <w:t>می‌شوند</w:t>
      </w:r>
      <w:proofErr w:type="spellEnd"/>
      <w:r>
        <w:t xml:space="preserve"> همراه شود. این آثار با صرف عدم اجرای عملی یا استناد به ضرورت یکسان نیستند.</w:t>
      </w:r>
      <w:r>
        <w:rPr>
          <w:sz w:val="20"/>
          <w:szCs w:val="20"/>
          <w:vertAlign w:val="superscript"/>
        </w:rPr>
        <w:footnoteReference w:id="143"/>
      </w:r>
    </w:p>
    <w:p w14:paraId="1EBC0685" w14:textId="77777777" w:rsidR="00B3024D" w:rsidRDefault="00B3024D">
      <w:pPr>
        <w:pStyle w:val="TH-Body"/>
      </w:pPr>
    </w:p>
    <w:p w14:paraId="142A07B4" w14:textId="77777777" w:rsidR="00A15346" w:rsidRDefault="00AB2B3F">
      <w:pPr>
        <w:pStyle w:val="TH-Goftar"/>
        <w:shd w:val="clear" w:color="auto" w:fill="F0F3F6"/>
        <w:spacing w:before="240" w:after="180" w:line="300" w:lineRule="auto"/>
      </w:pPr>
      <w:bookmarkStart w:id="176" w:name="_Toc000177"/>
      <w:r>
        <w:t xml:space="preserve">پیوست چهارم: </w:t>
      </w:r>
      <w:proofErr w:type="spellStart"/>
      <w:r>
        <w:t>گاه‌شمار</w:t>
      </w:r>
      <w:proofErr w:type="spellEnd"/>
      <w:r>
        <w:t xml:space="preserve"> تحولات حقوق </w:t>
      </w:r>
      <w:proofErr w:type="spellStart"/>
      <w:r>
        <w:t>معاهدات</w:t>
      </w:r>
      <w:proofErr w:type="spellEnd"/>
      <w:r>
        <w:t xml:space="preserve"> و موضوع پژوهش</w:t>
      </w:r>
      <w:bookmarkEnd w:id="176"/>
    </w:p>
    <w:p w14:paraId="2B76365F" w14:textId="77777777" w:rsidR="00A15346" w:rsidRDefault="00AB2B3F">
      <w:pPr>
        <w:pStyle w:val="TH-Body"/>
        <w:ind w:firstLine="0"/>
      </w:pPr>
      <w:r>
        <w:t xml:space="preserve">۱۹۴۵: امضای منشور ملل متحد و تأسیس سازمان ملل. ۱۹۴۹: آغاز فعالیت کمیسیون حقوق </w:t>
      </w:r>
      <w:proofErr w:type="spellStart"/>
      <w:r>
        <w:t>بین‌الملل</w:t>
      </w:r>
      <w:proofErr w:type="spellEnd"/>
      <w:r>
        <w:t xml:space="preserve">. ۱۹۶۹: تصویب کنوانسیون وین و گشایش آن برای امضا. ۱۹۷۹: تصویب قانون اساسی جمهوری اسلامی ایران. ۱۹۸۰: </w:t>
      </w:r>
      <w:proofErr w:type="spellStart"/>
      <w:r>
        <w:t>لازم‌الاجرا</w:t>
      </w:r>
      <w:proofErr w:type="spellEnd"/>
      <w:r>
        <w:t xml:space="preserve"> شدن کنوانسیون وین و رأی دیوان در قضیه کارکنان دیپلماتیک و کنسولی آمریکا در تهران. ۱۹۸۱: </w:t>
      </w:r>
      <w:proofErr w:type="spellStart"/>
      <w:r>
        <w:t>بیانیه‌های</w:t>
      </w:r>
      <w:proofErr w:type="spellEnd"/>
      <w:r>
        <w:t xml:space="preserve"> الجزایر درباره حل بحران و </w:t>
      </w:r>
      <w:proofErr w:type="spellStart"/>
      <w:r>
        <w:t>دعاوی</w:t>
      </w:r>
      <w:proofErr w:type="spellEnd"/>
      <w:r>
        <w:t xml:space="preserve">؛ متمایز از عهدنامه ۱۹۷۵ ایران و عراق. ۱۹۸۶: تصویب کنوانسیون مربوط به </w:t>
      </w:r>
      <w:proofErr w:type="spellStart"/>
      <w:r>
        <w:t>معاهدات</w:t>
      </w:r>
      <w:proofErr w:type="spellEnd"/>
      <w:r>
        <w:t xml:space="preserve"> </w:t>
      </w:r>
      <w:proofErr w:type="spellStart"/>
      <w:r>
        <w:t>سازمان‌های</w:t>
      </w:r>
      <w:proofErr w:type="spellEnd"/>
      <w:r>
        <w:t xml:space="preserve"> </w:t>
      </w:r>
      <w:proofErr w:type="spellStart"/>
      <w:r>
        <w:t>بین‌المللی</w:t>
      </w:r>
      <w:proofErr w:type="spellEnd"/>
      <w:r>
        <w:t xml:space="preserve"> و رأی </w:t>
      </w:r>
      <w:r>
        <w:lastRenderedPageBreak/>
        <w:t xml:space="preserve">ماهوی </w:t>
      </w:r>
      <w:proofErr w:type="spellStart"/>
      <w:r>
        <w:t>نیکاراگوئه</w:t>
      </w:r>
      <w:proofErr w:type="spellEnd"/>
      <w:r>
        <w:t xml:space="preserve">. ۱۹۸۹: بازنگری قانون اساسی ایران. ۱۹۹۷: رأی </w:t>
      </w:r>
      <w:proofErr w:type="spellStart"/>
      <w:r>
        <w:t>گابچیکوو</w:t>
      </w:r>
      <w:proofErr w:type="spellEnd"/>
      <w:r>
        <w:t xml:space="preserve"> ـ </w:t>
      </w:r>
      <w:proofErr w:type="spellStart"/>
      <w:r>
        <w:t>ناگیماروش</w:t>
      </w:r>
      <w:proofErr w:type="spellEnd"/>
      <w:r>
        <w:t xml:space="preserve">. ۲۰۰۱: تصویب متن مواد مسئولیت </w:t>
      </w:r>
      <w:proofErr w:type="spellStart"/>
      <w:r>
        <w:t>دولت‌ها</w:t>
      </w:r>
      <w:proofErr w:type="spellEnd"/>
      <w:r>
        <w:t xml:space="preserve"> در کمیسیون. ۲۰۱۵: </w:t>
      </w:r>
      <w:proofErr w:type="spellStart"/>
      <w:r>
        <w:t>برجام</w:t>
      </w:r>
      <w:proofErr w:type="spellEnd"/>
      <w:r>
        <w:t xml:space="preserve"> و قطعنامه ۲۲۳۱. ۲۰۱۸ و ۲۰۱۹: وقایع منتخب </w:t>
      </w:r>
      <w:proofErr w:type="spellStart"/>
      <w:r>
        <w:t>برجامی</w:t>
      </w:r>
      <w:proofErr w:type="spellEnd"/>
      <w:r>
        <w:t xml:space="preserve"> مورد اشاره در متن. ۲۰۲۶: بازبینی حاضر؛ این </w:t>
      </w:r>
      <w:proofErr w:type="spellStart"/>
      <w:r>
        <w:t>گاه‌شمار</w:t>
      </w:r>
      <w:proofErr w:type="spellEnd"/>
      <w:r>
        <w:t>، فهرست گزینشی است و گزارش جامع تحولات سیاسی روز نیست.</w:t>
      </w:r>
    </w:p>
    <w:p w14:paraId="711093E7" w14:textId="77777777" w:rsidR="00A15346" w:rsidRDefault="00AB2B3F">
      <w:pPr>
        <w:pStyle w:val="TH-Goftar"/>
        <w:shd w:val="clear" w:color="auto" w:fill="F0F3F6"/>
        <w:spacing w:before="240" w:after="180" w:line="300" w:lineRule="auto"/>
      </w:pPr>
      <w:bookmarkStart w:id="177" w:name="_Toc000178"/>
      <w:r>
        <w:t xml:space="preserve">پیوست پنجم: گزیده عهدنامه مالک </w:t>
      </w:r>
      <w:proofErr w:type="spellStart"/>
      <w:r>
        <w:t>اشتر</w:t>
      </w:r>
      <w:proofErr w:type="spellEnd"/>
      <w:r>
        <w:t xml:space="preserve"> (متن و ترجمه)</w:t>
      </w:r>
      <w:bookmarkEnd w:id="177"/>
    </w:p>
    <w:p w14:paraId="24070A5E" w14:textId="77777777" w:rsidR="00A15346" w:rsidRDefault="00AB2B3F">
      <w:pPr>
        <w:pStyle w:val="TH-Body"/>
        <w:ind w:firstLine="0"/>
      </w:pPr>
      <w:r>
        <w:t xml:space="preserve">نامه ۵۳ </w:t>
      </w:r>
      <w:proofErr w:type="spellStart"/>
      <w:r>
        <w:t>نهج‌البلاغه</w:t>
      </w:r>
      <w:proofErr w:type="spellEnd"/>
      <w:r>
        <w:t xml:space="preserve">، از متون مهم اخلاق و مسئولیت حکومتی است. </w:t>
      </w:r>
      <w:proofErr w:type="spellStart"/>
      <w:r>
        <w:t>گزیده‌های</w:t>
      </w:r>
      <w:proofErr w:type="spellEnd"/>
      <w:r>
        <w:t xml:space="preserve"> زیر با ترجمه توضیحی آورده </w:t>
      </w:r>
      <w:proofErr w:type="spellStart"/>
      <w:r>
        <w:t>می‌شوند</w:t>
      </w:r>
      <w:proofErr w:type="spellEnd"/>
      <w:r>
        <w:t xml:space="preserve"> و نباید به مترجم معینی نسبت داده شوند. در استناد فقهی، اعتبار سند، ضبط نسخه و حدود دلالت جداگانه بررسی </w:t>
      </w:r>
      <w:proofErr w:type="spellStart"/>
      <w:r>
        <w:t>می‌شوند</w:t>
      </w:r>
      <w:proofErr w:type="spellEnd"/>
      <w:r>
        <w:t xml:space="preserve">. این گزیده نیز جای مطالعه کل نامه، </w:t>
      </w:r>
      <w:proofErr w:type="spellStart"/>
      <w:r>
        <w:t>به‌ویژه</w:t>
      </w:r>
      <w:proofErr w:type="spellEnd"/>
      <w:r>
        <w:t xml:space="preserve"> منع گسستن عهد به صرف تنگنا، را </w:t>
      </w:r>
      <w:proofErr w:type="spellStart"/>
      <w:r>
        <w:t>نمی‌گیرد</w:t>
      </w:r>
      <w:proofErr w:type="spellEnd"/>
      <w:r>
        <w:t>.</w:t>
      </w:r>
      <w:r>
        <w:rPr>
          <w:sz w:val="20"/>
          <w:szCs w:val="20"/>
          <w:vertAlign w:val="superscript"/>
        </w:rPr>
        <w:footnoteReference w:id="144"/>
      </w:r>
    </w:p>
    <w:p w14:paraId="3D257EF5"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وَأَشْعِرْ </w:t>
      </w:r>
      <w:proofErr w:type="spellStart"/>
      <w:r>
        <w:rPr>
          <w:color w:val="202A35"/>
          <w:lang w:val="ar-SA" w:bidi="ar-SA"/>
        </w:rPr>
        <w:t>قَلْبَکَ</w:t>
      </w:r>
      <w:proofErr w:type="spellEnd"/>
      <w:r>
        <w:rPr>
          <w:color w:val="202A35"/>
          <w:lang w:val="ar-SA" w:bidi="ar-SA"/>
        </w:rPr>
        <w:t xml:space="preserve"> الرَّحْمَةَ </w:t>
      </w:r>
      <w:proofErr w:type="spellStart"/>
      <w:r>
        <w:rPr>
          <w:color w:val="202A35"/>
          <w:lang w:val="ar-SA" w:bidi="ar-SA"/>
        </w:rPr>
        <w:t>لِلرَّعِیَّةِ</w:t>
      </w:r>
      <w:proofErr w:type="spellEnd"/>
      <w:r>
        <w:rPr>
          <w:color w:val="202A35"/>
          <w:lang w:val="ar-SA" w:bidi="ar-SA"/>
        </w:rPr>
        <w:t xml:space="preserve"> وَالْمَحَبَّةَ لَهُمْ وَاللُّطْفَ بِهِمْ</w:t>
      </w:r>
    </w:p>
    <w:p w14:paraId="6284496E" w14:textId="77777777" w:rsidR="00A15346" w:rsidRDefault="00AB2B3F">
      <w:pPr>
        <w:pStyle w:val="TH-Body"/>
      </w:pPr>
      <w:r>
        <w:t xml:space="preserve">ترجمه توضیحی: «دل خویش را از رحمت و محبت و لطف نسبت به مردم آکنده ساز.» دلالت اخلاقی فراز آن است که ارزیابی تصمیم عمومی، باید حقوق و وضعیت مردم را در مرکز قرار دهد. در موضوع عدول نیز انگیزه انتقام یا مصلحت شخصی </w:t>
      </w:r>
      <w:proofErr w:type="spellStart"/>
      <w:r>
        <w:t>نمی‌تواند</w:t>
      </w:r>
      <w:proofErr w:type="spellEnd"/>
      <w:r>
        <w:t xml:space="preserve"> جانشین دلیل معتبر شود؛ اما تعیین حکم معین، همچنان به ادله و شرایط مربوط نیاز دارد.</w:t>
      </w:r>
    </w:p>
    <w:p w14:paraId="0801E54B"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فَإِنَّهُمْ صِنْفَانِ: إِمَّا أَخٌ </w:t>
      </w:r>
      <w:proofErr w:type="spellStart"/>
      <w:r>
        <w:rPr>
          <w:color w:val="202A35"/>
          <w:lang w:val="ar-SA" w:bidi="ar-SA"/>
        </w:rPr>
        <w:t>لَکَ</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w:t>
      </w:r>
      <w:proofErr w:type="spellStart"/>
      <w:r>
        <w:rPr>
          <w:color w:val="202A35"/>
          <w:lang w:val="ar-SA" w:bidi="ar-SA"/>
        </w:rPr>
        <w:t>الدِّینِ</w:t>
      </w:r>
      <w:proofErr w:type="spellEnd"/>
      <w:r>
        <w:rPr>
          <w:color w:val="202A35"/>
          <w:lang w:val="ar-SA" w:bidi="ar-SA"/>
        </w:rPr>
        <w:t xml:space="preserve"> أَوْ </w:t>
      </w:r>
      <w:proofErr w:type="spellStart"/>
      <w:r>
        <w:rPr>
          <w:color w:val="202A35"/>
          <w:lang w:val="ar-SA" w:bidi="ar-SA"/>
        </w:rPr>
        <w:t>نَظِیرٌ</w:t>
      </w:r>
      <w:proofErr w:type="spellEnd"/>
      <w:r>
        <w:rPr>
          <w:color w:val="202A35"/>
          <w:lang w:val="ar-SA" w:bidi="ar-SA"/>
        </w:rPr>
        <w:t xml:space="preserve"> </w:t>
      </w:r>
      <w:proofErr w:type="spellStart"/>
      <w:r>
        <w:rPr>
          <w:color w:val="202A35"/>
          <w:lang w:val="ar-SA" w:bidi="ar-SA"/>
        </w:rPr>
        <w:t>لَکَ</w:t>
      </w:r>
      <w:proofErr w:type="spellEnd"/>
      <w:r>
        <w:rPr>
          <w:color w:val="202A35"/>
          <w:lang w:val="ar-SA" w:bidi="ar-SA"/>
        </w:rPr>
        <w:t xml:space="preserve"> </w:t>
      </w:r>
      <w:proofErr w:type="spellStart"/>
      <w:r>
        <w:rPr>
          <w:color w:val="202A35"/>
          <w:lang w:val="ar-SA" w:bidi="ar-SA"/>
        </w:rPr>
        <w:t>فِی</w:t>
      </w:r>
      <w:proofErr w:type="spellEnd"/>
      <w:r>
        <w:rPr>
          <w:color w:val="202A35"/>
          <w:lang w:val="ar-SA" w:bidi="ar-SA"/>
        </w:rPr>
        <w:t xml:space="preserve"> الْخَلْقِ</w:t>
      </w:r>
    </w:p>
    <w:p w14:paraId="4BC62A0A" w14:textId="77777777" w:rsidR="00A15346" w:rsidRDefault="00AB2B3F">
      <w:pPr>
        <w:pStyle w:val="TH-Body"/>
      </w:pPr>
      <w:r>
        <w:t xml:space="preserve">ترجمه توضیحی: «مردم دو </w:t>
      </w:r>
      <w:proofErr w:type="spellStart"/>
      <w:r>
        <w:t>دسته‌اند</w:t>
      </w:r>
      <w:proofErr w:type="spellEnd"/>
      <w:r>
        <w:t xml:space="preserve">: یا برادر دینی تو هستند یا در آفرینش همانند تو.» این فراز بر رعایت </w:t>
      </w:r>
      <w:proofErr w:type="spellStart"/>
      <w:r>
        <w:t>شأن</w:t>
      </w:r>
      <w:proofErr w:type="spellEnd"/>
      <w:r>
        <w:t xml:space="preserve"> انسانی فراتر از اشتراک دینی تأکید دارد. در بحث پیمان، </w:t>
      </w:r>
      <w:proofErr w:type="spellStart"/>
      <w:r>
        <w:t>می‌تواند</w:t>
      </w:r>
      <w:proofErr w:type="spellEnd"/>
      <w:r>
        <w:t xml:space="preserve"> مؤید توجه به حقوق طرف غیرمسلمان باشد؛ دلیل مستقیم وجوب وفا، باید همراه با آیات و متون خاص عهد بررسی شود، نه تنها از این بیان اخلاقی نتیجه گرفته شود.</w:t>
      </w:r>
    </w:p>
    <w:p w14:paraId="0C479987"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r>
        <w:rPr>
          <w:color w:val="202A35"/>
          <w:lang w:val="ar-SA" w:bidi="ar-SA"/>
        </w:rPr>
        <w:t xml:space="preserve">وَإِنْ عَقَدْتَ </w:t>
      </w:r>
      <w:proofErr w:type="spellStart"/>
      <w:r>
        <w:rPr>
          <w:color w:val="202A35"/>
          <w:lang w:val="ar-SA" w:bidi="ar-SA"/>
        </w:rPr>
        <w:t>بَیْنَکَ</w:t>
      </w:r>
      <w:proofErr w:type="spellEnd"/>
      <w:r>
        <w:rPr>
          <w:color w:val="202A35"/>
          <w:lang w:val="ar-SA" w:bidi="ar-SA"/>
        </w:rPr>
        <w:t xml:space="preserve"> </w:t>
      </w:r>
      <w:proofErr w:type="spellStart"/>
      <w:r>
        <w:rPr>
          <w:color w:val="202A35"/>
          <w:lang w:val="ar-SA" w:bidi="ar-SA"/>
        </w:rPr>
        <w:t>وَبَیْنَ</w:t>
      </w:r>
      <w:proofErr w:type="spellEnd"/>
      <w:r>
        <w:rPr>
          <w:color w:val="202A35"/>
          <w:lang w:val="ar-SA" w:bidi="ar-SA"/>
        </w:rPr>
        <w:t xml:space="preserve"> </w:t>
      </w:r>
      <w:proofErr w:type="spellStart"/>
      <w:r>
        <w:rPr>
          <w:color w:val="202A35"/>
          <w:lang w:val="ar-SA" w:bidi="ar-SA"/>
        </w:rPr>
        <w:t>عَدُوِّکَ</w:t>
      </w:r>
      <w:proofErr w:type="spellEnd"/>
      <w:r>
        <w:rPr>
          <w:color w:val="202A35"/>
          <w:lang w:val="ar-SA" w:bidi="ar-SA"/>
        </w:rPr>
        <w:t xml:space="preserve"> عُقْدَةً أَوْ أَلْبَسْتَهُ </w:t>
      </w:r>
      <w:proofErr w:type="spellStart"/>
      <w:r>
        <w:rPr>
          <w:color w:val="202A35"/>
          <w:lang w:val="ar-SA" w:bidi="ar-SA"/>
        </w:rPr>
        <w:t>مِنْکَ</w:t>
      </w:r>
      <w:proofErr w:type="spellEnd"/>
      <w:r>
        <w:rPr>
          <w:color w:val="202A35"/>
          <w:lang w:val="ar-SA" w:bidi="ar-SA"/>
        </w:rPr>
        <w:t xml:space="preserve"> ذِمَّةً فَحُطْ </w:t>
      </w:r>
      <w:proofErr w:type="spellStart"/>
      <w:r>
        <w:rPr>
          <w:color w:val="202A35"/>
          <w:lang w:val="ar-SA" w:bidi="ar-SA"/>
        </w:rPr>
        <w:t>عَهْدَکَ</w:t>
      </w:r>
      <w:proofErr w:type="spellEnd"/>
      <w:r>
        <w:rPr>
          <w:color w:val="202A35"/>
          <w:lang w:val="ar-SA" w:bidi="ar-SA"/>
        </w:rPr>
        <w:t xml:space="preserve"> بِالْوَفَاءِ وَارْعَ </w:t>
      </w:r>
      <w:proofErr w:type="spellStart"/>
      <w:r>
        <w:rPr>
          <w:color w:val="202A35"/>
          <w:lang w:val="ar-SA" w:bidi="ar-SA"/>
        </w:rPr>
        <w:t>ذِمَّتَکَ</w:t>
      </w:r>
      <w:proofErr w:type="spellEnd"/>
      <w:r>
        <w:rPr>
          <w:color w:val="202A35"/>
          <w:lang w:val="ar-SA" w:bidi="ar-SA"/>
        </w:rPr>
        <w:t xml:space="preserve"> بِالْأَمَانَةِ وَاجْعَلْ </w:t>
      </w:r>
      <w:proofErr w:type="spellStart"/>
      <w:r>
        <w:rPr>
          <w:color w:val="202A35"/>
          <w:lang w:val="ar-SA" w:bidi="ar-SA"/>
        </w:rPr>
        <w:t>نَفْسَکَ</w:t>
      </w:r>
      <w:proofErr w:type="spellEnd"/>
      <w:r>
        <w:rPr>
          <w:color w:val="202A35"/>
          <w:lang w:val="ar-SA" w:bidi="ar-SA"/>
        </w:rPr>
        <w:t xml:space="preserve"> جُنَّةً دُونَ مَا </w:t>
      </w:r>
      <w:proofErr w:type="spellStart"/>
      <w:r>
        <w:rPr>
          <w:color w:val="202A35"/>
          <w:lang w:val="ar-SA" w:bidi="ar-SA"/>
        </w:rPr>
        <w:t>أَعْطَیْتَ</w:t>
      </w:r>
      <w:proofErr w:type="spellEnd"/>
    </w:p>
    <w:p w14:paraId="31D985FE" w14:textId="77777777" w:rsidR="00A15346" w:rsidRDefault="00AB2B3F">
      <w:pPr>
        <w:pStyle w:val="TH-Body"/>
      </w:pPr>
      <w:r>
        <w:t xml:space="preserve">ترجمه توضیحی: «اگر میان خود و دشمنت پیمانی بستی یا او را در پوشش تعهد خود قرار دادی، عهدت را با وفا پاس بدار، </w:t>
      </w:r>
      <w:proofErr w:type="spellStart"/>
      <w:r>
        <w:t>تعهدت</w:t>
      </w:r>
      <w:proofErr w:type="spellEnd"/>
      <w:r>
        <w:t xml:space="preserve"> را با امانت رعایت کن و خود را سپر آنچه </w:t>
      </w:r>
      <w:proofErr w:type="spellStart"/>
      <w:r>
        <w:t>پذیرفته‌ای</w:t>
      </w:r>
      <w:proofErr w:type="spellEnd"/>
      <w:r>
        <w:t xml:space="preserve"> قرار ده.» </w:t>
      </w:r>
      <w:r>
        <w:lastRenderedPageBreak/>
        <w:t xml:space="preserve">مخاطب حکومتی و شدت تأکید بر وفا، برای رساله </w:t>
      </w:r>
      <w:proofErr w:type="spellStart"/>
      <w:r>
        <w:t>مهم‌اند</w:t>
      </w:r>
      <w:proofErr w:type="spellEnd"/>
      <w:r>
        <w:t xml:space="preserve">. همچنین فراز نهی از طلب </w:t>
      </w:r>
      <w:proofErr w:type="spellStart"/>
      <w:r>
        <w:t>انفساخ</w:t>
      </w:r>
      <w:proofErr w:type="spellEnd"/>
      <w:r>
        <w:t xml:space="preserve"> «بغیر </w:t>
      </w:r>
      <w:proofErr w:type="spellStart"/>
      <w:r>
        <w:t>الحق</w:t>
      </w:r>
      <w:proofErr w:type="spellEnd"/>
      <w:r>
        <w:t xml:space="preserve">» نشان </w:t>
      </w:r>
      <w:proofErr w:type="spellStart"/>
      <w:r>
        <w:t>می‌دهد</w:t>
      </w:r>
      <w:proofErr w:type="spellEnd"/>
      <w:r>
        <w:t xml:space="preserve"> که صرف دشواری، مجوز خروج نیست؛ هر استثنا باید مستند مستقل داشته باشد.</w:t>
      </w:r>
    </w:p>
    <w:p w14:paraId="00F632BA" w14:textId="77777777" w:rsidR="00A15346" w:rsidRDefault="00AB2B3F">
      <w:pPr>
        <w:pStyle w:val="TH-Quote"/>
        <w:pBdr>
          <w:top w:val="single" w:sz="4" w:space="8" w:color="D3DCE6"/>
          <w:left w:val="single" w:sz="4" w:space="8" w:color="D3DCE6"/>
          <w:bottom w:val="single" w:sz="4" w:space="8" w:color="D3DCE6"/>
          <w:right w:val="single" w:sz="4" w:space="8" w:color="D3DCE6"/>
        </w:pBdr>
        <w:shd w:val="clear" w:color="auto" w:fill="F5F6F8"/>
        <w:spacing w:before="160" w:after="160" w:line="324" w:lineRule="auto"/>
        <w:ind w:left="567" w:right="567"/>
        <w:jc w:val="center"/>
      </w:pPr>
      <w:proofErr w:type="spellStart"/>
      <w:r>
        <w:rPr>
          <w:color w:val="202A35"/>
          <w:lang w:val="ar-SA" w:bidi="ar-SA"/>
        </w:rPr>
        <w:t>إِیَّاکَ</w:t>
      </w:r>
      <w:proofErr w:type="spellEnd"/>
      <w:r>
        <w:rPr>
          <w:color w:val="202A35"/>
          <w:lang w:val="ar-SA" w:bidi="ar-SA"/>
        </w:rPr>
        <w:t xml:space="preserve"> وَالدِّمَاءَ </w:t>
      </w:r>
      <w:proofErr w:type="spellStart"/>
      <w:r>
        <w:rPr>
          <w:color w:val="202A35"/>
          <w:lang w:val="ar-SA" w:bidi="ar-SA"/>
        </w:rPr>
        <w:t>وَسَفْکَهَا</w:t>
      </w:r>
      <w:proofErr w:type="spellEnd"/>
      <w:r>
        <w:rPr>
          <w:color w:val="202A35"/>
          <w:lang w:val="ar-SA" w:bidi="ar-SA"/>
        </w:rPr>
        <w:t xml:space="preserve"> </w:t>
      </w:r>
      <w:proofErr w:type="spellStart"/>
      <w:r>
        <w:rPr>
          <w:color w:val="202A35"/>
          <w:lang w:val="ar-SA" w:bidi="ar-SA"/>
        </w:rPr>
        <w:t>بِغَیْرِ</w:t>
      </w:r>
      <w:proofErr w:type="spellEnd"/>
      <w:r>
        <w:rPr>
          <w:color w:val="202A35"/>
          <w:lang w:val="ar-SA" w:bidi="ar-SA"/>
        </w:rPr>
        <w:t xml:space="preserve"> حِلِّهَا</w:t>
      </w:r>
    </w:p>
    <w:p w14:paraId="0004A7B2" w14:textId="77777777" w:rsidR="00A15346" w:rsidRDefault="00AB2B3F">
      <w:pPr>
        <w:pStyle w:val="TH-Body"/>
      </w:pPr>
      <w:r>
        <w:t xml:space="preserve">ترجمه توضیحی: «از </w:t>
      </w:r>
      <w:proofErr w:type="spellStart"/>
      <w:r>
        <w:t>خون‌ها</w:t>
      </w:r>
      <w:proofErr w:type="spellEnd"/>
      <w:r>
        <w:t xml:space="preserve"> و ریختن </w:t>
      </w:r>
      <w:proofErr w:type="spellStart"/>
      <w:r>
        <w:t>آن‌ها</w:t>
      </w:r>
      <w:proofErr w:type="spellEnd"/>
      <w:r>
        <w:t xml:space="preserve"> به ناحق </w:t>
      </w:r>
      <w:proofErr w:type="spellStart"/>
      <w:r>
        <w:t>بپرهیز</w:t>
      </w:r>
      <w:proofErr w:type="spellEnd"/>
      <w:r>
        <w:t xml:space="preserve">.» این فراز، محدودیت جدی تصرف عمومی را یادآور </w:t>
      </w:r>
      <w:proofErr w:type="spellStart"/>
      <w:r>
        <w:t>می‌شود</w:t>
      </w:r>
      <w:proofErr w:type="spellEnd"/>
      <w:r>
        <w:t xml:space="preserve">. در مقایسه با قواعد </w:t>
      </w:r>
      <w:proofErr w:type="spellStart"/>
      <w:r>
        <w:t>آمره</w:t>
      </w:r>
      <w:proofErr w:type="spellEnd"/>
      <w:r>
        <w:t xml:space="preserve">، </w:t>
      </w:r>
      <w:proofErr w:type="spellStart"/>
      <w:r>
        <w:t>می‌توان</w:t>
      </w:r>
      <w:proofErr w:type="spellEnd"/>
      <w:r>
        <w:t xml:space="preserve"> بر اشتراک برخی </w:t>
      </w:r>
      <w:proofErr w:type="spellStart"/>
      <w:r>
        <w:t>منع‌ها</w:t>
      </w:r>
      <w:proofErr w:type="spellEnd"/>
      <w:r>
        <w:t xml:space="preserve"> تأکید کرد؛ اما تساوی همه مفاهیم و مصادیق، از یک عبارت به دست </w:t>
      </w:r>
      <w:proofErr w:type="spellStart"/>
      <w:r>
        <w:t>نمی‌آید</w:t>
      </w:r>
      <w:proofErr w:type="spellEnd"/>
      <w:r>
        <w:t xml:space="preserve">. </w:t>
      </w:r>
      <w:proofErr w:type="spellStart"/>
      <w:r>
        <w:t>مصلحت‌سنجی</w:t>
      </w:r>
      <w:proofErr w:type="spellEnd"/>
      <w:r>
        <w:t xml:space="preserve"> باید حدود معتبر حق را رعایت کند و به توجیه خون ناحق تبدیل نشود.</w:t>
      </w:r>
    </w:p>
    <w:p w14:paraId="4DA20BE4" w14:textId="77777777" w:rsidR="00A15346" w:rsidRDefault="00AB2B3F">
      <w:pPr>
        <w:pStyle w:val="TH-Goftar"/>
        <w:shd w:val="clear" w:color="auto" w:fill="F0F3F6"/>
        <w:spacing w:before="240" w:after="180" w:line="300" w:lineRule="auto"/>
      </w:pPr>
      <w:bookmarkStart w:id="178" w:name="_Toc000179"/>
      <w:r>
        <w:t xml:space="preserve">پیوست ششم: </w:t>
      </w:r>
      <w:proofErr w:type="spellStart"/>
      <w:r>
        <w:t>واژه‌نامه</w:t>
      </w:r>
      <w:proofErr w:type="spellEnd"/>
      <w:r>
        <w:t xml:space="preserve"> فارسی ـ عربی ـ انگلیسی</w:t>
      </w:r>
      <w:bookmarkEnd w:id="178"/>
    </w:p>
    <w:p w14:paraId="5CAEFFF4" w14:textId="77777777" w:rsidR="00A15346" w:rsidRDefault="00AB2B3F">
      <w:pPr>
        <w:pStyle w:val="TH-Body"/>
        <w:spacing w:line="300" w:lineRule="auto"/>
        <w:ind w:firstLine="0"/>
        <w:jc w:val="left"/>
      </w:pPr>
      <w:proofErr w:type="spellStart"/>
      <w:r>
        <w:t>معاهده</w:t>
      </w:r>
      <w:proofErr w:type="spellEnd"/>
      <w:r>
        <w:t xml:space="preserve">؛ </w:t>
      </w:r>
      <w:proofErr w:type="spellStart"/>
      <w:r>
        <w:t>معاهدة</w:t>
      </w:r>
      <w:proofErr w:type="spellEnd"/>
      <w:r>
        <w:t xml:space="preserve"> (</w:t>
      </w:r>
      <w:r>
        <w:rPr>
          <w:rFonts w:ascii="Times New Roman" w:hAnsi="Times New Roman"/>
          <w:sz w:val="25"/>
          <w:szCs w:val="25"/>
          <w:rtl w:val="0"/>
          <w:lang w:val="en-US"/>
        </w:rPr>
        <w:t>Treaty)</w:t>
      </w:r>
      <w:r>
        <w:t xml:space="preserve">: توافق کتبی میان </w:t>
      </w:r>
      <w:proofErr w:type="spellStart"/>
      <w:r>
        <w:t>دولت‌ها</w:t>
      </w:r>
      <w:proofErr w:type="spellEnd"/>
      <w:r>
        <w:t xml:space="preserve">، تابع حقوق </w:t>
      </w:r>
      <w:proofErr w:type="spellStart"/>
      <w:r>
        <w:t>بین‌الملل</w:t>
      </w:r>
      <w:proofErr w:type="spellEnd"/>
      <w:r>
        <w:t xml:space="preserve"> در قلمرو وین ۱۹۶۹.</w:t>
      </w:r>
      <w:r>
        <w:br/>
        <w:t xml:space="preserve">ولی فقیه؛ </w:t>
      </w:r>
      <w:proofErr w:type="spellStart"/>
      <w:r>
        <w:t>الولي</w:t>
      </w:r>
      <w:proofErr w:type="spellEnd"/>
      <w:r>
        <w:t xml:space="preserve"> </w:t>
      </w:r>
      <w:proofErr w:type="spellStart"/>
      <w:r>
        <w:t>الفقيه</w:t>
      </w:r>
      <w:proofErr w:type="spellEnd"/>
      <w:r>
        <w:t xml:space="preserve"> (</w:t>
      </w:r>
      <w:r>
        <w:rPr>
          <w:rFonts w:ascii="Times New Roman" w:hAnsi="Times New Roman"/>
          <w:sz w:val="25"/>
          <w:szCs w:val="25"/>
          <w:rtl w:val="0"/>
          <w:lang w:val="en-US"/>
        </w:rPr>
        <w:t>Guardian Jurist)</w:t>
      </w:r>
      <w:r>
        <w:t>: در این رساله، مقام رهبری در نظام حقوقی ایران.</w:t>
      </w:r>
      <w:r>
        <w:br/>
        <w:t xml:space="preserve">عدول حکومتی؛ </w:t>
      </w:r>
      <w:proofErr w:type="spellStart"/>
      <w:r>
        <w:t>العدول</w:t>
      </w:r>
      <w:proofErr w:type="spellEnd"/>
      <w:r>
        <w:t xml:space="preserve"> </w:t>
      </w:r>
      <w:proofErr w:type="spellStart"/>
      <w:r>
        <w:t>الحكومي</w:t>
      </w:r>
      <w:proofErr w:type="spellEnd"/>
      <w:r>
        <w:t xml:space="preserve"> (</w:t>
      </w:r>
      <w:r>
        <w:rPr>
          <w:rFonts w:ascii="Times New Roman" w:hAnsi="Times New Roman"/>
          <w:sz w:val="25"/>
          <w:szCs w:val="25"/>
          <w:rtl w:val="0"/>
          <w:lang w:val="en-US"/>
        </w:rPr>
        <w:t>Exceptional governmental non-performance)</w:t>
      </w:r>
      <w:r>
        <w:t xml:space="preserve">: عنوان تحلیلی تصمیم </w:t>
      </w:r>
      <w:proofErr w:type="spellStart"/>
      <w:r>
        <w:t>فوق‌العاده</w:t>
      </w:r>
      <w:proofErr w:type="spellEnd"/>
      <w:r>
        <w:t xml:space="preserve"> به عدم اجرا؛ نه نام یک نهاد مستقل در وین.</w:t>
      </w:r>
      <w:r>
        <w:br/>
        <w:t xml:space="preserve">خروج؛ </w:t>
      </w:r>
      <w:proofErr w:type="spellStart"/>
      <w:r>
        <w:t>الانسحاب</w:t>
      </w:r>
      <w:proofErr w:type="spellEnd"/>
      <w:r>
        <w:t xml:space="preserve"> (</w:t>
      </w:r>
      <w:r>
        <w:rPr>
          <w:rFonts w:ascii="Times New Roman" w:hAnsi="Times New Roman"/>
          <w:sz w:val="25"/>
          <w:szCs w:val="25"/>
          <w:rtl w:val="0"/>
          <w:lang w:val="en-US"/>
        </w:rPr>
        <w:t>Withdrawal)</w:t>
      </w:r>
      <w:r>
        <w:t>: پایان مشارکت یک طرف بر اساس مبنای معتبر.</w:t>
      </w:r>
      <w:r>
        <w:br/>
        <w:t xml:space="preserve">تعلیق؛ وقف </w:t>
      </w:r>
      <w:proofErr w:type="spellStart"/>
      <w:r>
        <w:t>العمل</w:t>
      </w:r>
      <w:proofErr w:type="spellEnd"/>
      <w:r>
        <w:t xml:space="preserve"> (</w:t>
      </w:r>
      <w:r>
        <w:rPr>
          <w:rFonts w:ascii="Times New Roman" w:hAnsi="Times New Roman"/>
          <w:sz w:val="25"/>
          <w:szCs w:val="25"/>
          <w:rtl w:val="0"/>
          <w:lang w:val="en-US"/>
        </w:rPr>
        <w:t>Suspension)</w:t>
      </w:r>
      <w:r>
        <w:t>: توقف معتبر و موقت اجرا در حدود مقرر.</w:t>
      </w:r>
      <w:r>
        <w:br/>
        <w:t xml:space="preserve">خاتمه؛ </w:t>
      </w:r>
      <w:proofErr w:type="spellStart"/>
      <w:r>
        <w:t>الإنهاء</w:t>
      </w:r>
      <w:proofErr w:type="spellEnd"/>
      <w:r>
        <w:t xml:space="preserve"> (</w:t>
      </w:r>
      <w:r>
        <w:rPr>
          <w:rFonts w:ascii="Times New Roman" w:hAnsi="Times New Roman"/>
          <w:sz w:val="25"/>
          <w:szCs w:val="25"/>
          <w:rtl w:val="0"/>
          <w:lang w:val="en-US"/>
        </w:rPr>
        <w:t>Termination)</w:t>
      </w:r>
      <w:r>
        <w:t xml:space="preserve">: پایان رابطه </w:t>
      </w:r>
      <w:proofErr w:type="spellStart"/>
      <w:r>
        <w:t>معاهده‌ای</w:t>
      </w:r>
      <w:proofErr w:type="spellEnd"/>
      <w:r>
        <w:t xml:space="preserve"> با آثار مقرر.</w:t>
      </w:r>
      <w:r>
        <w:br/>
        <w:t xml:space="preserve">نقض اساسی؛ </w:t>
      </w:r>
      <w:proofErr w:type="spellStart"/>
      <w:r>
        <w:t>الإخلال</w:t>
      </w:r>
      <w:proofErr w:type="spellEnd"/>
      <w:r>
        <w:t xml:space="preserve"> </w:t>
      </w:r>
      <w:proofErr w:type="spellStart"/>
      <w:r>
        <w:t>الجوهري</w:t>
      </w:r>
      <w:proofErr w:type="spellEnd"/>
      <w:r>
        <w:t xml:space="preserve"> (</w:t>
      </w:r>
      <w:r>
        <w:rPr>
          <w:rFonts w:ascii="Times New Roman" w:hAnsi="Times New Roman"/>
          <w:sz w:val="25"/>
          <w:szCs w:val="25"/>
          <w:rtl w:val="0"/>
          <w:lang w:val="en-US"/>
        </w:rPr>
        <w:t>Material breach)</w:t>
      </w:r>
      <w:r>
        <w:t xml:space="preserve">: رد </w:t>
      </w:r>
      <w:proofErr w:type="spellStart"/>
      <w:r>
        <w:t>نامجاز</w:t>
      </w:r>
      <w:proofErr w:type="spellEnd"/>
      <w:r>
        <w:t xml:space="preserve"> </w:t>
      </w:r>
      <w:proofErr w:type="spellStart"/>
      <w:r>
        <w:t>معاهده</w:t>
      </w:r>
      <w:proofErr w:type="spellEnd"/>
      <w:r>
        <w:t xml:space="preserve"> یا نقض </w:t>
      </w:r>
      <w:proofErr w:type="spellStart"/>
      <w:r>
        <w:t>مقرره</w:t>
      </w:r>
      <w:proofErr w:type="spellEnd"/>
      <w:r>
        <w:t xml:space="preserve"> اساسی برای تحقق موضوع و هدف آن.</w:t>
      </w:r>
      <w:r>
        <w:br/>
        <w:t xml:space="preserve">تغییر بنیادین اوضاع؛ </w:t>
      </w:r>
      <w:proofErr w:type="spellStart"/>
      <w:r>
        <w:t>التغير</w:t>
      </w:r>
      <w:proofErr w:type="spellEnd"/>
      <w:r>
        <w:t xml:space="preserve"> </w:t>
      </w:r>
      <w:proofErr w:type="spellStart"/>
      <w:r>
        <w:t>الجوهري</w:t>
      </w:r>
      <w:proofErr w:type="spellEnd"/>
      <w:r>
        <w:t xml:space="preserve"> </w:t>
      </w:r>
      <w:proofErr w:type="spellStart"/>
      <w:r>
        <w:t>في</w:t>
      </w:r>
      <w:proofErr w:type="spellEnd"/>
      <w:r>
        <w:t xml:space="preserve"> </w:t>
      </w:r>
      <w:proofErr w:type="spellStart"/>
      <w:r>
        <w:t>الظروف</w:t>
      </w:r>
      <w:proofErr w:type="spellEnd"/>
      <w:r>
        <w:t xml:space="preserve"> (</w:t>
      </w:r>
      <w:r>
        <w:rPr>
          <w:rFonts w:ascii="Times New Roman" w:hAnsi="Times New Roman"/>
          <w:sz w:val="25"/>
          <w:szCs w:val="25"/>
          <w:rtl w:val="0"/>
          <w:lang w:val="en-US"/>
        </w:rPr>
        <w:t>Fundamental change of circumstances)</w:t>
      </w:r>
      <w:r>
        <w:t>: نهاد استثنایی با شرایط ماده ۶۲.</w:t>
      </w:r>
      <w:r>
        <w:br/>
      </w:r>
      <w:proofErr w:type="spellStart"/>
      <w:r>
        <w:t>وفای</w:t>
      </w:r>
      <w:proofErr w:type="spellEnd"/>
      <w:r>
        <w:t xml:space="preserve"> به عهد؛ </w:t>
      </w:r>
      <w:proofErr w:type="spellStart"/>
      <w:r>
        <w:t>الوفاء</w:t>
      </w:r>
      <w:proofErr w:type="spellEnd"/>
      <w:r>
        <w:t xml:space="preserve"> </w:t>
      </w:r>
      <w:proofErr w:type="spellStart"/>
      <w:r>
        <w:t>بالعهد</w:t>
      </w:r>
      <w:proofErr w:type="spellEnd"/>
      <w:r>
        <w:t xml:space="preserve"> (</w:t>
      </w:r>
      <w:proofErr w:type="spellStart"/>
      <w:r>
        <w:rPr>
          <w:rFonts w:ascii="Times New Roman" w:hAnsi="Times New Roman"/>
          <w:sz w:val="25"/>
          <w:szCs w:val="25"/>
          <w:rtl w:val="0"/>
          <w:lang w:val="en-US"/>
        </w:rPr>
        <w:t>Pacta</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sunt</w:t>
      </w:r>
      <w:proofErr w:type="spellEnd"/>
      <w:r>
        <w:rPr>
          <w:rFonts w:ascii="Times New Roman" w:hAnsi="Times New Roman"/>
          <w:sz w:val="25"/>
          <w:szCs w:val="25"/>
          <w:rtl w:val="0"/>
          <w:lang w:val="en-US"/>
        </w:rPr>
        <w:t xml:space="preserve"> </w:t>
      </w:r>
      <w:proofErr w:type="spellStart"/>
      <w:r>
        <w:rPr>
          <w:rFonts w:ascii="Times New Roman" w:hAnsi="Times New Roman"/>
          <w:sz w:val="25"/>
          <w:szCs w:val="25"/>
          <w:rtl w:val="0"/>
          <w:lang w:val="en-US"/>
        </w:rPr>
        <w:t>servanda</w:t>
      </w:r>
      <w:proofErr w:type="spellEnd"/>
      <w:r>
        <w:rPr>
          <w:rFonts w:ascii="Times New Roman" w:hAnsi="Times New Roman"/>
          <w:sz w:val="25"/>
          <w:szCs w:val="25"/>
          <w:rtl w:val="0"/>
          <w:lang w:val="en-US"/>
        </w:rPr>
        <w:t>)</w:t>
      </w:r>
      <w:r>
        <w:t xml:space="preserve">: الزام به اجرای </w:t>
      </w:r>
      <w:proofErr w:type="spellStart"/>
      <w:r>
        <w:t>معاهده</w:t>
      </w:r>
      <w:proofErr w:type="spellEnd"/>
      <w:r>
        <w:t xml:space="preserve"> </w:t>
      </w:r>
      <w:proofErr w:type="spellStart"/>
      <w:r>
        <w:t>لازم‌الاجرا</w:t>
      </w:r>
      <w:proofErr w:type="spellEnd"/>
      <w:r>
        <w:t xml:space="preserve"> با حسن نیت.</w:t>
      </w:r>
      <w:r>
        <w:br/>
        <w:t xml:space="preserve">حق شرط؛ </w:t>
      </w:r>
      <w:proofErr w:type="spellStart"/>
      <w:r>
        <w:t>التحفظ</w:t>
      </w:r>
      <w:proofErr w:type="spellEnd"/>
      <w:r>
        <w:t xml:space="preserve"> (</w:t>
      </w:r>
      <w:r>
        <w:rPr>
          <w:rFonts w:ascii="Times New Roman" w:hAnsi="Times New Roman"/>
          <w:sz w:val="25"/>
          <w:szCs w:val="25"/>
          <w:rtl w:val="0"/>
          <w:lang w:val="en-US"/>
        </w:rPr>
        <w:t>Reservation)</w:t>
      </w:r>
      <w:r>
        <w:t xml:space="preserve">: اعلام </w:t>
      </w:r>
      <w:proofErr w:type="spellStart"/>
      <w:r>
        <w:t>یک‌جانبه</w:t>
      </w:r>
      <w:proofErr w:type="spellEnd"/>
      <w:r>
        <w:t xml:space="preserve"> برای حذف یا تعدیل اثر حقوقی مقررات، در زمان و شرایط معتبر.</w:t>
      </w:r>
      <w:r>
        <w:br/>
        <w:t xml:space="preserve">اعلامیه تفسیری؛ </w:t>
      </w:r>
      <w:proofErr w:type="spellStart"/>
      <w:r>
        <w:t>الإعلان</w:t>
      </w:r>
      <w:proofErr w:type="spellEnd"/>
      <w:r>
        <w:t xml:space="preserve"> </w:t>
      </w:r>
      <w:proofErr w:type="spellStart"/>
      <w:r>
        <w:t>التفسيري</w:t>
      </w:r>
      <w:proofErr w:type="spellEnd"/>
      <w:r>
        <w:t xml:space="preserve"> (</w:t>
      </w:r>
      <w:r>
        <w:rPr>
          <w:rFonts w:ascii="Times New Roman" w:hAnsi="Times New Roman"/>
          <w:sz w:val="25"/>
          <w:szCs w:val="25"/>
          <w:rtl w:val="0"/>
          <w:lang w:val="en-US"/>
        </w:rPr>
        <w:t>Interpretative declaration)</w:t>
      </w:r>
      <w:r>
        <w:t xml:space="preserve">: بیان برداشت از معنا یا قلمرو سند، نه تعیین </w:t>
      </w:r>
      <w:proofErr w:type="spellStart"/>
      <w:r>
        <w:t>یک‌جانبه</w:t>
      </w:r>
      <w:proofErr w:type="spellEnd"/>
      <w:r>
        <w:t xml:space="preserve"> تفسیر </w:t>
      </w:r>
      <w:proofErr w:type="spellStart"/>
      <w:r>
        <w:t>الزام‌آور</w:t>
      </w:r>
      <w:proofErr w:type="spellEnd"/>
      <w:r>
        <w:t>.</w:t>
      </w:r>
      <w:r>
        <w:br/>
        <w:t xml:space="preserve">انتساب؛ </w:t>
      </w:r>
      <w:proofErr w:type="spellStart"/>
      <w:r>
        <w:t>الإسناد</w:t>
      </w:r>
      <w:proofErr w:type="spellEnd"/>
      <w:r>
        <w:t xml:space="preserve"> (</w:t>
      </w:r>
      <w:r>
        <w:rPr>
          <w:rFonts w:ascii="Times New Roman" w:hAnsi="Times New Roman"/>
          <w:sz w:val="25"/>
          <w:szCs w:val="25"/>
          <w:rtl w:val="0"/>
          <w:lang w:val="en-US"/>
        </w:rPr>
        <w:t>Attribution)</w:t>
      </w:r>
      <w:r>
        <w:t xml:space="preserve">: نسبت دادن رفتار به دولت بر اساس قواعد </w:t>
      </w:r>
      <w:proofErr w:type="spellStart"/>
      <w:r>
        <w:t>بین‌المللی</w:t>
      </w:r>
      <w:proofErr w:type="spellEnd"/>
      <w:r>
        <w:t>.</w:t>
      </w:r>
      <w:r>
        <w:br/>
        <w:t xml:space="preserve">ضرورت؛ </w:t>
      </w:r>
      <w:proofErr w:type="spellStart"/>
      <w:r>
        <w:t>حالة</w:t>
      </w:r>
      <w:proofErr w:type="spellEnd"/>
      <w:r>
        <w:t xml:space="preserve"> </w:t>
      </w:r>
      <w:proofErr w:type="spellStart"/>
      <w:r>
        <w:t>الضرورة</w:t>
      </w:r>
      <w:proofErr w:type="spellEnd"/>
      <w:r>
        <w:t xml:space="preserve"> (</w:t>
      </w:r>
      <w:r>
        <w:rPr>
          <w:rFonts w:ascii="Times New Roman" w:hAnsi="Times New Roman"/>
          <w:sz w:val="25"/>
          <w:szCs w:val="25"/>
          <w:rtl w:val="0"/>
          <w:lang w:val="en-US"/>
        </w:rPr>
        <w:t>Necessity)</w:t>
      </w:r>
      <w:r>
        <w:t xml:space="preserve">: سبب استثنایی </w:t>
      </w:r>
      <w:proofErr w:type="spellStart"/>
      <w:r>
        <w:t>رافع</w:t>
      </w:r>
      <w:proofErr w:type="spellEnd"/>
      <w:r>
        <w:t xml:space="preserve"> وصف </w:t>
      </w:r>
      <w:proofErr w:type="spellStart"/>
      <w:r>
        <w:t>متخلفانه</w:t>
      </w:r>
      <w:proofErr w:type="spellEnd"/>
      <w:r>
        <w:t xml:space="preserve"> با شرایط ماده ۲۵؛ نه موجب خودکار خاتمه.</w:t>
      </w:r>
      <w:r>
        <w:br/>
        <w:t xml:space="preserve">قوه قاهره؛ </w:t>
      </w:r>
      <w:proofErr w:type="spellStart"/>
      <w:r>
        <w:t>القوة</w:t>
      </w:r>
      <w:proofErr w:type="spellEnd"/>
      <w:r>
        <w:t xml:space="preserve"> </w:t>
      </w:r>
      <w:proofErr w:type="spellStart"/>
      <w:r>
        <w:t>القاهرة</w:t>
      </w:r>
      <w:proofErr w:type="spellEnd"/>
      <w:r>
        <w:t xml:space="preserve"> (</w:t>
      </w:r>
      <w:r>
        <w:rPr>
          <w:rFonts w:ascii="Times New Roman" w:hAnsi="Times New Roman"/>
          <w:sz w:val="25"/>
          <w:szCs w:val="25"/>
          <w:rtl w:val="0"/>
          <w:lang w:val="en-US"/>
        </w:rPr>
        <w:t>Force majeure)</w:t>
      </w:r>
      <w:r>
        <w:t xml:space="preserve">: نیروی </w:t>
      </w:r>
      <w:proofErr w:type="spellStart"/>
      <w:r>
        <w:t>مقاومت‌ناپذیر</w:t>
      </w:r>
      <w:proofErr w:type="spellEnd"/>
      <w:r>
        <w:t xml:space="preserve"> یا واقعه </w:t>
      </w:r>
      <w:proofErr w:type="spellStart"/>
      <w:r>
        <w:t>پیش‌بینی‌نشده</w:t>
      </w:r>
      <w:proofErr w:type="spellEnd"/>
      <w:r>
        <w:t xml:space="preserve"> خارج از کنترل که اجرا را </w:t>
      </w:r>
      <w:proofErr w:type="spellStart"/>
      <w:r>
        <w:t>مادّیّاً</w:t>
      </w:r>
      <w:proofErr w:type="spellEnd"/>
      <w:r>
        <w:t xml:space="preserve"> </w:t>
      </w:r>
      <w:proofErr w:type="spellStart"/>
      <w:r>
        <w:t>ناممکن</w:t>
      </w:r>
      <w:proofErr w:type="spellEnd"/>
      <w:r>
        <w:t xml:space="preserve"> </w:t>
      </w:r>
      <w:proofErr w:type="spellStart"/>
      <w:r>
        <w:t>می‌کند</w:t>
      </w:r>
      <w:proofErr w:type="spellEnd"/>
      <w:r>
        <w:t>.</w:t>
      </w:r>
      <w:r>
        <w:br/>
        <w:t xml:space="preserve">اقدام متقابل؛ </w:t>
      </w:r>
      <w:proofErr w:type="spellStart"/>
      <w:r>
        <w:t>التدابير</w:t>
      </w:r>
      <w:proofErr w:type="spellEnd"/>
      <w:r>
        <w:t xml:space="preserve"> </w:t>
      </w:r>
      <w:proofErr w:type="spellStart"/>
      <w:r>
        <w:t>المضادة</w:t>
      </w:r>
      <w:proofErr w:type="spellEnd"/>
      <w:r>
        <w:t xml:space="preserve"> (</w:t>
      </w:r>
      <w:r>
        <w:rPr>
          <w:rFonts w:ascii="Times New Roman" w:hAnsi="Times New Roman"/>
          <w:sz w:val="25"/>
          <w:szCs w:val="25"/>
          <w:rtl w:val="0"/>
          <w:lang w:val="en-US"/>
        </w:rPr>
        <w:t>Countermeasures)</w:t>
      </w:r>
      <w:r>
        <w:t xml:space="preserve">: عدم اجرای موقت و مقید برای </w:t>
      </w:r>
      <w:proofErr w:type="spellStart"/>
      <w:r>
        <w:t>واداشتن</w:t>
      </w:r>
      <w:proofErr w:type="spellEnd"/>
      <w:r>
        <w:t xml:space="preserve"> دولت مسئول به انجام تعهدات مسئولیت.</w:t>
      </w:r>
      <w:r>
        <w:br/>
      </w:r>
      <w:r>
        <w:lastRenderedPageBreak/>
        <w:t xml:space="preserve">قواعد </w:t>
      </w:r>
      <w:proofErr w:type="spellStart"/>
      <w:r>
        <w:t>آمره</w:t>
      </w:r>
      <w:proofErr w:type="spellEnd"/>
      <w:r>
        <w:t xml:space="preserve">؛ </w:t>
      </w:r>
      <w:proofErr w:type="spellStart"/>
      <w:r>
        <w:t>القواعد</w:t>
      </w:r>
      <w:proofErr w:type="spellEnd"/>
      <w:r>
        <w:t xml:space="preserve"> </w:t>
      </w:r>
      <w:proofErr w:type="spellStart"/>
      <w:r>
        <w:t>الآمرة</w:t>
      </w:r>
      <w:proofErr w:type="spellEnd"/>
      <w:r>
        <w:t xml:space="preserve"> (</w:t>
      </w:r>
      <w:r>
        <w:rPr>
          <w:rFonts w:ascii="Times New Roman" w:hAnsi="Times New Roman"/>
          <w:sz w:val="25"/>
          <w:szCs w:val="25"/>
          <w:rtl w:val="0"/>
          <w:lang w:val="en-US"/>
        </w:rPr>
        <w:t xml:space="preserve">Jus </w:t>
      </w:r>
      <w:proofErr w:type="spellStart"/>
      <w:r>
        <w:rPr>
          <w:rFonts w:ascii="Times New Roman" w:hAnsi="Times New Roman"/>
          <w:sz w:val="25"/>
          <w:szCs w:val="25"/>
          <w:rtl w:val="0"/>
          <w:lang w:val="en-US"/>
        </w:rPr>
        <w:t>cogens</w:t>
      </w:r>
      <w:proofErr w:type="spellEnd"/>
      <w:r>
        <w:rPr>
          <w:rFonts w:ascii="Times New Roman" w:hAnsi="Times New Roman"/>
          <w:sz w:val="25"/>
          <w:szCs w:val="25"/>
          <w:rtl w:val="0"/>
          <w:lang w:val="en-US"/>
        </w:rPr>
        <w:t>)</w:t>
      </w:r>
      <w:r>
        <w:t xml:space="preserve">: قواعد حقوق </w:t>
      </w:r>
      <w:proofErr w:type="spellStart"/>
      <w:r>
        <w:t>بین‌الملل</w:t>
      </w:r>
      <w:proofErr w:type="spellEnd"/>
      <w:r>
        <w:t xml:space="preserve"> عام که عدول از </w:t>
      </w:r>
      <w:proofErr w:type="spellStart"/>
      <w:r>
        <w:t>آن‌ها</w:t>
      </w:r>
      <w:proofErr w:type="spellEnd"/>
      <w:r>
        <w:t xml:space="preserve"> پذیرفته نیست.</w:t>
      </w:r>
      <w:r>
        <w:br/>
      </w:r>
      <w:proofErr w:type="spellStart"/>
      <w:r>
        <w:t>تزاحم</w:t>
      </w:r>
      <w:proofErr w:type="spellEnd"/>
      <w:r>
        <w:t xml:space="preserve">؛ </w:t>
      </w:r>
      <w:proofErr w:type="spellStart"/>
      <w:r>
        <w:t>التزاحم</w:t>
      </w:r>
      <w:proofErr w:type="spellEnd"/>
      <w:r>
        <w:t xml:space="preserve"> (</w:t>
      </w:r>
      <w:r>
        <w:rPr>
          <w:rFonts w:ascii="Times New Roman" w:hAnsi="Times New Roman"/>
          <w:sz w:val="25"/>
          <w:szCs w:val="25"/>
          <w:rtl w:val="0"/>
          <w:lang w:val="en-US"/>
        </w:rPr>
        <w:t>Conflict of duties in performance)</w:t>
      </w:r>
      <w:r>
        <w:t xml:space="preserve">: ناتوانی از جمع دو تکلیف معتبر در مقام </w:t>
      </w:r>
      <w:proofErr w:type="spellStart"/>
      <w:r>
        <w:t>امتثال</w:t>
      </w:r>
      <w:proofErr w:type="spellEnd"/>
      <w:r>
        <w:t>.</w:t>
      </w:r>
      <w:r>
        <w:br/>
        <w:t xml:space="preserve">حکم حکومتی؛ </w:t>
      </w:r>
      <w:proofErr w:type="spellStart"/>
      <w:r>
        <w:t>الحكم</w:t>
      </w:r>
      <w:proofErr w:type="spellEnd"/>
      <w:r>
        <w:t xml:space="preserve"> </w:t>
      </w:r>
      <w:proofErr w:type="spellStart"/>
      <w:r>
        <w:t>الحكومي</w:t>
      </w:r>
      <w:proofErr w:type="spellEnd"/>
      <w:r>
        <w:t xml:space="preserve"> (</w:t>
      </w:r>
      <w:r>
        <w:rPr>
          <w:rFonts w:ascii="Times New Roman" w:hAnsi="Times New Roman"/>
          <w:sz w:val="25"/>
          <w:szCs w:val="25"/>
          <w:rtl w:val="0"/>
          <w:lang w:val="en-US"/>
        </w:rPr>
        <w:t>Governmental ruling)</w:t>
      </w:r>
      <w:r>
        <w:t xml:space="preserve">: تصمیم </w:t>
      </w:r>
      <w:proofErr w:type="spellStart"/>
      <w:r>
        <w:t>الزام‌آور</w:t>
      </w:r>
      <w:proofErr w:type="spellEnd"/>
      <w:r>
        <w:t xml:space="preserve"> مرجع دارای صلاحیت در امور عمومی، بر مبنای معتبر.</w:t>
      </w:r>
      <w:r>
        <w:br/>
        <w:t xml:space="preserve">مصلحت عمومی؛ </w:t>
      </w:r>
      <w:proofErr w:type="spellStart"/>
      <w:r>
        <w:t>المصلحة</w:t>
      </w:r>
      <w:proofErr w:type="spellEnd"/>
      <w:r>
        <w:t xml:space="preserve"> </w:t>
      </w:r>
      <w:proofErr w:type="spellStart"/>
      <w:r>
        <w:t>العامة</w:t>
      </w:r>
      <w:proofErr w:type="spellEnd"/>
      <w:r>
        <w:t xml:space="preserve"> (</w:t>
      </w:r>
      <w:r>
        <w:rPr>
          <w:rFonts w:ascii="Times New Roman" w:hAnsi="Times New Roman"/>
          <w:sz w:val="25"/>
          <w:szCs w:val="25"/>
          <w:rtl w:val="0"/>
          <w:lang w:val="en-US"/>
        </w:rPr>
        <w:t>Public interest)</w:t>
      </w:r>
      <w:r>
        <w:t>: منفعت عمومی قابل احراز؛ نه ترجیح شخصی یا مجوز خودکار عدول.</w:t>
      </w:r>
      <w:r>
        <w:br/>
      </w:r>
      <w:proofErr w:type="spellStart"/>
      <w:r>
        <w:t>انباذ</w:t>
      </w:r>
      <w:proofErr w:type="spellEnd"/>
      <w:r>
        <w:t xml:space="preserve">؛ </w:t>
      </w:r>
      <w:proofErr w:type="spellStart"/>
      <w:r>
        <w:t>النبذ</w:t>
      </w:r>
      <w:proofErr w:type="spellEnd"/>
      <w:r>
        <w:t xml:space="preserve"> </w:t>
      </w:r>
      <w:proofErr w:type="spellStart"/>
      <w:r>
        <w:t>على</w:t>
      </w:r>
      <w:proofErr w:type="spellEnd"/>
      <w:r>
        <w:t xml:space="preserve"> </w:t>
      </w:r>
      <w:proofErr w:type="spellStart"/>
      <w:r>
        <w:t>سواء</w:t>
      </w:r>
      <w:proofErr w:type="spellEnd"/>
      <w:r>
        <w:t xml:space="preserve"> (</w:t>
      </w:r>
      <w:r>
        <w:rPr>
          <w:rFonts w:ascii="Times New Roman" w:hAnsi="Times New Roman"/>
          <w:sz w:val="25"/>
          <w:szCs w:val="25"/>
          <w:rtl w:val="0"/>
          <w:lang w:val="en-US"/>
        </w:rPr>
        <w:t>Notification of renunciation)</w:t>
      </w:r>
      <w:r>
        <w:t>: اعلام پایان عهد در موضوع و شرایط معتبر، با پرهیز از غدر.</w:t>
      </w:r>
      <w:r>
        <w:br/>
      </w:r>
      <w:proofErr w:type="spellStart"/>
      <w:r>
        <w:t>هدنه</w:t>
      </w:r>
      <w:proofErr w:type="spellEnd"/>
      <w:r>
        <w:t xml:space="preserve">؛ </w:t>
      </w:r>
      <w:proofErr w:type="spellStart"/>
      <w:r>
        <w:t>الهدنة</w:t>
      </w:r>
      <w:proofErr w:type="spellEnd"/>
      <w:r>
        <w:t xml:space="preserve"> (</w:t>
      </w:r>
      <w:r>
        <w:rPr>
          <w:rFonts w:ascii="Times New Roman" w:hAnsi="Times New Roman"/>
          <w:sz w:val="25"/>
          <w:szCs w:val="25"/>
          <w:rtl w:val="0"/>
          <w:lang w:val="en-US"/>
        </w:rPr>
        <w:t>Truce)</w:t>
      </w:r>
      <w:r>
        <w:t xml:space="preserve">: پیمان ترک </w:t>
      </w:r>
      <w:proofErr w:type="spellStart"/>
      <w:r>
        <w:t>مخاصمه</w:t>
      </w:r>
      <w:proofErr w:type="spellEnd"/>
      <w:r>
        <w:t xml:space="preserve"> در شرایط مقرر فقهی.</w:t>
      </w:r>
      <w:r>
        <w:br/>
        <w:t xml:space="preserve">امان؛ </w:t>
      </w:r>
      <w:proofErr w:type="spellStart"/>
      <w:r>
        <w:t>الأمان</w:t>
      </w:r>
      <w:proofErr w:type="spellEnd"/>
      <w:r>
        <w:t xml:space="preserve"> (</w:t>
      </w:r>
      <w:r>
        <w:rPr>
          <w:rFonts w:ascii="Times New Roman" w:hAnsi="Times New Roman"/>
          <w:sz w:val="25"/>
          <w:szCs w:val="25"/>
          <w:rtl w:val="0"/>
          <w:lang w:val="en-US"/>
        </w:rPr>
        <w:t>Safe conduct)</w:t>
      </w:r>
      <w:r>
        <w:t>: تأمین امنیت شخص یا گروه در حدود معتبر.</w:t>
      </w:r>
      <w:r>
        <w:br/>
        <w:t xml:space="preserve">ذمه؛ </w:t>
      </w:r>
      <w:proofErr w:type="spellStart"/>
      <w:r>
        <w:t>الذمة</w:t>
      </w:r>
      <w:proofErr w:type="spellEnd"/>
      <w:r>
        <w:t xml:space="preserve"> (</w:t>
      </w:r>
      <w:proofErr w:type="spellStart"/>
      <w:r>
        <w:rPr>
          <w:rFonts w:ascii="Times New Roman" w:hAnsi="Times New Roman"/>
          <w:sz w:val="25"/>
          <w:szCs w:val="25"/>
          <w:rtl w:val="0"/>
          <w:lang w:val="en-US"/>
        </w:rPr>
        <w:t>Dhimma</w:t>
      </w:r>
      <w:proofErr w:type="spellEnd"/>
      <w:r>
        <w:rPr>
          <w:rFonts w:ascii="Times New Roman" w:hAnsi="Times New Roman"/>
          <w:sz w:val="25"/>
          <w:szCs w:val="25"/>
          <w:rtl w:val="0"/>
          <w:lang w:val="en-US"/>
        </w:rPr>
        <w:t>)</w:t>
      </w:r>
      <w:r>
        <w:t>: نهاد عهد و حمایت در فقه کلاسیک، متمایز از تابعیت معاصر.</w:t>
      </w:r>
      <w:r>
        <w:br/>
      </w:r>
      <w:proofErr w:type="spellStart"/>
      <w:r>
        <w:t>جزیه</w:t>
      </w:r>
      <w:proofErr w:type="spellEnd"/>
      <w:r>
        <w:t xml:space="preserve">؛ </w:t>
      </w:r>
      <w:proofErr w:type="spellStart"/>
      <w:r>
        <w:t>الجزية</w:t>
      </w:r>
      <w:proofErr w:type="spellEnd"/>
      <w:r>
        <w:t xml:space="preserve"> (</w:t>
      </w:r>
      <w:proofErr w:type="spellStart"/>
      <w:r>
        <w:rPr>
          <w:rFonts w:ascii="Times New Roman" w:hAnsi="Times New Roman"/>
          <w:sz w:val="25"/>
          <w:szCs w:val="25"/>
          <w:rtl w:val="0"/>
          <w:lang w:val="en-US"/>
        </w:rPr>
        <w:t>Jizya</w:t>
      </w:r>
      <w:proofErr w:type="spellEnd"/>
      <w:r>
        <w:rPr>
          <w:rFonts w:ascii="Times New Roman" w:hAnsi="Times New Roman"/>
          <w:sz w:val="25"/>
          <w:szCs w:val="25"/>
          <w:rtl w:val="0"/>
          <w:lang w:val="en-US"/>
        </w:rPr>
        <w:t>)</w:t>
      </w:r>
      <w:r>
        <w:t>: تکلیف مالی در نظام ذمه با شرایط مقرر.</w:t>
      </w:r>
      <w:r>
        <w:br/>
        <w:t xml:space="preserve">خراج؛ </w:t>
      </w:r>
      <w:proofErr w:type="spellStart"/>
      <w:r>
        <w:t>الخراج</w:t>
      </w:r>
      <w:proofErr w:type="spellEnd"/>
      <w:r>
        <w:t xml:space="preserve"> (</w:t>
      </w:r>
      <w:proofErr w:type="spellStart"/>
      <w:r>
        <w:rPr>
          <w:rFonts w:ascii="Times New Roman" w:hAnsi="Times New Roman"/>
          <w:sz w:val="25"/>
          <w:szCs w:val="25"/>
          <w:rtl w:val="0"/>
          <w:lang w:val="en-US"/>
        </w:rPr>
        <w:t>Kharaj</w:t>
      </w:r>
      <w:proofErr w:type="spellEnd"/>
      <w:r>
        <w:rPr>
          <w:rFonts w:ascii="Times New Roman" w:hAnsi="Times New Roman"/>
          <w:sz w:val="25"/>
          <w:szCs w:val="25"/>
          <w:rtl w:val="0"/>
          <w:lang w:val="en-US"/>
        </w:rPr>
        <w:t>)</w:t>
      </w:r>
      <w:r>
        <w:t>: عنوان مالیات ارضی در مباحث مربوط.</w:t>
      </w:r>
      <w:r>
        <w:br/>
        <w:t xml:space="preserve">نفی سبیل؛ </w:t>
      </w:r>
      <w:proofErr w:type="spellStart"/>
      <w:r>
        <w:t>نفي</w:t>
      </w:r>
      <w:proofErr w:type="spellEnd"/>
      <w:r>
        <w:t xml:space="preserve"> </w:t>
      </w:r>
      <w:proofErr w:type="spellStart"/>
      <w:r>
        <w:t>السبيل</w:t>
      </w:r>
      <w:proofErr w:type="spellEnd"/>
      <w:r>
        <w:t xml:space="preserve"> (</w:t>
      </w:r>
      <w:r>
        <w:rPr>
          <w:rFonts w:ascii="Times New Roman" w:hAnsi="Times New Roman"/>
          <w:sz w:val="25"/>
          <w:szCs w:val="25"/>
          <w:rtl w:val="0"/>
          <w:lang w:val="en-US"/>
        </w:rPr>
        <w:t>Negation of prohibited domination)</w:t>
      </w:r>
      <w:r>
        <w:t>: قاعده فقهی مورد بحث درباره سلطه نامشروع، با قلمرو نیازمند تبیین.</w:t>
      </w:r>
    </w:p>
    <w:sectPr w:rsidR="00A15346" w:rsidSect="00034616">
      <w:headerReference w:type="default" r:id="rId9"/>
      <w:footerReference w:type="default" r:id="rId10"/>
      <w:pgSz w:w="11906" w:h="16838"/>
      <w:pgMar w:top="1417" w:right="1701" w:bottom="1417" w:left="1134"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AF273" w14:textId="77777777" w:rsidR="00CC6141" w:rsidRDefault="00CC6141">
      <w:pPr>
        <w:spacing w:after="0" w:line="240" w:lineRule="auto"/>
      </w:pPr>
      <w:r>
        <w:separator/>
      </w:r>
    </w:p>
  </w:endnote>
  <w:endnote w:type="continuationSeparator" w:id="0">
    <w:p w14:paraId="380573EB" w14:textId="77777777" w:rsidR="00CC6141" w:rsidRDefault="00CC6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19B2" w14:textId="2663B4D8" w:rsidR="00A15346" w:rsidRDefault="00AB2B3F">
    <w:pPr>
      <w:pStyle w:val="Footer"/>
      <w:pBdr>
        <w:top w:val="single" w:sz="4" w:space="6" w:color="CAD3DD"/>
      </w:pBdr>
      <w:spacing w:before="80" w:line="288" w:lineRule="auto"/>
      <w:jc w:val="center"/>
    </w:pPr>
    <w:r>
      <w:rPr>
        <w:b/>
        <w:color w:val="52616F"/>
      </w:rPr>
      <w:t xml:space="preserve">صفحه </w:t>
    </w:r>
    <w:r>
      <w:rPr>
        <w:b/>
        <w:color w:val="52616F"/>
      </w:rPr>
      <w:fldChar w:fldCharType="begin"/>
    </w:r>
    <w:r>
      <w:rPr>
        <w:b/>
        <w:color w:val="52616F"/>
      </w:rPr>
      <w:instrText>PAGE \* MERGEFORMAT</w:instrText>
    </w:r>
    <w:r>
      <w:rPr>
        <w:b/>
        <w:color w:val="52616F"/>
      </w:rPr>
      <w:fldChar w:fldCharType="separate"/>
    </w:r>
    <w:r w:rsidR="00B3024D">
      <w:rPr>
        <w:b/>
        <w:noProof/>
        <w:color w:val="52616F"/>
      </w:rPr>
      <w:t>1</w:t>
    </w:r>
    <w:r>
      <w:rPr>
        <w:b/>
        <w:color w:val="52616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640B" w14:textId="77777777" w:rsidR="00CC6141" w:rsidRDefault="00CC6141">
      <w:pPr>
        <w:spacing w:after="0" w:line="240" w:lineRule="auto"/>
      </w:pPr>
      <w:r>
        <w:separator/>
      </w:r>
    </w:p>
  </w:footnote>
  <w:footnote w:type="continuationSeparator" w:id="0">
    <w:p w14:paraId="5DA05DDE" w14:textId="77777777" w:rsidR="00CC6141" w:rsidRDefault="00CC6141">
      <w:pPr>
        <w:spacing w:after="0" w:line="240" w:lineRule="auto"/>
      </w:pPr>
      <w:r>
        <w:continuationSeparator/>
      </w:r>
    </w:p>
  </w:footnote>
  <w:footnote w:id="1">
    <w:p w14:paraId="7D032CA7"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۱.</w:t>
      </w:r>
    </w:p>
  </w:footnote>
  <w:footnote w:id="2">
    <w:p w14:paraId="7DD4F9A7" w14:textId="77777777" w:rsidR="00A15346" w:rsidRDefault="00AB2B3F">
      <w:pPr>
        <w:spacing w:before="20" w:after="40" w:line="264" w:lineRule="auto"/>
        <w:ind w:firstLine="0"/>
      </w:pPr>
      <w:r>
        <w:rPr>
          <w:sz w:val="18"/>
          <w:szCs w:val="18"/>
          <w:vertAlign w:val="superscript"/>
        </w:rPr>
        <w:footnoteRef/>
      </w:r>
      <w:r>
        <w:rPr>
          <w:sz w:val="18"/>
          <w:szCs w:val="18"/>
        </w:rPr>
        <w:t xml:space="preserve"> زحیلی، وهبه، آثار الحرب فی الفقه الاسلامی: دراسة مقارنة، دمشق: دار الفکر، چاپ سوم، ۱۹۹۸م، صص ۷۲۱–۷۳۵.</w:t>
      </w:r>
    </w:p>
  </w:footnote>
  <w:footnote w:id="3">
    <w:p w14:paraId="6E7A6697" w14:textId="77777777" w:rsidR="00A15346" w:rsidRDefault="00AB2B3F">
      <w:pPr>
        <w:spacing w:before="20" w:after="40" w:line="264" w:lineRule="auto"/>
        <w:ind w:firstLine="0"/>
      </w:pPr>
      <w:r>
        <w:rPr>
          <w:sz w:val="18"/>
          <w:szCs w:val="18"/>
          <w:vertAlign w:val="superscript"/>
        </w:rPr>
        <w:footnoteRef/>
      </w:r>
      <w:r>
        <w:rPr>
          <w:sz w:val="18"/>
          <w:szCs w:val="18"/>
        </w:rPr>
        <w:t xml:space="preserve"> ر.ک: Malcolm N. Shaw, International Law, 8th ed., Cambridge: Cambridge University Press, 2017, pp. 68–75, 590–630; James Crawford, The International Law Commission’s Articles on State Responsibility: Introduction, Text and Commentaries, Cambridge: Cambridge University Press, 2002, pp. 178–186.</w:t>
      </w:r>
    </w:p>
  </w:footnote>
  <w:footnote w:id="4">
    <w:p w14:paraId="68BE907C" w14:textId="77777777" w:rsidR="00A15346" w:rsidRDefault="00AB2B3F">
      <w:pPr>
        <w:spacing w:before="20" w:after="40" w:line="264" w:lineRule="auto"/>
        <w:ind w:firstLine="0"/>
      </w:pPr>
      <w:r>
        <w:rPr>
          <w:sz w:val="18"/>
          <w:szCs w:val="18"/>
          <w:vertAlign w:val="superscript"/>
        </w:rPr>
        <w:footnoteRef/>
      </w:r>
      <w:r>
        <w:rPr>
          <w:sz w:val="18"/>
          <w:szCs w:val="18"/>
        </w:rPr>
        <w:t xml:space="preserve"> ر.ک: خلیل بن احمد فراهیدی، کتاب العین، تحقیق مهدی مخزومی و ابراهیم سامرائی، قم: نشر اسوه، چاپ دوم، ۱۴۱۴ق، ج ۲، ص ۲۲۴، ماده «عهد»؛ ابن‌منظور، لسان العرب، بیروت: دار صادر، چاپ سوم، ۱۴۱۴ق، ج ۳، ص ۳۱۱، ماده «عهد».</w:t>
      </w:r>
    </w:p>
  </w:footnote>
  <w:footnote w:id="5">
    <w:p w14:paraId="71B9D8F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 بند ۱ (الف).</w:t>
      </w:r>
    </w:p>
  </w:footnote>
  <w:footnote w:id="6">
    <w:p w14:paraId="01C52F2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۳.</w:t>
      </w:r>
    </w:p>
  </w:footnote>
  <w:footnote w:id="7">
    <w:p w14:paraId="04ADF63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اصول ۵ و ۱۰۷.</w:t>
      </w:r>
    </w:p>
  </w:footnote>
  <w:footnote w:id="8">
    <w:p w14:paraId="20CB1458"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ولایت فقیه (حکومت اسلامی)، تهران: مؤسسه تنظیم و نشر آثار امام خمینی (ره)، چاپ بیست و یکم، ۱۳۸۸ش، صص ۴۸–۶۵.</w:t>
      </w:r>
    </w:p>
  </w:footnote>
  <w:footnote w:id="9">
    <w:p w14:paraId="29D82A36"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10">
    <w:p w14:paraId="64D81153" w14:textId="77777777" w:rsidR="00A15346" w:rsidRDefault="00AB2B3F">
      <w:pPr>
        <w:spacing w:before="20" w:after="40" w:line="264" w:lineRule="auto"/>
        <w:ind w:firstLine="0"/>
      </w:pPr>
      <w:r>
        <w:rPr>
          <w:sz w:val="18"/>
          <w:szCs w:val="18"/>
          <w:vertAlign w:val="superscript"/>
        </w:rPr>
        <w:footnoteRef/>
      </w:r>
      <w:r>
        <w:rPr>
          <w:sz w:val="18"/>
          <w:szCs w:val="18"/>
        </w:rPr>
        <w:t xml:space="preserve"> ابن‌منظور، لسان العرب، بیروت: دار صادر، چاپ سوم، ۱۴۱۴ق، ج ۲، ص ۵۱۶، ماده «صلح»؛ فخرالدین طریحی، مجمع البحرین، تهران: مرتضوی، چاپ سوم، ۱۳۷۵ش، ج ۲، ص ۳۹۲.</w:t>
      </w:r>
    </w:p>
  </w:footnote>
  <w:footnote w:id="11">
    <w:p w14:paraId="501D8C15" w14:textId="77777777" w:rsidR="00A15346" w:rsidRDefault="00AB2B3F">
      <w:pPr>
        <w:spacing w:before="20" w:after="40" w:line="264" w:lineRule="auto"/>
        <w:ind w:firstLine="0"/>
      </w:pPr>
      <w:r>
        <w:rPr>
          <w:sz w:val="18"/>
          <w:szCs w:val="18"/>
          <w:vertAlign w:val="superscript"/>
        </w:rPr>
        <w:footnoteRef/>
      </w:r>
      <w:r>
        <w:rPr>
          <w:sz w:val="22"/>
          <w:szCs w:val="22"/>
        </w:rPr>
        <w:t xml:space="preserve"> کمیسیون حقوق </w:t>
      </w:r>
      <w:proofErr w:type="spellStart"/>
      <w:r>
        <w:rPr>
          <w:sz w:val="22"/>
          <w:szCs w:val="22"/>
        </w:rPr>
        <w:t>بین‌الملل</w:t>
      </w:r>
      <w:proofErr w:type="spellEnd"/>
      <w:r>
        <w:rPr>
          <w:sz w:val="22"/>
          <w:szCs w:val="22"/>
        </w:rPr>
        <w:t xml:space="preserve">، مواد مسئولیت </w:t>
      </w:r>
      <w:proofErr w:type="spellStart"/>
      <w:r>
        <w:rPr>
          <w:sz w:val="22"/>
          <w:szCs w:val="22"/>
        </w:rPr>
        <w:t>دولت‌ها</w:t>
      </w:r>
      <w:proofErr w:type="spellEnd"/>
      <w:r>
        <w:rPr>
          <w:sz w:val="22"/>
          <w:szCs w:val="22"/>
        </w:rPr>
        <w:t xml:space="preserve"> برای اعمال </w:t>
      </w:r>
      <w:proofErr w:type="spellStart"/>
      <w:r>
        <w:rPr>
          <w:sz w:val="22"/>
          <w:szCs w:val="22"/>
        </w:rPr>
        <w:t>متخلفانه</w:t>
      </w:r>
      <w:proofErr w:type="spellEnd"/>
      <w:r>
        <w:rPr>
          <w:sz w:val="22"/>
          <w:szCs w:val="22"/>
        </w:rPr>
        <w:t xml:space="preserve"> </w:t>
      </w:r>
      <w:proofErr w:type="spellStart"/>
      <w:r>
        <w:rPr>
          <w:sz w:val="22"/>
          <w:szCs w:val="22"/>
        </w:rPr>
        <w:t>بین‌المللی</w:t>
      </w:r>
      <w:proofErr w:type="spellEnd"/>
      <w:r>
        <w:rPr>
          <w:sz w:val="22"/>
          <w:szCs w:val="22"/>
        </w:rPr>
        <w:t>، ۲۰۰۱، مواد ۲۵ و ۲۷؛ از این پس: «مواد مسئولیت».</w:t>
      </w:r>
    </w:p>
  </w:footnote>
  <w:footnote w:id="12">
    <w:p w14:paraId="1893EB95" w14:textId="77777777" w:rsidR="00A15346" w:rsidRDefault="00AB2B3F">
      <w:pPr>
        <w:spacing w:before="20" w:after="40" w:line="264" w:lineRule="auto"/>
        <w:ind w:firstLine="0"/>
      </w:pPr>
      <w:r>
        <w:rPr>
          <w:sz w:val="18"/>
          <w:szCs w:val="18"/>
          <w:vertAlign w:val="superscript"/>
        </w:rPr>
        <w:footnoteRef/>
      </w:r>
      <w:r>
        <w:rPr>
          <w:sz w:val="18"/>
          <w:szCs w:val="18"/>
        </w:rPr>
        <w:t xml:space="preserve"> نجفی، محمدحسن (صاحب جواهر)، جواهر الکلام فی شرح شرائع الاسلام، تحقیق محمود قوچانی، بیروت: دار احیاء التراث العربی، چاپ هفتم، ۱۹۸۱م، ج ۲۱، ص ۲۹۹ (کتاب الجهاد، احکام هدنه).</w:t>
      </w:r>
    </w:p>
  </w:footnote>
  <w:footnote w:id="13">
    <w:p w14:paraId="7DC16075" w14:textId="77777777" w:rsidR="00A15346" w:rsidRDefault="00AB2B3F">
      <w:pPr>
        <w:spacing w:before="20" w:after="40" w:line="264" w:lineRule="auto"/>
        <w:ind w:firstLine="0"/>
      </w:pPr>
      <w:r>
        <w:rPr>
          <w:sz w:val="18"/>
          <w:szCs w:val="18"/>
          <w:vertAlign w:val="superscript"/>
        </w:rPr>
        <w:footnoteRef/>
      </w:r>
      <w:r>
        <w:rPr>
          <w:sz w:val="18"/>
          <w:szCs w:val="18"/>
        </w:rPr>
        <w:t xml:space="preserve"> همان، ج ۲۱، صص ۲۹۹ و ۳۱۳ (احکام استمرار هدنه و لزوم وفای امام و جانشینان به شرایط معتبر پیمان).</w:t>
      </w:r>
    </w:p>
  </w:footnote>
  <w:footnote w:id="14">
    <w:p w14:paraId="7E9E6495" w14:textId="77777777" w:rsidR="00A15346" w:rsidRDefault="00AB2B3F">
      <w:pPr>
        <w:spacing w:before="20" w:after="40" w:line="264" w:lineRule="auto"/>
        <w:ind w:firstLine="0"/>
      </w:pPr>
      <w:r>
        <w:rPr>
          <w:sz w:val="18"/>
          <w:szCs w:val="18"/>
          <w:vertAlign w:val="superscript"/>
        </w:rPr>
        <w:footnoteRef/>
      </w:r>
      <w:r>
        <w:rPr>
          <w:sz w:val="18"/>
          <w:szCs w:val="18"/>
        </w:rPr>
        <w:t xml:space="preserve"> نجفی، محمدحسن (صاحب جواهر)، جواهر الکلام فی شرح شرائع الاسلام، تحقیق محمود قوچانی، بیروت: دار احیاء التراث العربی، چاپ هفتم، ۱۹۸۱م، ج ۲۱، صص ۹۲–۹۸ (کتاب الجهاد، احکام عقد الامان و شروط صحة بذله للمحاربین).</w:t>
      </w:r>
    </w:p>
  </w:footnote>
  <w:footnote w:id="15">
    <w:p w14:paraId="1D85A08B" w14:textId="77777777" w:rsidR="00A15346" w:rsidRDefault="00AB2B3F">
      <w:pPr>
        <w:spacing w:before="20" w:after="40" w:line="264" w:lineRule="auto"/>
        <w:ind w:firstLine="0"/>
      </w:pPr>
      <w:r>
        <w:rPr>
          <w:sz w:val="18"/>
          <w:szCs w:val="18"/>
          <w:vertAlign w:val="superscript"/>
        </w:rPr>
        <w:footnoteRef/>
      </w:r>
      <w:r>
        <w:rPr>
          <w:sz w:val="18"/>
          <w:szCs w:val="18"/>
        </w:rPr>
        <w:t xml:space="preserve"> ر.ک: نجفی، محمدحسن (صاحب جواهر)، جواهر الکلام فی شرح شرائع الاسلام، ج ۲۱، صص ۲۳۰–۲۴۵ (کتاب الجهاد، احکام عقد الذمة و الهدنة و الصالح).</w:t>
      </w:r>
    </w:p>
  </w:footnote>
  <w:footnote w:id="16">
    <w:p w14:paraId="2A6CA414"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xml:space="preserve">، ۲۳ مه ۱۹۶۹، </w:t>
      </w:r>
      <w:proofErr w:type="spellStart"/>
      <w:r>
        <w:rPr>
          <w:sz w:val="22"/>
          <w:szCs w:val="22"/>
        </w:rPr>
        <w:t>لازم‌الاجرا</w:t>
      </w:r>
      <w:proofErr w:type="spellEnd"/>
      <w:r>
        <w:rPr>
          <w:sz w:val="22"/>
          <w:szCs w:val="22"/>
        </w:rPr>
        <w:t xml:space="preserve"> از ۲۷ ژانویه ۱۹۸۰؛ متن رسمی: </w:t>
      </w:r>
      <w:r>
        <w:rPr>
          <w:rFonts w:ascii="Times New Roman" w:hAnsi="Times New Roman"/>
          <w:sz w:val="19"/>
          <w:szCs w:val="19"/>
          <w:rtl w:val="0"/>
          <w:lang w:val="en-US"/>
        </w:rPr>
        <w:t>legal.un.org/ilc/texts/instruments/english/conventions/1_1_1969.pdf</w:t>
      </w:r>
      <w:r>
        <w:rPr>
          <w:sz w:val="22"/>
          <w:szCs w:val="22"/>
        </w:rPr>
        <w:t xml:space="preserve">. وضعیت ایران: مجموعه </w:t>
      </w:r>
      <w:proofErr w:type="spellStart"/>
      <w:r>
        <w:rPr>
          <w:sz w:val="22"/>
          <w:szCs w:val="22"/>
        </w:rPr>
        <w:t>معاهدات</w:t>
      </w:r>
      <w:proofErr w:type="spellEnd"/>
      <w:r>
        <w:rPr>
          <w:sz w:val="22"/>
          <w:szCs w:val="22"/>
        </w:rPr>
        <w:t xml:space="preserve"> ملل متحد، فصل </w:t>
      </w:r>
      <w:r>
        <w:rPr>
          <w:rFonts w:ascii="Times New Roman" w:hAnsi="Times New Roman"/>
          <w:sz w:val="19"/>
          <w:szCs w:val="19"/>
          <w:rtl w:val="0"/>
          <w:lang w:val="en-US"/>
        </w:rPr>
        <w:t>XXIII</w:t>
      </w:r>
      <w:r>
        <w:rPr>
          <w:sz w:val="22"/>
          <w:szCs w:val="22"/>
        </w:rPr>
        <w:t>، شماره ۱؛ امضا در ۲۳ مه ۱۹۶۹، بدون ثبت تصویب یا الحاق در بررسی ۲۱ سپتامبر ۲۰۲۶. استناد به عرف، از عضویت قراردادی مستقل است.</w:t>
      </w:r>
    </w:p>
  </w:footnote>
  <w:footnote w:id="17">
    <w:p w14:paraId="24DF53D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۲۶.</w:t>
      </w:r>
    </w:p>
  </w:footnote>
  <w:footnote w:id="18">
    <w:p w14:paraId="26A0C211"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۲۷.</w:t>
      </w:r>
    </w:p>
  </w:footnote>
  <w:footnote w:id="19">
    <w:p w14:paraId="0041C0EC"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۲۷ و ۴۶. ماده ۴۶ به اعتبار رضایت و نقض آشکار قاعده </w:t>
      </w:r>
      <w:proofErr w:type="spellStart"/>
      <w:r>
        <w:rPr>
          <w:sz w:val="22"/>
          <w:szCs w:val="22"/>
        </w:rPr>
        <w:t>بنیادینِ</w:t>
      </w:r>
      <w:proofErr w:type="spellEnd"/>
      <w:r>
        <w:rPr>
          <w:sz w:val="22"/>
          <w:szCs w:val="22"/>
        </w:rPr>
        <w:t xml:space="preserve"> صلاحیت انعقاد مربوط است، نه مجوز عمومی برای عدم اجرای بعدی.</w:t>
      </w:r>
    </w:p>
  </w:footnote>
  <w:footnote w:id="20">
    <w:p w14:paraId="7592E0C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۴۲، ۵۴، ۵۶ و ۵۷؛ برای آیین، مواد ۶۵ تا ۶۸. سبب ماهوی و تشریفات باید جداگانه احراز شوند.</w:t>
      </w:r>
    </w:p>
  </w:footnote>
  <w:footnote w:id="21">
    <w:p w14:paraId="1EC6BB6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۵۴، ۵۶، ۵۷ و ۵۹؛ خروج از </w:t>
      </w:r>
      <w:proofErr w:type="spellStart"/>
      <w:r>
        <w:rPr>
          <w:sz w:val="22"/>
          <w:szCs w:val="22"/>
        </w:rPr>
        <w:t>معاهده</w:t>
      </w:r>
      <w:proofErr w:type="spellEnd"/>
      <w:r>
        <w:rPr>
          <w:sz w:val="22"/>
          <w:szCs w:val="22"/>
        </w:rPr>
        <w:t xml:space="preserve"> فاقد شرط خروج، حق عمومی و </w:t>
      </w:r>
      <w:proofErr w:type="spellStart"/>
      <w:r>
        <w:rPr>
          <w:sz w:val="22"/>
          <w:szCs w:val="22"/>
        </w:rPr>
        <w:t>بی‌قید</w:t>
      </w:r>
      <w:proofErr w:type="spellEnd"/>
      <w:r>
        <w:rPr>
          <w:sz w:val="22"/>
          <w:szCs w:val="22"/>
        </w:rPr>
        <w:t xml:space="preserve"> نیست.</w:t>
      </w:r>
    </w:p>
  </w:footnote>
  <w:footnote w:id="22">
    <w:p w14:paraId="490FC5E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۶۰ (</w:t>
      </w:r>
      <w:proofErr w:type="spellStart"/>
      <w:r>
        <w:rPr>
          <w:sz w:val="22"/>
          <w:szCs w:val="22"/>
        </w:rPr>
        <w:t>به‌اجمال</w:t>
      </w:r>
      <w:proofErr w:type="spellEnd"/>
      <w:r>
        <w:rPr>
          <w:sz w:val="22"/>
          <w:szCs w:val="22"/>
        </w:rPr>
        <w:t>).</w:t>
      </w:r>
    </w:p>
  </w:footnote>
  <w:footnote w:id="23">
    <w:p w14:paraId="7D2892FF"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۷.</w:t>
      </w:r>
    </w:p>
  </w:footnote>
  <w:footnote w:id="24">
    <w:p w14:paraId="189C3D8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۶۵ تا ۶۸ (</w:t>
      </w:r>
      <w:proofErr w:type="spellStart"/>
      <w:r>
        <w:rPr>
          <w:sz w:val="22"/>
          <w:szCs w:val="22"/>
        </w:rPr>
        <w:t>به‌اجمال</w:t>
      </w:r>
      <w:proofErr w:type="spellEnd"/>
      <w:r>
        <w:rPr>
          <w:sz w:val="22"/>
          <w:szCs w:val="22"/>
        </w:rPr>
        <w:t>).</w:t>
      </w:r>
    </w:p>
  </w:footnote>
  <w:footnote w:id="25">
    <w:p w14:paraId="3CF1CF8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۶۲ (</w:t>
      </w:r>
      <w:proofErr w:type="spellStart"/>
      <w:r>
        <w:rPr>
          <w:sz w:val="22"/>
          <w:szCs w:val="22"/>
        </w:rPr>
        <w:t>به‌اجمال</w:t>
      </w:r>
      <w:proofErr w:type="spellEnd"/>
      <w:r>
        <w:rPr>
          <w:sz w:val="22"/>
          <w:szCs w:val="22"/>
        </w:rPr>
        <w:t>).</w:t>
      </w:r>
    </w:p>
  </w:footnote>
  <w:footnote w:id="26">
    <w:p w14:paraId="23B3DD5E" w14:textId="77777777" w:rsidR="00A15346" w:rsidRDefault="00AB2B3F">
      <w:pPr>
        <w:spacing w:before="20" w:after="40" w:line="264" w:lineRule="auto"/>
        <w:ind w:firstLine="0"/>
      </w:pPr>
      <w:r>
        <w:rPr>
          <w:sz w:val="18"/>
          <w:szCs w:val="18"/>
          <w:vertAlign w:val="superscript"/>
        </w:rPr>
        <w:footnoteRef/>
      </w:r>
      <w:r>
        <w:rPr>
          <w:sz w:val="22"/>
          <w:szCs w:val="22"/>
        </w:rPr>
        <w:t xml:space="preserve"> دیوان </w:t>
      </w:r>
      <w:proofErr w:type="spellStart"/>
      <w:r>
        <w:rPr>
          <w:sz w:val="22"/>
          <w:szCs w:val="22"/>
        </w:rPr>
        <w:t>بین‌المللی</w:t>
      </w:r>
      <w:proofErr w:type="spellEnd"/>
      <w:r>
        <w:rPr>
          <w:sz w:val="22"/>
          <w:szCs w:val="22"/>
        </w:rPr>
        <w:t xml:space="preserve"> دادگستری، پروژه </w:t>
      </w:r>
      <w:proofErr w:type="spellStart"/>
      <w:r>
        <w:rPr>
          <w:sz w:val="22"/>
          <w:szCs w:val="22"/>
        </w:rPr>
        <w:t>گابچیکوو</w:t>
      </w:r>
      <w:proofErr w:type="spellEnd"/>
      <w:r>
        <w:rPr>
          <w:sz w:val="22"/>
          <w:szCs w:val="22"/>
        </w:rPr>
        <w:t xml:space="preserve"> ـ </w:t>
      </w:r>
      <w:proofErr w:type="spellStart"/>
      <w:r>
        <w:rPr>
          <w:sz w:val="22"/>
          <w:szCs w:val="22"/>
        </w:rPr>
        <w:t>ناگیماروش</w:t>
      </w:r>
      <w:proofErr w:type="spellEnd"/>
      <w:r>
        <w:rPr>
          <w:sz w:val="22"/>
          <w:szCs w:val="22"/>
        </w:rPr>
        <w:t xml:space="preserve"> (مجارستان/اسلواکی)، رأی ۲۵ سپتامبر ۱۹۹۷؛ برای بحث تغییر بنیادین اوضاع و عدم خاتمه، خلاصه </w:t>
      </w:r>
      <w:proofErr w:type="spellStart"/>
      <w:r>
        <w:rPr>
          <w:sz w:val="22"/>
          <w:szCs w:val="22"/>
        </w:rPr>
        <w:t>منتشرشده</w:t>
      </w:r>
      <w:proofErr w:type="spellEnd"/>
      <w:r>
        <w:rPr>
          <w:sz w:val="22"/>
          <w:szCs w:val="22"/>
        </w:rPr>
        <w:t xml:space="preserve"> در پایگاه دیوان، بخش مربوط به بندهای ۸۹–۱۱۵ رأی: </w:t>
      </w:r>
      <w:r>
        <w:rPr>
          <w:rFonts w:ascii="Times New Roman" w:hAnsi="Times New Roman"/>
          <w:sz w:val="19"/>
          <w:szCs w:val="19"/>
          <w:rtl w:val="0"/>
          <w:lang w:val="en-US"/>
        </w:rPr>
        <w:t>icj-cij.org/public/files/case-related/92/7377.pdf</w:t>
      </w:r>
      <w:r>
        <w:rPr>
          <w:sz w:val="22"/>
          <w:szCs w:val="22"/>
        </w:rPr>
        <w:t xml:space="preserve">. خلاصه، جای نقل لفظی از متن کامل رأی را </w:t>
      </w:r>
      <w:proofErr w:type="spellStart"/>
      <w:r>
        <w:rPr>
          <w:sz w:val="22"/>
          <w:szCs w:val="22"/>
        </w:rPr>
        <w:t>نمی‌گیرد</w:t>
      </w:r>
      <w:proofErr w:type="spellEnd"/>
      <w:r>
        <w:rPr>
          <w:sz w:val="22"/>
          <w:szCs w:val="22"/>
        </w:rPr>
        <w:t>.</w:t>
      </w:r>
    </w:p>
  </w:footnote>
  <w:footnote w:id="27">
    <w:p w14:paraId="464018C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۶۱ (</w:t>
      </w:r>
      <w:proofErr w:type="spellStart"/>
      <w:r>
        <w:rPr>
          <w:sz w:val="22"/>
          <w:szCs w:val="22"/>
        </w:rPr>
        <w:t>به‌اجمال</w:t>
      </w:r>
      <w:proofErr w:type="spellEnd"/>
      <w:r>
        <w:rPr>
          <w:sz w:val="22"/>
          <w:szCs w:val="22"/>
        </w:rPr>
        <w:t>).</w:t>
      </w:r>
    </w:p>
  </w:footnote>
  <w:footnote w:id="28">
    <w:p w14:paraId="24030B32"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۱۹ تا ۲۳ (</w:t>
      </w:r>
      <w:proofErr w:type="spellStart"/>
      <w:r>
        <w:rPr>
          <w:sz w:val="22"/>
          <w:szCs w:val="22"/>
        </w:rPr>
        <w:t>به‌اجمال</w:t>
      </w:r>
      <w:proofErr w:type="spellEnd"/>
      <w:r>
        <w:rPr>
          <w:sz w:val="22"/>
          <w:szCs w:val="22"/>
        </w:rPr>
        <w:t>).</w:t>
      </w:r>
    </w:p>
  </w:footnote>
  <w:footnote w:id="29">
    <w:p w14:paraId="23D1378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ماده ۳۱، </w:t>
      </w:r>
      <w:proofErr w:type="spellStart"/>
      <w:r>
        <w:rPr>
          <w:sz w:val="22"/>
          <w:szCs w:val="22"/>
        </w:rPr>
        <w:t>به‌ویژه</w:t>
      </w:r>
      <w:proofErr w:type="spellEnd"/>
      <w:r>
        <w:rPr>
          <w:sz w:val="22"/>
          <w:szCs w:val="22"/>
        </w:rPr>
        <w:t xml:space="preserve"> بند ۳ درباره توافق بعدی، رویه بعدی و قواعد مرتبط قابل اعمال؛ ماده ۳۲ درباره وسایل تکمیلی است.</w:t>
      </w:r>
    </w:p>
  </w:footnote>
  <w:footnote w:id="30">
    <w:p w14:paraId="2C4C495A"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۳۲.</w:t>
      </w:r>
    </w:p>
  </w:footnote>
  <w:footnote w:id="31">
    <w:p w14:paraId="05A6DF96"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۶، ۷ و ۸؛ نیز ماده ۴۶ درباره حدود استناد به نقض صلاحیت داخلی. کامل نبودن تشریفات داخلی با فقدان اختیار نمایندگی یکسان نیست.</w:t>
      </w:r>
    </w:p>
  </w:footnote>
  <w:footnote w:id="32">
    <w:p w14:paraId="6DDC2175"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مواد ۴۸ تا ۵۳ و ۶۴. میان عیوب رضایت، تعارض با قاعده </w:t>
      </w:r>
      <w:proofErr w:type="spellStart"/>
      <w:r>
        <w:rPr>
          <w:sz w:val="22"/>
          <w:szCs w:val="22"/>
        </w:rPr>
        <w:t>آمره</w:t>
      </w:r>
      <w:proofErr w:type="spellEnd"/>
      <w:r>
        <w:rPr>
          <w:sz w:val="22"/>
          <w:szCs w:val="22"/>
        </w:rPr>
        <w:t xml:space="preserve"> در زمان انعقاد و پیدایش قاعده </w:t>
      </w:r>
      <w:proofErr w:type="spellStart"/>
      <w:r>
        <w:rPr>
          <w:sz w:val="22"/>
          <w:szCs w:val="22"/>
        </w:rPr>
        <w:t>آمره</w:t>
      </w:r>
      <w:proofErr w:type="spellEnd"/>
      <w:r>
        <w:rPr>
          <w:sz w:val="22"/>
          <w:szCs w:val="22"/>
        </w:rPr>
        <w:t xml:space="preserve"> جدید تفکیک شود.</w:t>
      </w:r>
    </w:p>
  </w:footnote>
  <w:footnote w:id="33">
    <w:p w14:paraId="30FC668A" w14:textId="77777777" w:rsidR="00A15346" w:rsidRDefault="00AB2B3F">
      <w:pPr>
        <w:spacing w:before="20" w:after="40" w:line="264" w:lineRule="auto"/>
        <w:ind w:firstLine="0"/>
      </w:pPr>
      <w:r>
        <w:rPr>
          <w:sz w:val="18"/>
          <w:szCs w:val="18"/>
          <w:vertAlign w:val="superscript"/>
        </w:rPr>
        <w:footnoteRef/>
      </w:r>
      <w:r>
        <w:rPr>
          <w:sz w:val="22"/>
          <w:szCs w:val="22"/>
        </w:rPr>
        <w:t xml:space="preserve"> منشور سازمان ملل متحد، ماده ۱۰۲.</w:t>
      </w:r>
    </w:p>
  </w:footnote>
  <w:footnote w:id="34">
    <w:p w14:paraId="5DF6784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متن </w:t>
      </w:r>
      <w:proofErr w:type="spellStart"/>
      <w:r>
        <w:rPr>
          <w:sz w:val="22"/>
          <w:szCs w:val="22"/>
        </w:rPr>
        <w:t>بازنگری‌شده</w:t>
      </w:r>
      <w:proofErr w:type="spellEnd"/>
      <w:r>
        <w:rPr>
          <w:sz w:val="22"/>
          <w:szCs w:val="22"/>
        </w:rPr>
        <w:t xml:space="preserve"> ۱۳۶۸، اصل ۵؛ پایگاه رسمی شورای نگهبان: </w:t>
      </w:r>
      <w:proofErr w:type="spellStart"/>
      <w:r>
        <w:rPr>
          <w:rFonts w:ascii="Times New Roman" w:hAnsi="Times New Roman"/>
          <w:sz w:val="19"/>
          <w:szCs w:val="19"/>
          <w:rtl w:val="0"/>
          <w:lang w:val="en-US"/>
        </w:rPr>
        <w:t>shora-gc.ir</w:t>
      </w:r>
      <w:proofErr w:type="spellEnd"/>
      <w:r>
        <w:rPr>
          <w:rFonts w:ascii="Times New Roman" w:hAnsi="Times New Roman"/>
          <w:sz w:val="19"/>
          <w:szCs w:val="19"/>
          <w:rtl w:val="0"/>
          <w:lang w:val="en-US"/>
        </w:rPr>
        <w:t>/fa/news/1884</w:t>
      </w:r>
      <w:r>
        <w:rPr>
          <w:sz w:val="22"/>
          <w:szCs w:val="22"/>
        </w:rPr>
        <w:t xml:space="preserve">. در </w:t>
      </w:r>
      <w:proofErr w:type="spellStart"/>
      <w:r>
        <w:rPr>
          <w:sz w:val="22"/>
          <w:szCs w:val="22"/>
        </w:rPr>
        <w:t>نقل‌ها</w:t>
      </w:r>
      <w:proofErr w:type="spellEnd"/>
      <w:r>
        <w:rPr>
          <w:sz w:val="22"/>
          <w:szCs w:val="22"/>
        </w:rPr>
        <w:t xml:space="preserve">، </w:t>
      </w:r>
      <w:proofErr w:type="spellStart"/>
      <w:r>
        <w:rPr>
          <w:sz w:val="22"/>
          <w:szCs w:val="22"/>
        </w:rPr>
        <w:t>رسم‌الخط</w:t>
      </w:r>
      <w:proofErr w:type="spellEnd"/>
      <w:r>
        <w:rPr>
          <w:sz w:val="22"/>
          <w:szCs w:val="22"/>
        </w:rPr>
        <w:t xml:space="preserve"> یکدست شده است؛ معنای متن نباید با تحلیل رساله خلط شود.</w:t>
      </w:r>
    </w:p>
  </w:footnote>
  <w:footnote w:id="35">
    <w:p w14:paraId="5371F65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۵۷.</w:t>
      </w:r>
    </w:p>
  </w:footnote>
  <w:footnote w:id="36">
    <w:p w14:paraId="560455A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۷۷.</w:t>
      </w:r>
    </w:p>
  </w:footnote>
  <w:footnote w:id="37">
    <w:p w14:paraId="7F57A12A"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۱۲۵.</w:t>
      </w:r>
    </w:p>
  </w:footnote>
  <w:footnote w:id="38">
    <w:p w14:paraId="5FCEC7D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۱۱۰.</w:t>
      </w:r>
    </w:p>
  </w:footnote>
  <w:footnote w:id="39">
    <w:p w14:paraId="1AD629A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۱۱۲ (</w:t>
      </w:r>
      <w:proofErr w:type="spellStart"/>
      <w:r>
        <w:rPr>
          <w:sz w:val="22"/>
          <w:szCs w:val="22"/>
        </w:rPr>
        <w:t>به‌اجمال</w:t>
      </w:r>
      <w:proofErr w:type="spellEnd"/>
      <w:r>
        <w:rPr>
          <w:sz w:val="22"/>
          <w:szCs w:val="22"/>
        </w:rPr>
        <w:t>).</w:t>
      </w:r>
    </w:p>
  </w:footnote>
  <w:footnote w:id="40">
    <w:p w14:paraId="2508A04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۱۵۲.</w:t>
      </w:r>
    </w:p>
  </w:footnote>
  <w:footnote w:id="41">
    <w:p w14:paraId="56F93E2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۱۵۳.</w:t>
      </w:r>
    </w:p>
  </w:footnote>
  <w:footnote w:id="42">
    <w:p w14:paraId="32D30649"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۱۵۴ (</w:t>
      </w:r>
      <w:proofErr w:type="spellStart"/>
      <w:r>
        <w:rPr>
          <w:sz w:val="22"/>
          <w:szCs w:val="22"/>
        </w:rPr>
        <w:t>به‌اجمال</w:t>
      </w:r>
      <w:proofErr w:type="spellEnd"/>
      <w:r>
        <w:rPr>
          <w:sz w:val="22"/>
          <w:szCs w:val="22"/>
        </w:rPr>
        <w:t>).</w:t>
      </w:r>
    </w:p>
  </w:footnote>
  <w:footnote w:id="43">
    <w:p w14:paraId="64A4F25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۱۷۶ (</w:t>
      </w:r>
      <w:proofErr w:type="spellStart"/>
      <w:r>
        <w:rPr>
          <w:sz w:val="22"/>
          <w:szCs w:val="22"/>
        </w:rPr>
        <w:t>به‌اجمال</w:t>
      </w:r>
      <w:proofErr w:type="spellEnd"/>
      <w:r>
        <w:rPr>
          <w:sz w:val="22"/>
          <w:szCs w:val="22"/>
        </w:rPr>
        <w:t>).</w:t>
      </w:r>
    </w:p>
  </w:footnote>
  <w:footnote w:id="44">
    <w:p w14:paraId="26F2BD71"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۱.</w:t>
      </w:r>
    </w:p>
  </w:footnote>
  <w:footnote w:id="45">
    <w:p w14:paraId="495A61DB" w14:textId="77777777" w:rsidR="00A15346" w:rsidRDefault="00AB2B3F">
      <w:pPr>
        <w:spacing w:before="20" w:after="40" w:line="264" w:lineRule="auto"/>
        <w:ind w:firstLine="0"/>
      </w:pPr>
      <w:r>
        <w:rPr>
          <w:sz w:val="18"/>
          <w:szCs w:val="18"/>
          <w:vertAlign w:val="superscript"/>
        </w:rPr>
        <w:footnoteRef/>
      </w:r>
      <w:r>
        <w:rPr>
          <w:sz w:val="18"/>
          <w:szCs w:val="18"/>
        </w:rPr>
        <w:t xml:space="preserve"> شیخ انصاری، مرتضی، کتاب المکاسب، قم: کنگره جهانی بزرگداشت شیخ انصاری، چاپ اول، ۱۴۱۵ق، ج ۳، صص ۹–۱۴ (اصالة اللزوم فی العقود)؛ بجنوردی، سیدحسن، القواعد الفقهیة، قم: نشر الهادی، چاپ اول، ۱۴۱۹ق، ج ۴، صص ۳–۱۸ (قاعدة لزوم العقد).</w:t>
      </w:r>
    </w:p>
  </w:footnote>
  <w:footnote w:id="46">
    <w:p w14:paraId="2B68E52D"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نحل، آیات ۹۱ و ۹۲.</w:t>
      </w:r>
    </w:p>
  </w:footnote>
  <w:footnote w:id="47">
    <w:p w14:paraId="722CC849" w14:textId="77777777" w:rsidR="00A15346" w:rsidRDefault="00AB2B3F">
      <w:pPr>
        <w:spacing w:before="20" w:after="40" w:line="264" w:lineRule="auto"/>
        <w:ind w:firstLine="0"/>
      </w:pPr>
      <w:r>
        <w:rPr>
          <w:sz w:val="18"/>
          <w:szCs w:val="18"/>
          <w:vertAlign w:val="superscript"/>
        </w:rPr>
        <w:footnoteRef/>
      </w:r>
      <w:r>
        <w:rPr>
          <w:sz w:val="18"/>
          <w:szCs w:val="18"/>
        </w:rPr>
        <w:t xml:space="preserve"> ر.ک: علامه طباطبایی، سیدمحمدحسین، المیزان فی تفسیر القرآن، قم: دفتر انتشارات اسلامی، چاپ پنجم، ۱۴۱۷ق، ج ۱۲، صص ۳۳۷–۳۴۰ (ذیل آیات ۹۱ و ۹۲ سوره نحل).</w:t>
      </w:r>
    </w:p>
  </w:footnote>
  <w:footnote w:id="48">
    <w:p w14:paraId="3B0C89A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اسراء</w:t>
      </w:r>
      <w:proofErr w:type="spellEnd"/>
      <w:r>
        <w:rPr>
          <w:sz w:val="22"/>
          <w:szCs w:val="22"/>
        </w:rPr>
        <w:t>، آیه ۳۴.</w:t>
      </w:r>
    </w:p>
  </w:footnote>
  <w:footnote w:id="49">
    <w:p w14:paraId="6B09FD05"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رعد، آیه ۲۰؛ برای زمینه مقابل، آیه ۲۵. عبارت عربی متن از آیه ۲۰ است.</w:t>
      </w:r>
    </w:p>
  </w:footnote>
  <w:footnote w:id="50">
    <w:p w14:paraId="793CA6D8"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مؤمنون</w:t>
      </w:r>
      <w:proofErr w:type="spellEnd"/>
      <w:r>
        <w:rPr>
          <w:sz w:val="22"/>
          <w:szCs w:val="22"/>
        </w:rPr>
        <w:t xml:space="preserve">، آیه ۸؛ و نیز سوره </w:t>
      </w:r>
      <w:proofErr w:type="spellStart"/>
      <w:r>
        <w:rPr>
          <w:sz w:val="22"/>
          <w:szCs w:val="22"/>
        </w:rPr>
        <w:t>معارج</w:t>
      </w:r>
      <w:proofErr w:type="spellEnd"/>
      <w:r>
        <w:rPr>
          <w:sz w:val="22"/>
          <w:szCs w:val="22"/>
        </w:rPr>
        <w:t>، آیه ۳۲.</w:t>
      </w:r>
    </w:p>
  </w:footnote>
  <w:footnote w:id="51">
    <w:p w14:paraId="26D99A64"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۴.</w:t>
      </w:r>
    </w:p>
  </w:footnote>
  <w:footnote w:id="52">
    <w:p w14:paraId="0504B3CA"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توبه، آیه ۷.</w:t>
      </w:r>
    </w:p>
  </w:footnote>
  <w:footnote w:id="53">
    <w:p w14:paraId="20720E7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54">
    <w:p w14:paraId="52A1F360"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۷۲.</w:t>
      </w:r>
    </w:p>
  </w:footnote>
  <w:footnote w:id="55">
    <w:p w14:paraId="2A02854A" w14:textId="77777777" w:rsidR="00A15346" w:rsidRDefault="00AB2B3F">
      <w:pPr>
        <w:spacing w:before="20" w:after="40" w:line="264" w:lineRule="auto"/>
        <w:ind w:firstLine="0"/>
      </w:pPr>
      <w:r>
        <w:rPr>
          <w:sz w:val="18"/>
          <w:szCs w:val="18"/>
          <w:vertAlign w:val="superscript"/>
        </w:rPr>
        <w:footnoteRef/>
      </w:r>
      <w:r>
        <w:rPr>
          <w:sz w:val="18"/>
          <w:szCs w:val="18"/>
        </w:rPr>
        <w:t xml:space="preserve"> حر عاملی، محمد بن حسن، وسائل الشیعة، قم: مؤسسه آل‌البیت (ع)، چاپ اول، ۱۴۰۹ق، ج ۱۸، ص ۱۶، کتاب التجارة، ابواب الخیار، باب ۶، ح ۲ (روایت عبدالله بن سنان از امام صادق علیه‌السلام: المسلمون عند شروطهم)؛ شیخ طوسی، تهذیب الاحکام، تهران: دار الکتب الاسلامیة، چاپ چهارم، ۱۳۶۵ش، ج ۷، ص ۲۲، ح ۹۳.</w:t>
      </w:r>
    </w:p>
  </w:footnote>
  <w:footnote w:id="56">
    <w:p w14:paraId="3DC03270" w14:textId="77777777" w:rsidR="00A15346" w:rsidRDefault="00AB2B3F">
      <w:pPr>
        <w:spacing w:before="20" w:after="40" w:line="264" w:lineRule="auto"/>
        <w:ind w:firstLine="0"/>
      </w:pPr>
      <w:r>
        <w:rPr>
          <w:sz w:val="18"/>
          <w:szCs w:val="18"/>
          <w:vertAlign w:val="superscript"/>
        </w:rPr>
        <w:footnoteRef/>
      </w:r>
      <w:r>
        <w:rPr>
          <w:sz w:val="18"/>
          <w:szCs w:val="18"/>
        </w:rPr>
        <w:t xml:space="preserve"> ر.ک: حر عاملی، وسائل الشیعة، ج ۱۸، صص ۱۶–۱۸، ح ۲۳۰۴۲ تا ۲۳۰۴۶؛ مجلسی، محمدباقر، بحار الانوار الجامعة لدرر اخبار الائمة الاطهار، بیروت: دار احیاء التراث العربی، ج ۷۲، صص ۹۲–۹۶ (ابواب الوفاء بالعهد و الشروط).</w:t>
      </w:r>
    </w:p>
  </w:footnote>
  <w:footnote w:id="57">
    <w:p w14:paraId="115BC244"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محمد بن حسین، نهج‌البلاغه، تصحیح صبحی صالح، بیروت: دار الکتاب اللبنانی، چاپ اول، ۱۳۸۷ق، نامه ۵۳ (عهدنامه مالک اشتر)، صص ۴۴۲–۴۴۳.</w:t>
      </w:r>
    </w:p>
  </w:footnote>
  <w:footnote w:id="58">
    <w:p w14:paraId="08385A70"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محمد بن یعقوب، الکافی، تحقیق علی‌اکبر غفاری، تهران: دار الکتب الاسلامیة، چاپ چهارم، ۱۴۰۷ق، ج ۲، صص ۳۶۳–۳۶۵، کتاب الایمان و الکفر، باب خلف الوعد، احادیث ۱ تا ۵.</w:t>
      </w:r>
    </w:p>
  </w:footnote>
  <w:footnote w:id="59">
    <w:p w14:paraId="74F222D9" w14:textId="77777777" w:rsidR="00A15346" w:rsidRDefault="00AB2B3F">
      <w:pPr>
        <w:spacing w:before="20" w:after="40" w:line="264" w:lineRule="auto"/>
        <w:ind w:firstLine="0"/>
      </w:pPr>
      <w:r>
        <w:rPr>
          <w:sz w:val="18"/>
          <w:szCs w:val="18"/>
          <w:vertAlign w:val="superscript"/>
        </w:rPr>
        <w:footnoteRef/>
      </w:r>
      <w:r>
        <w:rPr>
          <w:sz w:val="18"/>
          <w:szCs w:val="18"/>
        </w:rPr>
        <w:t xml:space="preserve"> ر.ک: کلینی، الکافی، ج ۲، ص ۳۶۴، ح ۲؛ شیخ صدوق، الخصال، تصحیح علی‌اکبر غفاری، قم: دفتر انتشارات اسلامی، چاپ اول، ۱۳۶۲ش، صص ۲۵۲–۲۵۴. متن نبوی «لا دین لمن لا عهد له» در نوادر الراوندی، نجف: المطبعة الحیدریة، ۱۳۷۰ق، ص ۵ و بحار الانوار، ج ۶۹، ص ۱۹۸ وارد شده است.</w:t>
      </w:r>
    </w:p>
  </w:footnote>
  <w:footnote w:id="60">
    <w:p w14:paraId="082FC676" w14:textId="77777777" w:rsidR="00A15346" w:rsidRDefault="00AB2B3F">
      <w:pPr>
        <w:spacing w:before="20" w:after="40" w:line="264" w:lineRule="auto"/>
        <w:ind w:firstLine="0"/>
      </w:pPr>
      <w:r>
        <w:rPr>
          <w:sz w:val="18"/>
          <w:szCs w:val="18"/>
          <w:vertAlign w:val="superscript"/>
        </w:rPr>
        <w:footnoteRef/>
      </w:r>
      <w:r>
        <w:rPr>
          <w:sz w:val="18"/>
          <w:szCs w:val="18"/>
        </w:rPr>
        <w:t xml:space="preserve"> ابن‌هشام، عبدالملک، السیرة النبویة، تحقیق مصطفی السقا، ابراهیم ابیاری و عبدالحفیظ شلبی، بیروت: دار المعرفة، ج ۲، صص ۳۱۶–۳۲۲ (صلح حدیبیه و شروط آن).</w:t>
      </w:r>
    </w:p>
  </w:footnote>
  <w:footnote w:id="61">
    <w:p w14:paraId="2BDD5870" w14:textId="77777777" w:rsidR="00A15346" w:rsidRDefault="00AB2B3F">
      <w:pPr>
        <w:spacing w:before="20" w:after="40" w:line="264" w:lineRule="auto"/>
        <w:ind w:firstLine="0"/>
      </w:pPr>
      <w:r>
        <w:rPr>
          <w:sz w:val="18"/>
          <w:szCs w:val="18"/>
          <w:vertAlign w:val="superscript"/>
        </w:rPr>
        <w:footnoteRef/>
      </w:r>
      <w:r>
        <w:rPr>
          <w:sz w:val="18"/>
          <w:szCs w:val="18"/>
        </w:rPr>
        <w:t xml:space="preserve"> سوره توبه، آیات ۱ تا ۴؛ طبری، محمد بن جریر، تاریخ الامم و الملوک، بیروت: دار التراث، چاپ دوم، ۱۳۸۷ق، ج ۳، صص ۵۴–۶۲ (فتح مکه و پیامدهای نقض عهد حدیبیه).</w:t>
      </w:r>
    </w:p>
  </w:footnote>
  <w:footnote w:id="62">
    <w:p w14:paraId="659683AC"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خطبه ۱۲۵، ص ۱۸۲ (پاسخ امیرالمؤمنین علیه‌السلام به شبهات خوارج در پایبندی به عهدنامه مشروط حکمیت)؛ و نامه ۷۸، ص ۴۶۶.</w:t>
      </w:r>
    </w:p>
  </w:footnote>
  <w:footnote w:id="63">
    <w:p w14:paraId="5A464628" w14:textId="77777777" w:rsidR="00A15346" w:rsidRDefault="00AB2B3F">
      <w:pPr>
        <w:spacing w:before="20" w:after="40" w:line="264" w:lineRule="auto"/>
        <w:ind w:firstLine="0"/>
      </w:pPr>
      <w:r>
        <w:rPr>
          <w:sz w:val="18"/>
          <w:szCs w:val="18"/>
          <w:vertAlign w:val="superscript"/>
        </w:rPr>
        <w:footnoteRef/>
      </w:r>
      <w:r>
        <w:rPr>
          <w:sz w:val="18"/>
          <w:szCs w:val="18"/>
        </w:rPr>
        <w:t xml:space="preserve"> ر.ک: آخوند خراسانی، محمدکاظم، کفایة الاصول، قم: مؤسسه آل‌البیت (ع)، چاپ اول، ۱۴۰۹ق، صص ۱۸۱–۱۸۳ (مبحث ملازمات عقلیه و حسن وفا و قبح غدر)؛ مظفر، محمدرضا، اصول الفقه، قم: مؤسسه النشر الاسلامی، چاپ پنجم، ۱۴۱۵ق، ج ۱، صص ۲۲۸–۲۳۴ (مستقلات عقلیه).</w:t>
      </w:r>
    </w:p>
  </w:footnote>
  <w:footnote w:id="64">
    <w:p w14:paraId="54FE6337" w14:textId="77777777" w:rsidR="00A15346" w:rsidRDefault="00AB2B3F">
      <w:pPr>
        <w:spacing w:before="20" w:after="40" w:line="264" w:lineRule="auto"/>
        <w:ind w:firstLine="0"/>
      </w:pPr>
      <w:r>
        <w:rPr>
          <w:sz w:val="18"/>
          <w:szCs w:val="18"/>
          <w:vertAlign w:val="superscript"/>
        </w:rPr>
        <w:footnoteRef/>
      </w:r>
      <w:r>
        <w:rPr>
          <w:sz w:val="18"/>
          <w:szCs w:val="18"/>
        </w:rPr>
        <w:t xml:space="preserve"> میرزای نائینی، محمدحسین، فوائد الاصول (تقریر محمدعلی کاظمی خراسانی)، قم: جامعه مدرسین، چاپ اول، ۱۴۰۹ق، ج ۳، صص ۱۹۲–۱۹۶ (حجیت بنای عقلا و کیفیت کاشفیت آن از رضای شارع)؛ خویی، سیدابوالقاسم، مصباح الاصول، قم: مکتبة الداوری، ج ۲، صص ۱۷۸–۱۸۳.</w:t>
      </w:r>
    </w:p>
  </w:footnote>
  <w:footnote w:id="65">
    <w:p w14:paraId="3E312A65" w14:textId="77777777" w:rsidR="00A15346" w:rsidRDefault="00AB2B3F">
      <w:pPr>
        <w:spacing w:before="20" w:after="40" w:line="264" w:lineRule="auto"/>
        <w:ind w:firstLine="0"/>
      </w:pPr>
      <w:r>
        <w:rPr>
          <w:sz w:val="18"/>
          <w:szCs w:val="18"/>
          <w:vertAlign w:val="superscript"/>
        </w:rPr>
        <w:footnoteRef/>
      </w:r>
      <w:r>
        <w:rPr>
          <w:sz w:val="18"/>
          <w:szCs w:val="18"/>
        </w:rPr>
        <w:t xml:space="preserve"> بجنوردی، سیدحسن، القواعد الفقهیة، تصحیح مهدی مهریزی و محمد درایتی، قم: نشر الهادی، چاپ اول، ۱۴۱۹ق، ج ۴، صص ۳–۱۸ (قاعدة اصالة اللزوم فی العقود).</w:t>
      </w:r>
    </w:p>
  </w:footnote>
  <w:footnote w:id="66">
    <w:p w14:paraId="7F34305E"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انفال</w:t>
      </w:r>
      <w:proofErr w:type="spellEnd"/>
      <w:r>
        <w:rPr>
          <w:sz w:val="22"/>
          <w:szCs w:val="22"/>
        </w:rPr>
        <w:t>، آیه ۵۸.</w:t>
      </w:r>
    </w:p>
  </w:footnote>
  <w:footnote w:id="67">
    <w:p w14:paraId="10307186"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نامه ۵۳، صص ۴۴۲–۴۴۳؛ حر عاملی، وسائل الشیعة، ج ۱۵، صص ۶۸–۷۲، کتاب الجهاد، ابواب جهاد العدو، باب ۲۴ (تحریم الغدر و نکث العهد).</w:t>
      </w:r>
    </w:p>
  </w:footnote>
  <w:footnote w:id="68">
    <w:p w14:paraId="2D7FE065"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نساء</w:t>
      </w:r>
      <w:proofErr w:type="spellEnd"/>
      <w:r>
        <w:rPr>
          <w:sz w:val="22"/>
          <w:szCs w:val="22"/>
        </w:rPr>
        <w:t>، آیه ۱۴۱.</w:t>
      </w:r>
    </w:p>
  </w:footnote>
  <w:footnote w:id="69">
    <w:p w14:paraId="1DD05DCE"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نساء</w:t>
      </w:r>
      <w:proofErr w:type="spellEnd"/>
      <w:r>
        <w:rPr>
          <w:sz w:val="22"/>
          <w:szCs w:val="22"/>
        </w:rPr>
        <w:t>، آیه ۵۸.</w:t>
      </w:r>
    </w:p>
  </w:footnote>
  <w:footnote w:id="70">
    <w:p w14:paraId="5DAB7CE1" w14:textId="77777777" w:rsidR="00A15346" w:rsidRDefault="00AB2B3F">
      <w:pPr>
        <w:spacing w:before="20" w:after="40" w:line="264" w:lineRule="auto"/>
        <w:ind w:firstLine="0"/>
      </w:pPr>
      <w:r>
        <w:rPr>
          <w:sz w:val="18"/>
          <w:szCs w:val="18"/>
          <w:vertAlign w:val="superscript"/>
        </w:rPr>
        <w:footnoteRef/>
      </w:r>
      <w:r>
        <w:rPr>
          <w:sz w:val="18"/>
          <w:szCs w:val="18"/>
        </w:rPr>
        <w:t xml:space="preserve"> علامه طباطبایی، سیدمحمدحسین، المیزان فی تفسیر القرآن، قم: دفتر انتشارات اسلامی، چاپ پنجم، ۱۴۱۷ق، ج ۴، صص ۳۸۱–۳۸۴ (ذیل آیه ۵۸ سوره نساء).</w:t>
      </w:r>
    </w:p>
  </w:footnote>
  <w:footnote w:id="71">
    <w:p w14:paraId="16E2A3CD"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مائده، آیه ۸۹.</w:t>
      </w:r>
    </w:p>
  </w:footnote>
  <w:footnote w:id="72">
    <w:p w14:paraId="0FB29DB5"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الکافی، تحقیق علی‌اکبر غفاری، تهران: دار الکتب الاسلامیة، چاپ چهارم، ۱۴۰۷ق، ج ۲، ص ۲۹۰، کتاب الایمان و الکفر، باب فی خلال المنافق، ح ۱ و ۸.</w:t>
      </w:r>
    </w:p>
  </w:footnote>
  <w:footnote w:id="73">
    <w:p w14:paraId="5258DF00" w14:textId="77777777" w:rsidR="00A15346" w:rsidRDefault="00AB2B3F">
      <w:pPr>
        <w:spacing w:before="20" w:after="40" w:line="264" w:lineRule="auto"/>
        <w:ind w:firstLine="0"/>
      </w:pPr>
      <w:r>
        <w:rPr>
          <w:sz w:val="18"/>
          <w:szCs w:val="18"/>
          <w:vertAlign w:val="superscript"/>
        </w:rPr>
        <w:footnoteRef/>
      </w:r>
      <w:r>
        <w:rPr>
          <w:sz w:val="18"/>
          <w:szCs w:val="18"/>
        </w:rPr>
        <w:t xml:space="preserve"> ابن‌هشام، عبدالملک، السیرة النبویة، تحقیق السقا و دیگران، بیروت: دار المعرفة، ج ۱، صص ۵۰۱–۵۰۴ (کتاب النبی صلی‌الله‌علیه‌وآله بین المهاجرین و الانصار و یهود مدینه).</w:t>
      </w:r>
    </w:p>
  </w:footnote>
  <w:footnote w:id="74">
    <w:p w14:paraId="366FF052" w14:textId="77777777" w:rsidR="00A15346" w:rsidRDefault="00AB2B3F">
      <w:pPr>
        <w:spacing w:before="20" w:after="40" w:line="264" w:lineRule="auto"/>
        <w:ind w:firstLine="0"/>
      </w:pPr>
      <w:r>
        <w:rPr>
          <w:sz w:val="18"/>
          <w:szCs w:val="18"/>
          <w:vertAlign w:val="superscript"/>
        </w:rPr>
        <w:footnoteRef/>
      </w:r>
      <w:r>
        <w:rPr>
          <w:sz w:val="18"/>
          <w:szCs w:val="18"/>
        </w:rPr>
        <w:t xml:space="preserve"> همان، ج ۲، صص ۵۳۱–۵۳۴ (قدوم وفد نصاری نجران و پیمان صلح نبوی با آنان)؛ یعقوبی، احمد بن ابی‌یعقوب، تاریخ الیعقوبی، بیروت: دار صادر، ج ۲، صص ۶۶–۶۷.</w:t>
      </w:r>
    </w:p>
  </w:footnote>
  <w:footnote w:id="75">
    <w:p w14:paraId="7F635426" w14:textId="77777777" w:rsidR="00A15346" w:rsidRDefault="00AB2B3F">
      <w:pPr>
        <w:spacing w:before="20" w:after="40" w:line="264" w:lineRule="auto"/>
        <w:ind w:firstLine="0"/>
      </w:pPr>
      <w:r>
        <w:rPr>
          <w:sz w:val="18"/>
          <w:szCs w:val="18"/>
          <w:vertAlign w:val="superscript"/>
        </w:rPr>
        <w:footnoteRef/>
      </w:r>
      <w:r>
        <w:rPr>
          <w:sz w:val="22"/>
          <w:szCs w:val="22"/>
        </w:rPr>
        <w:t xml:space="preserve"> نجفی، جواهر </w:t>
      </w:r>
      <w:proofErr w:type="spellStart"/>
      <w:r>
        <w:rPr>
          <w:sz w:val="22"/>
          <w:szCs w:val="22"/>
        </w:rPr>
        <w:t>الکلام</w:t>
      </w:r>
      <w:proofErr w:type="spellEnd"/>
      <w:r>
        <w:rPr>
          <w:sz w:val="22"/>
          <w:szCs w:val="22"/>
        </w:rPr>
        <w:t xml:space="preserve">، ج ۲۱، </w:t>
      </w:r>
      <w:proofErr w:type="spellStart"/>
      <w:r>
        <w:rPr>
          <w:sz w:val="22"/>
          <w:szCs w:val="22"/>
        </w:rPr>
        <w:t>صص</w:t>
      </w:r>
      <w:proofErr w:type="spellEnd"/>
      <w:r>
        <w:rPr>
          <w:sz w:val="22"/>
          <w:szCs w:val="22"/>
        </w:rPr>
        <w:t xml:space="preserve"> ۲۹۹ و ۳۱۳. بحث شرط اختیار نقض، نباید از لزوم </w:t>
      </w:r>
      <w:proofErr w:type="spellStart"/>
      <w:r>
        <w:rPr>
          <w:sz w:val="22"/>
          <w:szCs w:val="22"/>
        </w:rPr>
        <w:t>وفای</w:t>
      </w:r>
      <w:proofErr w:type="spellEnd"/>
      <w:r>
        <w:rPr>
          <w:sz w:val="22"/>
          <w:szCs w:val="22"/>
        </w:rPr>
        <w:t xml:space="preserve"> به </w:t>
      </w:r>
      <w:proofErr w:type="spellStart"/>
      <w:r>
        <w:rPr>
          <w:sz w:val="22"/>
          <w:szCs w:val="22"/>
        </w:rPr>
        <w:t>هدنه</w:t>
      </w:r>
      <w:proofErr w:type="spellEnd"/>
      <w:r>
        <w:rPr>
          <w:sz w:val="22"/>
          <w:szCs w:val="22"/>
        </w:rPr>
        <w:t xml:space="preserve"> معتبر و احترام جانشین به آن جدا شود.</w:t>
      </w:r>
    </w:p>
  </w:footnote>
  <w:footnote w:id="76">
    <w:p w14:paraId="20A03842"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تحریر الوسیله، قم: دار العلم، چاپ اول، ج ۱، صص ۴۸۵–۴۸۷، کتاب الامر بالمعروف و النهی عن المنکر، ختام فیه مسائل فی الدفاع و حفظ بیضة الاسلام.</w:t>
      </w:r>
    </w:p>
  </w:footnote>
  <w:footnote w:id="77">
    <w:p w14:paraId="3D9AF898" w14:textId="77777777" w:rsidR="00A15346" w:rsidRDefault="00AB2B3F">
      <w:pPr>
        <w:spacing w:before="20" w:after="40" w:line="264" w:lineRule="auto"/>
        <w:ind w:firstLine="0"/>
      </w:pPr>
      <w:r>
        <w:rPr>
          <w:sz w:val="18"/>
          <w:szCs w:val="18"/>
          <w:vertAlign w:val="superscript"/>
        </w:rPr>
        <w:footnoteRef/>
      </w:r>
      <w:r>
        <w:rPr>
          <w:sz w:val="18"/>
          <w:szCs w:val="18"/>
        </w:rPr>
        <w:t xml:space="preserve"> شیخ انصاری، مرتضی، کتاب المکاسب، قم: کنگره جهانی بزرگداشت شیخ اعظم انصاری، چاپ اول، ۱۴۱۵ق، ج ۳، صص ۹–۱۴ (اصالة اللزوم و وجوب الوفاء بالعقد).</w:t>
      </w:r>
    </w:p>
  </w:footnote>
  <w:footnote w:id="78">
    <w:p w14:paraId="7D3FB708"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حسین بن محمد، مفردات الفاظ القرآن، تحقیق صفوان عدنان داوودی، دمشق ـ بیروت: دار القلم ـ دار الشامیة، چاپ اول، ۱۴۱۲ق، ص ۵۹۱ (ماده «عهد»).</w:t>
      </w:r>
    </w:p>
  </w:footnote>
  <w:footnote w:id="79">
    <w:p w14:paraId="105DA99E"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مفردات الفاظ القرآن، ص ۵۷۳ (ماده «عقد»).</w:t>
      </w:r>
    </w:p>
  </w:footnote>
  <w:footnote w:id="80">
    <w:p w14:paraId="7440C1AD" w14:textId="77777777" w:rsidR="00A15346" w:rsidRDefault="00AB2B3F">
      <w:pPr>
        <w:spacing w:before="20" w:after="40" w:line="264" w:lineRule="auto"/>
        <w:ind w:firstLine="0"/>
      </w:pPr>
      <w:r>
        <w:rPr>
          <w:sz w:val="18"/>
          <w:szCs w:val="18"/>
          <w:vertAlign w:val="superscript"/>
        </w:rPr>
        <w:footnoteRef/>
      </w:r>
      <w:r>
        <w:rPr>
          <w:sz w:val="18"/>
          <w:szCs w:val="18"/>
        </w:rPr>
        <w:t xml:space="preserve"> راغب اصفهانی، مفردات الفاظ القرآن، ص ۸۵۶ (ماده «وثق»).</w:t>
      </w:r>
    </w:p>
  </w:footnote>
  <w:footnote w:id="81">
    <w:p w14:paraId="7352FB49"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w:t>
      </w:r>
      <w:proofErr w:type="spellStart"/>
      <w:r>
        <w:rPr>
          <w:sz w:val="22"/>
          <w:szCs w:val="22"/>
        </w:rPr>
        <w:t>آل‌عمران</w:t>
      </w:r>
      <w:proofErr w:type="spellEnd"/>
      <w:r>
        <w:rPr>
          <w:sz w:val="22"/>
          <w:szCs w:val="22"/>
        </w:rPr>
        <w:t>، آیه ۹.</w:t>
      </w:r>
    </w:p>
  </w:footnote>
  <w:footnote w:id="82">
    <w:p w14:paraId="517F2005" w14:textId="77777777" w:rsidR="00A15346" w:rsidRDefault="00AB2B3F">
      <w:pPr>
        <w:spacing w:before="20" w:after="40" w:line="264" w:lineRule="auto"/>
        <w:ind w:firstLine="0"/>
      </w:pPr>
      <w:r>
        <w:rPr>
          <w:sz w:val="18"/>
          <w:szCs w:val="18"/>
          <w:vertAlign w:val="superscript"/>
        </w:rPr>
        <w:footnoteRef/>
      </w:r>
      <w:r>
        <w:rPr>
          <w:sz w:val="18"/>
          <w:szCs w:val="18"/>
        </w:rPr>
        <w:t xml:space="preserve"> آخوند خراسانی، محمدکاظم، کفایة الاصول، قم: مؤسسه آل‌البیت (ع)، صص ۴۳۷–۴۴۰ (الخاتمة فی التعادل و التراجیح، الفرق بین التعارض و التزاحم)؛ میرزای نائینی، فوائد الاصول، ج ۴، صص ۶۹۷–۷۰۴ (فی التزاحم و وجوه تقدیم الاهم).</w:t>
      </w:r>
    </w:p>
  </w:footnote>
  <w:footnote w:id="83">
    <w:p w14:paraId="14FC4D70"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صحیفه امام، تهران: مؤسسه تنظیم و نشر آثار امام خمینی (ره)، ۱۳۷۸ش، ج ۲۰، صص ۴۵۱–۴۵۲ (نامه مورخ ۱۶ دی ۱۳۶۶ به حضرت آیت‌الله خامنه‌ای در باب گستره اختیارات حکومت اسلامی و تقدم احکام حکومتی بر احکام فرعیه اولیه).</w:t>
      </w:r>
    </w:p>
  </w:footnote>
  <w:footnote w:id="84">
    <w:p w14:paraId="2E339190" w14:textId="77777777" w:rsidR="00A15346" w:rsidRDefault="00AB2B3F">
      <w:pPr>
        <w:spacing w:before="20" w:after="40" w:line="264" w:lineRule="auto"/>
        <w:ind w:firstLine="0"/>
      </w:pPr>
      <w:r>
        <w:rPr>
          <w:sz w:val="18"/>
          <w:szCs w:val="18"/>
          <w:vertAlign w:val="superscript"/>
        </w:rPr>
        <w:footnoteRef/>
      </w:r>
      <w:r>
        <w:rPr>
          <w:sz w:val="18"/>
          <w:szCs w:val="18"/>
        </w:rPr>
        <w:t xml:space="preserve"> کلینی، محمد بن یعقوب، الکافی، تحقیق علی‌اکبر غفاری، تهران: دار الکتب الاسلامیة، چاپ چهارم، ۱۴۰۷ق، ج ۵، صص ۲۹۲–۲۹۳، کتاب المعیشة، باب الضرار، ح ۲ (قضیة سمرة بن جندب).</w:t>
      </w:r>
    </w:p>
  </w:footnote>
  <w:footnote w:id="85">
    <w:p w14:paraId="0B640CEB" w14:textId="77777777" w:rsidR="00A15346" w:rsidRDefault="00AB2B3F">
      <w:pPr>
        <w:spacing w:before="20" w:after="40" w:line="264" w:lineRule="auto"/>
        <w:ind w:firstLine="0"/>
      </w:pPr>
      <w:r>
        <w:rPr>
          <w:sz w:val="18"/>
          <w:szCs w:val="18"/>
          <w:vertAlign w:val="superscript"/>
        </w:rPr>
        <w:footnoteRef/>
      </w:r>
      <w:r>
        <w:rPr>
          <w:sz w:val="22"/>
          <w:szCs w:val="22"/>
        </w:rPr>
        <w:t xml:space="preserve"> سوره حج، آیه ۷۸.</w:t>
      </w:r>
    </w:p>
  </w:footnote>
  <w:footnote w:id="86">
    <w:p w14:paraId="1850516A" w14:textId="77777777" w:rsidR="00A15346" w:rsidRDefault="00AB2B3F">
      <w:pPr>
        <w:spacing w:before="20" w:after="40" w:line="264" w:lineRule="auto"/>
        <w:ind w:firstLine="0"/>
      </w:pPr>
      <w:r>
        <w:rPr>
          <w:sz w:val="18"/>
          <w:szCs w:val="18"/>
          <w:vertAlign w:val="superscript"/>
        </w:rPr>
        <w:footnoteRef/>
      </w:r>
      <w:r>
        <w:rPr>
          <w:sz w:val="22"/>
          <w:szCs w:val="22"/>
        </w:rPr>
        <w:t xml:space="preserve"> برای تبیین جایگاه حکومت در مبنای امام خمینی، صحیفه امام، ج ۲۰، </w:t>
      </w:r>
      <w:proofErr w:type="spellStart"/>
      <w:r>
        <w:rPr>
          <w:sz w:val="22"/>
          <w:szCs w:val="22"/>
        </w:rPr>
        <w:t>صص</w:t>
      </w:r>
      <w:proofErr w:type="spellEnd"/>
      <w:r>
        <w:rPr>
          <w:sz w:val="22"/>
          <w:szCs w:val="22"/>
        </w:rPr>
        <w:t xml:space="preserve"> ۴۵۱–۴۵۲. کلیت اهمیت حکومت، </w:t>
      </w:r>
      <w:proofErr w:type="spellStart"/>
      <w:r>
        <w:rPr>
          <w:sz w:val="22"/>
          <w:szCs w:val="22"/>
        </w:rPr>
        <w:t>به‌تنهایی</w:t>
      </w:r>
      <w:proofErr w:type="spellEnd"/>
      <w:r>
        <w:rPr>
          <w:sz w:val="22"/>
          <w:szCs w:val="22"/>
        </w:rPr>
        <w:t xml:space="preserve"> صغرا و </w:t>
      </w:r>
      <w:proofErr w:type="spellStart"/>
      <w:r>
        <w:rPr>
          <w:sz w:val="22"/>
          <w:szCs w:val="22"/>
        </w:rPr>
        <w:t>اهمّیت</w:t>
      </w:r>
      <w:proofErr w:type="spellEnd"/>
      <w:r>
        <w:rPr>
          <w:sz w:val="22"/>
          <w:szCs w:val="22"/>
        </w:rPr>
        <w:t xml:space="preserve"> هر تصمیم </w:t>
      </w:r>
      <w:proofErr w:type="spellStart"/>
      <w:r>
        <w:rPr>
          <w:sz w:val="22"/>
          <w:szCs w:val="22"/>
        </w:rPr>
        <w:t>معاهده‌ای</w:t>
      </w:r>
      <w:proofErr w:type="spellEnd"/>
      <w:r>
        <w:rPr>
          <w:sz w:val="22"/>
          <w:szCs w:val="22"/>
        </w:rPr>
        <w:t xml:space="preserve"> را اثبات </w:t>
      </w:r>
      <w:proofErr w:type="spellStart"/>
      <w:r>
        <w:rPr>
          <w:sz w:val="22"/>
          <w:szCs w:val="22"/>
        </w:rPr>
        <w:t>نمی‌کند</w:t>
      </w:r>
      <w:proofErr w:type="spellEnd"/>
      <w:r>
        <w:rPr>
          <w:sz w:val="22"/>
          <w:szCs w:val="22"/>
        </w:rPr>
        <w:t>.</w:t>
      </w:r>
    </w:p>
  </w:footnote>
  <w:footnote w:id="87">
    <w:p w14:paraId="5C501244" w14:textId="77777777" w:rsidR="00A15346" w:rsidRDefault="00AB2B3F">
      <w:pPr>
        <w:spacing w:before="20" w:after="40" w:line="264" w:lineRule="auto"/>
        <w:ind w:firstLine="0"/>
      </w:pPr>
      <w:r>
        <w:rPr>
          <w:sz w:val="18"/>
          <w:szCs w:val="18"/>
          <w:vertAlign w:val="superscript"/>
        </w:rPr>
        <w:footnoteRef/>
      </w:r>
      <w:r>
        <w:rPr>
          <w:sz w:val="18"/>
          <w:szCs w:val="18"/>
        </w:rPr>
        <w:t xml:space="preserve"> نراقی، ملا احمد، عوائد الایام فی بیان قواعد الاحکام، قم: مرکز النشر التابع لمکتب الاعلام الاسلامی، چاپ اول، ۱۴۱۷ق، صص ۵۲۹–۵۳۶ (العائدة الرابعة و الخمسون: فی بیان ولایة الحاکم الشرعی و ما له فیه الولایة).</w:t>
      </w:r>
    </w:p>
  </w:footnote>
  <w:footnote w:id="88">
    <w:p w14:paraId="06D9B4D7" w14:textId="77777777" w:rsidR="00A15346" w:rsidRDefault="00AB2B3F">
      <w:pPr>
        <w:spacing w:before="20" w:after="40" w:line="264" w:lineRule="auto"/>
        <w:ind w:firstLine="0"/>
      </w:pPr>
      <w:r>
        <w:rPr>
          <w:sz w:val="18"/>
          <w:szCs w:val="18"/>
          <w:vertAlign w:val="superscript"/>
        </w:rPr>
        <w:footnoteRef/>
      </w:r>
      <w:r>
        <w:rPr>
          <w:sz w:val="18"/>
          <w:szCs w:val="18"/>
        </w:rPr>
        <w:t xml:space="preserve"> میرزای نائینی، محمدحسین، تنبیه الامة و تنزیه الملة، تصحیح سیدجواد ورعی، قم: بوستان کتاب، چاپ اول، ۱۳۸۲ش، صص ۷۵–۹۲ (فصل دوم و سوم: در حدود ولایت و حکومت اسلامیه بر مصالح عمومی).</w:t>
      </w:r>
    </w:p>
  </w:footnote>
  <w:footnote w:id="89">
    <w:p w14:paraId="68FB526D" w14:textId="77777777" w:rsidR="00A15346" w:rsidRDefault="00AB2B3F">
      <w:pPr>
        <w:spacing w:before="20" w:after="40" w:line="264" w:lineRule="auto"/>
        <w:ind w:firstLine="0"/>
      </w:pPr>
      <w:r>
        <w:rPr>
          <w:sz w:val="18"/>
          <w:szCs w:val="18"/>
          <w:vertAlign w:val="superscript"/>
        </w:rPr>
        <w:footnoteRef/>
      </w:r>
      <w:r>
        <w:rPr>
          <w:sz w:val="18"/>
          <w:szCs w:val="18"/>
        </w:rPr>
        <w:t xml:space="preserve"> امام خمینی، سیدروح‌الله، ولایت فقیه (حکومت اسلامی)، تهران: مؤسسه تنظیم و نشر آثار امام خمینی (ره)، چاپ بیست و یکم، ۱۳۸۸ش، صص ۵۲–۶۸.</w:t>
      </w:r>
    </w:p>
  </w:footnote>
  <w:footnote w:id="90">
    <w:p w14:paraId="0C9613E4" w14:textId="77777777" w:rsidR="00A15346" w:rsidRDefault="00AB2B3F">
      <w:pPr>
        <w:spacing w:before="20" w:after="40" w:line="264" w:lineRule="auto"/>
        <w:ind w:firstLine="0"/>
      </w:pPr>
      <w:r>
        <w:rPr>
          <w:sz w:val="18"/>
          <w:szCs w:val="18"/>
          <w:vertAlign w:val="superscript"/>
        </w:rPr>
        <w:footnoteRef/>
      </w:r>
      <w:r>
        <w:rPr>
          <w:sz w:val="22"/>
          <w:szCs w:val="22"/>
        </w:rPr>
        <w:t xml:space="preserve"> خمینی، صحیفه امام، ج ۲۰، </w:t>
      </w:r>
      <w:proofErr w:type="spellStart"/>
      <w:r>
        <w:rPr>
          <w:sz w:val="22"/>
          <w:szCs w:val="22"/>
        </w:rPr>
        <w:t>صص</w:t>
      </w:r>
      <w:proofErr w:type="spellEnd"/>
      <w:r>
        <w:rPr>
          <w:sz w:val="22"/>
          <w:szCs w:val="22"/>
        </w:rPr>
        <w:t xml:space="preserve"> ۴۵۱–۴۵۲، نامه ۱۶ دی ۱۳۶۶ به آقای </w:t>
      </w:r>
      <w:proofErr w:type="spellStart"/>
      <w:r>
        <w:rPr>
          <w:sz w:val="22"/>
          <w:szCs w:val="22"/>
        </w:rPr>
        <w:t>خامنه‌ای</w:t>
      </w:r>
      <w:proofErr w:type="spellEnd"/>
      <w:r>
        <w:rPr>
          <w:sz w:val="22"/>
          <w:szCs w:val="22"/>
        </w:rPr>
        <w:t xml:space="preserve">؛ مأخذ برخط در </w:t>
      </w:r>
      <w:proofErr w:type="spellStart"/>
      <w:r>
        <w:rPr>
          <w:sz w:val="22"/>
          <w:szCs w:val="22"/>
        </w:rPr>
        <w:t>پاورقیِ</w:t>
      </w:r>
      <w:proofErr w:type="spellEnd"/>
      <w:r>
        <w:rPr>
          <w:sz w:val="22"/>
          <w:szCs w:val="22"/>
        </w:rPr>
        <w:t xml:space="preserve"> بحث حکم حکومتی معرفی شده است. نامه آقای </w:t>
      </w:r>
      <w:proofErr w:type="spellStart"/>
      <w:r>
        <w:rPr>
          <w:sz w:val="22"/>
          <w:szCs w:val="22"/>
        </w:rPr>
        <w:t>قدیری</w:t>
      </w:r>
      <w:proofErr w:type="spellEnd"/>
      <w:r>
        <w:rPr>
          <w:sz w:val="22"/>
          <w:szCs w:val="22"/>
        </w:rPr>
        <w:t>، مأخذ عبارت مورد بحث نیست.</w:t>
      </w:r>
    </w:p>
  </w:footnote>
  <w:footnote w:id="91">
    <w:p w14:paraId="7485C1B4" w14:textId="77777777" w:rsidR="00A15346" w:rsidRDefault="00AB2B3F">
      <w:pPr>
        <w:spacing w:before="20" w:after="40" w:line="264" w:lineRule="auto"/>
        <w:ind w:firstLine="0"/>
      </w:pPr>
      <w:r>
        <w:rPr>
          <w:sz w:val="18"/>
          <w:szCs w:val="18"/>
          <w:vertAlign w:val="superscript"/>
        </w:rPr>
        <w:footnoteRef/>
      </w:r>
      <w:r>
        <w:rPr>
          <w:sz w:val="18"/>
          <w:szCs w:val="18"/>
        </w:rPr>
        <w:t xml:space="preserve"> شیخ مفید، محمد بن محمد بن نعمان، الارشاد فی معرفة حجج الله علی العباد، قم: کنگره شیخ مفید، چاپ اول، ۱۴۱۳ق، ج ۲، صص ۱۰–۱۴؛ طبری، تاریخ الامم و الملوک، بیروت: دار التراث، چاپ دوم، ۱۳۸۷ق، ج ۵، صص ۱۶۰–۱۶۵.</w:t>
      </w:r>
    </w:p>
  </w:footnote>
  <w:footnote w:id="92">
    <w:p w14:paraId="4A651937" w14:textId="77777777" w:rsidR="00A15346" w:rsidRDefault="00AB2B3F">
      <w:pPr>
        <w:spacing w:before="20" w:after="40" w:line="264" w:lineRule="auto"/>
        <w:ind w:firstLine="0"/>
      </w:pPr>
      <w:r>
        <w:rPr>
          <w:sz w:val="18"/>
          <w:szCs w:val="18"/>
          <w:vertAlign w:val="superscript"/>
        </w:rPr>
        <w:footnoteRef/>
      </w:r>
      <w:r>
        <w:rPr>
          <w:sz w:val="18"/>
          <w:szCs w:val="18"/>
        </w:rPr>
        <w:t xml:space="preserve"> آخوند خراسانی، کفایة الاصول، صص ۴۳۸–۴۴۰؛ خویی، مصباح الاصول، ج ۳، صص ۳۵۲–۳۶۰ (مراتب التزاحم عند تعذر امتثال التکلیفین معاً).</w:t>
      </w:r>
    </w:p>
  </w:footnote>
  <w:footnote w:id="93">
    <w:p w14:paraId="23853284" w14:textId="77777777" w:rsidR="00A15346" w:rsidRDefault="00AB2B3F">
      <w:pPr>
        <w:spacing w:before="20" w:after="40" w:line="264" w:lineRule="auto"/>
        <w:ind w:firstLine="0"/>
      </w:pPr>
      <w:r>
        <w:rPr>
          <w:sz w:val="18"/>
          <w:szCs w:val="18"/>
          <w:vertAlign w:val="superscript"/>
        </w:rPr>
        <w:footnoteRef/>
      </w:r>
      <w:r>
        <w:rPr>
          <w:sz w:val="22"/>
          <w:szCs w:val="22"/>
        </w:rPr>
        <w:t xml:space="preserve"> کمیسیون حقوق </w:t>
      </w:r>
      <w:proofErr w:type="spellStart"/>
      <w:r>
        <w:rPr>
          <w:sz w:val="22"/>
          <w:szCs w:val="22"/>
        </w:rPr>
        <w:t>بین‌الملل</w:t>
      </w:r>
      <w:proofErr w:type="spellEnd"/>
      <w:r>
        <w:rPr>
          <w:sz w:val="22"/>
          <w:szCs w:val="22"/>
        </w:rPr>
        <w:t xml:space="preserve">، گزارش ۲۰۰۱، </w:t>
      </w:r>
      <w:r>
        <w:rPr>
          <w:rFonts w:ascii="Times New Roman" w:hAnsi="Times New Roman"/>
          <w:sz w:val="19"/>
          <w:szCs w:val="19"/>
          <w:rtl w:val="0"/>
          <w:lang w:val="en-US"/>
        </w:rPr>
        <w:t>A/56/10</w:t>
      </w:r>
      <w:r>
        <w:rPr>
          <w:sz w:val="22"/>
          <w:szCs w:val="22"/>
        </w:rPr>
        <w:t xml:space="preserve">، فصل چهارم؛ قطعنامه مجمع عمومی 56/83، ضمیمه؛ متن مواد: </w:t>
      </w:r>
      <w:r>
        <w:rPr>
          <w:rFonts w:ascii="Times New Roman" w:hAnsi="Times New Roman"/>
          <w:sz w:val="19"/>
          <w:szCs w:val="19"/>
          <w:rtl w:val="0"/>
          <w:lang w:val="en-US"/>
        </w:rPr>
        <w:t>legal.un.org/ilc/texts/instruments/english/draft_articles/9_6_2001.pdf</w:t>
      </w:r>
      <w:r>
        <w:rPr>
          <w:sz w:val="22"/>
          <w:szCs w:val="22"/>
        </w:rPr>
        <w:t>. این متن ۵۹ ماده دارد و به خودی خود کنوانسیون نیست.</w:t>
      </w:r>
    </w:p>
  </w:footnote>
  <w:footnote w:id="94">
    <w:p w14:paraId="47EFBC22" w14:textId="77777777" w:rsidR="00A15346" w:rsidRDefault="00AB2B3F">
      <w:pPr>
        <w:spacing w:before="20" w:after="40" w:line="264" w:lineRule="auto"/>
        <w:ind w:firstLine="0"/>
      </w:pPr>
      <w:r>
        <w:rPr>
          <w:sz w:val="18"/>
          <w:szCs w:val="18"/>
          <w:vertAlign w:val="superscript"/>
        </w:rPr>
        <w:footnoteRef/>
      </w:r>
      <w:r>
        <w:rPr>
          <w:sz w:val="18"/>
          <w:szCs w:val="18"/>
        </w:rPr>
        <w:t xml:space="preserve"> International Court of Justice, Military and Paramilitary Activities in and against Nicaragua (Nicaragua v. United States of America), Merits, Judgment of 27 June 1986, ICJ Reports 1986, paras. 172–201.</w:t>
      </w:r>
    </w:p>
  </w:footnote>
  <w:footnote w:id="95">
    <w:p w14:paraId="53113772"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۱ و ۲.</w:t>
      </w:r>
    </w:p>
  </w:footnote>
  <w:footnote w:id="96">
    <w:p w14:paraId="5688FB1C"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۴.</w:t>
      </w:r>
    </w:p>
  </w:footnote>
  <w:footnote w:id="97">
    <w:p w14:paraId="6016542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۷.</w:t>
      </w:r>
    </w:p>
  </w:footnote>
  <w:footnote w:id="98">
    <w:p w14:paraId="53A8884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۸.</w:t>
      </w:r>
    </w:p>
  </w:footnote>
  <w:footnote w:id="99">
    <w:p w14:paraId="0382147F"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۱۱.</w:t>
      </w:r>
    </w:p>
  </w:footnote>
  <w:footnote w:id="100">
    <w:p w14:paraId="3058FECA" w14:textId="77777777" w:rsidR="00A15346" w:rsidRDefault="00AB2B3F">
      <w:pPr>
        <w:spacing w:before="20" w:after="40" w:line="264" w:lineRule="auto"/>
        <w:ind w:firstLine="0"/>
      </w:pPr>
      <w:r>
        <w:rPr>
          <w:sz w:val="18"/>
          <w:szCs w:val="18"/>
          <w:vertAlign w:val="superscript"/>
        </w:rPr>
        <w:footnoteRef/>
      </w:r>
      <w:r>
        <w:rPr>
          <w:sz w:val="18"/>
          <w:szCs w:val="18"/>
        </w:rPr>
        <w:t xml:space="preserve"> International Court of Justice, United States Diplomatic and Consular Staff in Tehran (United States of America v. Iran), Judgment of 24 May 1980, ICJ Reports 1980, paras. 56–74.</w:t>
      </w:r>
    </w:p>
  </w:footnote>
  <w:footnote w:id="101">
    <w:p w14:paraId="61335D2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۱۲ و ۱۳؛ شرط </w:t>
      </w:r>
      <w:proofErr w:type="spellStart"/>
      <w:r>
        <w:rPr>
          <w:sz w:val="22"/>
          <w:szCs w:val="22"/>
        </w:rPr>
        <w:t>زمانیِ</w:t>
      </w:r>
      <w:proofErr w:type="spellEnd"/>
      <w:r>
        <w:rPr>
          <w:sz w:val="22"/>
          <w:szCs w:val="22"/>
        </w:rPr>
        <w:t xml:space="preserve"> </w:t>
      </w:r>
      <w:proofErr w:type="spellStart"/>
      <w:r>
        <w:rPr>
          <w:sz w:val="22"/>
          <w:szCs w:val="22"/>
        </w:rPr>
        <w:t>لازم‌الاجرا</w:t>
      </w:r>
      <w:proofErr w:type="spellEnd"/>
      <w:r>
        <w:rPr>
          <w:sz w:val="22"/>
          <w:szCs w:val="22"/>
        </w:rPr>
        <w:t xml:space="preserve"> بودن تعهد از تعریف عدم انطباق متمایز است.</w:t>
      </w:r>
    </w:p>
  </w:footnote>
  <w:footnote w:id="102">
    <w:p w14:paraId="0A889B5A"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۱۴ و ۱۵ (</w:t>
      </w:r>
      <w:proofErr w:type="spellStart"/>
      <w:r>
        <w:rPr>
          <w:sz w:val="22"/>
          <w:szCs w:val="22"/>
        </w:rPr>
        <w:t>به‌اجمال</w:t>
      </w:r>
      <w:proofErr w:type="spellEnd"/>
      <w:r>
        <w:rPr>
          <w:sz w:val="22"/>
          <w:szCs w:val="22"/>
        </w:rPr>
        <w:t>).</w:t>
      </w:r>
    </w:p>
  </w:footnote>
  <w:footnote w:id="103">
    <w:p w14:paraId="35BC6F70"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ماده ۲۷؛ مواد مسئولیت، ماده ۳۲. دومی به تعهدات ناشی از مسئولیت مربوط است.</w:t>
      </w:r>
    </w:p>
  </w:footnote>
  <w:footnote w:id="104">
    <w:p w14:paraId="190BE7D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۲۰ تا ۲۷؛ </w:t>
      </w:r>
      <w:proofErr w:type="spellStart"/>
      <w:r>
        <w:rPr>
          <w:sz w:val="22"/>
          <w:szCs w:val="22"/>
        </w:rPr>
        <w:t>به‌ویژه</w:t>
      </w:r>
      <w:proofErr w:type="spellEnd"/>
      <w:r>
        <w:rPr>
          <w:sz w:val="22"/>
          <w:szCs w:val="22"/>
        </w:rPr>
        <w:t xml:space="preserve"> ماده ۲۷ درباره اجرای تعهد پس از زوال سبب و محفوظ ماندن مسئله جبران زیان مادی.</w:t>
      </w:r>
    </w:p>
  </w:footnote>
  <w:footnote w:id="105">
    <w:p w14:paraId="78C90561" w14:textId="77777777" w:rsidR="00A15346" w:rsidRDefault="00AB2B3F">
      <w:pPr>
        <w:spacing w:before="20" w:after="40" w:line="264" w:lineRule="auto"/>
        <w:ind w:firstLine="0"/>
      </w:pPr>
      <w:r>
        <w:rPr>
          <w:sz w:val="18"/>
          <w:szCs w:val="18"/>
          <w:vertAlign w:val="superscript"/>
        </w:rPr>
        <w:footnoteRef/>
      </w:r>
      <w:r>
        <w:rPr>
          <w:sz w:val="18"/>
          <w:szCs w:val="18"/>
        </w:rPr>
        <w:t xml:space="preserve"> مواد مسئولیت بین‌المللی دولت‌ها، ماده ۲۵؛ دیوان بین‌المللی دادگستری، قضیه پروژه گابچیکوو ـ ناگیماروش (مجارستان/اسلواکی)، رأی ۲۵ سپتامبر ۱۹۹۷، بندهای ۴۹–۵۸ و ۸۹–۱۱۵ (شرایط سخت‌گیرانه ضرورت به عنوان استثنای رافع مسئولیت).</w:t>
      </w:r>
    </w:p>
  </w:footnote>
  <w:footnote w:id="106">
    <w:p w14:paraId="52E04CE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۲۲ و ۴۹ تا ۵۳؛ برای تفکیک با اثر نقض اساسی بر </w:t>
      </w:r>
      <w:proofErr w:type="spellStart"/>
      <w:r>
        <w:rPr>
          <w:sz w:val="22"/>
          <w:szCs w:val="22"/>
        </w:rPr>
        <w:t>معاهده</w:t>
      </w:r>
      <w:proofErr w:type="spellEnd"/>
      <w:r>
        <w:rPr>
          <w:sz w:val="22"/>
          <w:szCs w:val="22"/>
        </w:rPr>
        <w:t xml:space="preserve">، ماده ۶۰ وین. ماده ۵۴ متضمن شرط محفوظ درباره اقدامات دیگر </w:t>
      </w:r>
      <w:proofErr w:type="spellStart"/>
      <w:r>
        <w:rPr>
          <w:sz w:val="22"/>
          <w:szCs w:val="22"/>
        </w:rPr>
        <w:t>دولت‌هاست</w:t>
      </w:r>
      <w:proofErr w:type="spellEnd"/>
      <w:r>
        <w:rPr>
          <w:sz w:val="22"/>
          <w:szCs w:val="22"/>
        </w:rPr>
        <w:t xml:space="preserve">، نه تکرار </w:t>
      </w:r>
      <w:proofErr w:type="spellStart"/>
      <w:r>
        <w:rPr>
          <w:sz w:val="22"/>
          <w:szCs w:val="22"/>
        </w:rPr>
        <w:t>بی‌قید</w:t>
      </w:r>
      <w:proofErr w:type="spellEnd"/>
      <w:r>
        <w:rPr>
          <w:sz w:val="22"/>
          <w:szCs w:val="22"/>
        </w:rPr>
        <w:t xml:space="preserve"> مجوز ماده ۴۹.</w:t>
      </w:r>
    </w:p>
  </w:footnote>
  <w:footnote w:id="107">
    <w:p w14:paraId="01F22A49"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ماده ۲۳.</w:t>
      </w:r>
    </w:p>
  </w:footnote>
  <w:footnote w:id="108">
    <w:p w14:paraId="424CDE21"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۲۶ و ۵۰. غیرقابل عدول بودن تعهد ناشی از قاعده </w:t>
      </w:r>
      <w:proofErr w:type="spellStart"/>
      <w:r>
        <w:rPr>
          <w:sz w:val="22"/>
          <w:szCs w:val="22"/>
        </w:rPr>
        <w:t>آمره</w:t>
      </w:r>
      <w:proofErr w:type="spellEnd"/>
      <w:r>
        <w:rPr>
          <w:sz w:val="22"/>
          <w:szCs w:val="22"/>
        </w:rPr>
        <w:t xml:space="preserve"> و </w:t>
      </w:r>
      <w:proofErr w:type="spellStart"/>
      <w:r>
        <w:rPr>
          <w:sz w:val="22"/>
          <w:szCs w:val="22"/>
        </w:rPr>
        <w:t>محدودیت‌های</w:t>
      </w:r>
      <w:proofErr w:type="spellEnd"/>
      <w:r>
        <w:rPr>
          <w:sz w:val="22"/>
          <w:szCs w:val="22"/>
        </w:rPr>
        <w:t xml:space="preserve"> اقدام متقابل باید جداگانه بررسی شوند.</w:t>
      </w:r>
    </w:p>
  </w:footnote>
  <w:footnote w:id="109">
    <w:p w14:paraId="19F266E5" w14:textId="77777777" w:rsidR="00A15346" w:rsidRDefault="00AB2B3F">
      <w:pPr>
        <w:spacing w:before="20" w:after="40" w:line="264" w:lineRule="auto"/>
        <w:ind w:firstLine="0"/>
      </w:pPr>
      <w:r>
        <w:rPr>
          <w:sz w:val="18"/>
          <w:szCs w:val="18"/>
          <w:vertAlign w:val="superscript"/>
        </w:rPr>
        <w:footnoteRef/>
      </w:r>
      <w:r>
        <w:rPr>
          <w:sz w:val="22"/>
          <w:szCs w:val="22"/>
        </w:rPr>
        <w:t xml:space="preserve"> طرح مواد مسئولیت </w:t>
      </w:r>
      <w:proofErr w:type="spellStart"/>
      <w:r>
        <w:rPr>
          <w:sz w:val="22"/>
          <w:szCs w:val="22"/>
        </w:rPr>
        <w:t>بین‌المللی</w:t>
      </w:r>
      <w:proofErr w:type="spellEnd"/>
      <w:r>
        <w:rPr>
          <w:sz w:val="22"/>
          <w:szCs w:val="22"/>
        </w:rPr>
        <w:t xml:space="preserve"> </w:t>
      </w:r>
      <w:proofErr w:type="spellStart"/>
      <w:r>
        <w:rPr>
          <w:sz w:val="22"/>
          <w:szCs w:val="22"/>
        </w:rPr>
        <w:t>دولت‌ها</w:t>
      </w:r>
      <w:proofErr w:type="spellEnd"/>
      <w:r>
        <w:rPr>
          <w:sz w:val="22"/>
          <w:szCs w:val="22"/>
        </w:rPr>
        <w:t>، مواد ۳۰، ۳۱ و ۳۴ تا ۳۷.</w:t>
      </w:r>
    </w:p>
  </w:footnote>
  <w:footnote w:id="110">
    <w:p w14:paraId="03620D9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۷۰ و ۷۲.</w:t>
      </w:r>
    </w:p>
  </w:footnote>
  <w:footnote w:id="111">
    <w:p w14:paraId="63AF8496"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۱۹ تا ۲۳.</w:t>
      </w:r>
    </w:p>
  </w:footnote>
  <w:footnote w:id="112">
    <w:p w14:paraId="5F7E5392" w14:textId="77777777" w:rsidR="00A15346" w:rsidRDefault="00AB2B3F">
      <w:pPr>
        <w:spacing w:before="20" w:after="40" w:line="264" w:lineRule="auto"/>
        <w:ind w:firstLine="0"/>
      </w:pPr>
      <w:r>
        <w:rPr>
          <w:sz w:val="18"/>
          <w:szCs w:val="18"/>
          <w:vertAlign w:val="superscript"/>
        </w:rPr>
        <w:footnoteRef/>
      </w:r>
      <w:r>
        <w:rPr>
          <w:sz w:val="22"/>
          <w:szCs w:val="22"/>
        </w:rPr>
        <w:t xml:space="preserve"> مواد مسئولیت، مواد ۴۹ تا ۵۳؛ </w:t>
      </w:r>
      <w:proofErr w:type="spellStart"/>
      <w:r>
        <w:rPr>
          <w:sz w:val="22"/>
          <w:szCs w:val="22"/>
        </w:rPr>
        <w:t>به‌ویژه</w:t>
      </w:r>
      <w:proofErr w:type="spellEnd"/>
      <w:r>
        <w:rPr>
          <w:sz w:val="22"/>
          <w:szCs w:val="22"/>
        </w:rPr>
        <w:t xml:space="preserve"> ۵۰ درباره </w:t>
      </w:r>
      <w:proofErr w:type="spellStart"/>
      <w:r>
        <w:rPr>
          <w:sz w:val="22"/>
          <w:szCs w:val="22"/>
        </w:rPr>
        <w:t>محدودیت‌ها</w:t>
      </w:r>
      <w:proofErr w:type="spellEnd"/>
      <w:r>
        <w:rPr>
          <w:sz w:val="22"/>
          <w:szCs w:val="22"/>
        </w:rPr>
        <w:t>، ۵۱ درباره تناسب، بند ۲ ماده ۵۲ درباره اقدام فوری و ۵۳ درباره پایان اقدام پس از انجام تعهدات مسئولیت.</w:t>
      </w:r>
    </w:p>
  </w:footnote>
  <w:footnote w:id="113">
    <w:p w14:paraId="0C58E328" w14:textId="77777777" w:rsidR="00A15346" w:rsidRDefault="00AB2B3F">
      <w:pPr>
        <w:spacing w:before="20" w:after="40" w:line="264" w:lineRule="auto"/>
        <w:ind w:firstLine="0"/>
      </w:pPr>
      <w:r>
        <w:rPr>
          <w:sz w:val="18"/>
          <w:szCs w:val="18"/>
          <w:vertAlign w:val="superscript"/>
        </w:rPr>
        <w:footnoteRef/>
      </w:r>
      <w:r>
        <w:rPr>
          <w:sz w:val="22"/>
          <w:szCs w:val="22"/>
        </w:rPr>
        <w:t xml:space="preserve"> دیوان دائمی دادگستری </w:t>
      </w:r>
      <w:proofErr w:type="spellStart"/>
      <w:r>
        <w:rPr>
          <w:sz w:val="22"/>
          <w:szCs w:val="22"/>
        </w:rPr>
        <w:t>بین‌المللی</w:t>
      </w:r>
      <w:proofErr w:type="spellEnd"/>
      <w:r>
        <w:rPr>
          <w:sz w:val="22"/>
          <w:szCs w:val="22"/>
        </w:rPr>
        <w:t xml:space="preserve">، کارخانه </w:t>
      </w:r>
      <w:proofErr w:type="spellStart"/>
      <w:r>
        <w:rPr>
          <w:sz w:val="22"/>
          <w:szCs w:val="22"/>
        </w:rPr>
        <w:t>کورزو</w:t>
      </w:r>
      <w:proofErr w:type="spellEnd"/>
      <w:r>
        <w:rPr>
          <w:sz w:val="22"/>
          <w:szCs w:val="22"/>
        </w:rPr>
        <w:t xml:space="preserve">، رأی ماهوی ۱۳ سپتامبر ۱۹۲۸، مجموعه </w:t>
      </w:r>
      <w:r>
        <w:rPr>
          <w:rFonts w:ascii="Times New Roman" w:hAnsi="Times New Roman"/>
          <w:sz w:val="19"/>
          <w:szCs w:val="19"/>
          <w:rtl w:val="0"/>
          <w:lang w:val="en-US"/>
        </w:rPr>
        <w:t>A</w:t>
      </w:r>
      <w:r>
        <w:rPr>
          <w:sz w:val="22"/>
          <w:szCs w:val="22"/>
        </w:rPr>
        <w:t xml:space="preserve">، شماره ۱۷، ص ۴۷؛ اصل جبران با توجه به وضعیت </w:t>
      </w:r>
      <w:proofErr w:type="spellStart"/>
      <w:r>
        <w:rPr>
          <w:sz w:val="22"/>
          <w:szCs w:val="22"/>
        </w:rPr>
        <w:t>فرضیِ</w:t>
      </w:r>
      <w:proofErr w:type="spellEnd"/>
      <w:r>
        <w:rPr>
          <w:sz w:val="22"/>
          <w:szCs w:val="22"/>
        </w:rPr>
        <w:t xml:space="preserve"> نبود عمل </w:t>
      </w:r>
      <w:proofErr w:type="spellStart"/>
      <w:r>
        <w:rPr>
          <w:sz w:val="22"/>
          <w:szCs w:val="22"/>
        </w:rPr>
        <w:t>متخلفانه</w:t>
      </w:r>
      <w:proofErr w:type="spellEnd"/>
      <w:r>
        <w:rPr>
          <w:sz w:val="22"/>
          <w:szCs w:val="22"/>
        </w:rPr>
        <w:t>. نقل متن در این رساله، بیان مضمون است؛ برای نقل لفظی، نسخه رأی باید مقابله شود.</w:t>
      </w:r>
    </w:p>
  </w:footnote>
  <w:footnote w:id="114">
    <w:p w14:paraId="490F2436" w14:textId="77777777" w:rsidR="00A15346" w:rsidRDefault="00AB2B3F">
      <w:pPr>
        <w:spacing w:before="20" w:after="40" w:line="264" w:lineRule="auto"/>
        <w:ind w:firstLine="0"/>
      </w:pPr>
      <w:r>
        <w:rPr>
          <w:sz w:val="18"/>
          <w:szCs w:val="18"/>
          <w:vertAlign w:val="superscript"/>
        </w:rPr>
        <w:footnoteRef/>
      </w:r>
      <w:r>
        <w:rPr>
          <w:sz w:val="22"/>
          <w:szCs w:val="22"/>
        </w:rPr>
        <w:t xml:space="preserve"> اساسنامه دیوان </w:t>
      </w:r>
      <w:proofErr w:type="spellStart"/>
      <w:r>
        <w:rPr>
          <w:sz w:val="22"/>
          <w:szCs w:val="22"/>
        </w:rPr>
        <w:t>بین‌المللی</w:t>
      </w:r>
      <w:proofErr w:type="spellEnd"/>
      <w:r>
        <w:rPr>
          <w:sz w:val="22"/>
          <w:szCs w:val="22"/>
        </w:rPr>
        <w:t xml:space="preserve"> دادگستری، ماده ۳۶ (</w:t>
      </w:r>
      <w:proofErr w:type="spellStart"/>
      <w:r>
        <w:rPr>
          <w:sz w:val="22"/>
          <w:szCs w:val="22"/>
        </w:rPr>
        <w:t>به‌اجمال</w:t>
      </w:r>
      <w:proofErr w:type="spellEnd"/>
      <w:r>
        <w:rPr>
          <w:sz w:val="22"/>
          <w:szCs w:val="22"/>
        </w:rPr>
        <w:t>).</w:t>
      </w:r>
    </w:p>
  </w:footnote>
  <w:footnote w:id="115">
    <w:p w14:paraId="64ED0BAC" w14:textId="77777777" w:rsidR="00A15346" w:rsidRDefault="00AB2B3F">
      <w:pPr>
        <w:spacing w:before="20" w:after="40" w:line="264" w:lineRule="auto"/>
        <w:ind w:firstLine="0"/>
      </w:pPr>
      <w:r>
        <w:rPr>
          <w:sz w:val="18"/>
          <w:szCs w:val="18"/>
          <w:vertAlign w:val="superscript"/>
        </w:rPr>
        <w:footnoteRef/>
      </w:r>
      <w:r>
        <w:rPr>
          <w:sz w:val="22"/>
          <w:szCs w:val="22"/>
        </w:rPr>
        <w:t xml:space="preserve"> منشور ملل متحد، مواد ۲۵ و ۳۳ تا ۵۱؛ صلاحیت سیاسی و اجرایی شورای امنیت با صلاحیت قضایی دیوان یکسان نیست.</w:t>
      </w:r>
    </w:p>
  </w:footnote>
  <w:footnote w:id="116">
    <w:p w14:paraId="74E5C070" w14:textId="77777777" w:rsidR="00A15346" w:rsidRDefault="00AB2B3F">
      <w:pPr>
        <w:spacing w:before="20" w:after="40" w:line="264" w:lineRule="auto"/>
        <w:ind w:firstLine="0"/>
      </w:pPr>
      <w:r>
        <w:rPr>
          <w:sz w:val="18"/>
          <w:szCs w:val="18"/>
          <w:vertAlign w:val="superscript"/>
        </w:rPr>
        <w:footnoteRef/>
      </w:r>
      <w:r>
        <w:rPr>
          <w:sz w:val="22"/>
          <w:szCs w:val="22"/>
        </w:rPr>
        <w:t xml:space="preserve"> </w:t>
      </w:r>
      <w:proofErr w:type="spellStart"/>
      <w:r>
        <w:rPr>
          <w:sz w:val="22"/>
          <w:szCs w:val="22"/>
        </w:rPr>
        <w:t>موافقت‌نامه</w:t>
      </w:r>
      <w:proofErr w:type="spellEnd"/>
      <w:r>
        <w:rPr>
          <w:sz w:val="22"/>
          <w:szCs w:val="22"/>
        </w:rPr>
        <w:t xml:space="preserve"> پاریس، ماده ۲۸؛ پیمان نیروهای </w:t>
      </w:r>
      <w:proofErr w:type="spellStart"/>
      <w:r>
        <w:rPr>
          <w:sz w:val="22"/>
          <w:szCs w:val="22"/>
        </w:rPr>
        <w:t>هسته‌ای</w:t>
      </w:r>
      <w:proofErr w:type="spellEnd"/>
      <w:r>
        <w:rPr>
          <w:sz w:val="22"/>
          <w:szCs w:val="22"/>
        </w:rPr>
        <w:t xml:space="preserve"> </w:t>
      </w:r>
      <w:proofErr w:type="spellStart"/>
      <w:r>
        <w:rPr>
          <w:sz w:val="22"/>
          <w:szCs w:val="22"/>
        </w:rPr>
        <w:t>میان‌برد</w:t>
      </w:r>
      <w:proofErr w:type="spellEnd"/>
      <w:r>
        <w:rPr>
          <w:sz w:val="22"/>
          <w:szCs w:val="22"/>
        </w:rPr>
        <w:t xml:space="preserve">، ماده </w:t>
      </w:r>
      <w:r>
        <w:rPr>
          <w:rFonts w:ascii="Times New Roman" w:hAnsi="Times New Roman"/>
          <w:sz w:val="19"/>
          <w:szCs w:val="19"/>
          <w:rtl w:val="0"/>
          <w:lang w:val="en-US"/>
        </w:rPr>
        <w:t>XV</w:t>
      </w:r>
      <w:r>
        <w:rPr>
          <w:sz w:val="22"/>
          <w:szCs w:val="22"/>
        </w:rPr>
        <w:t xml:space="preserve">؛ </w:t>
      </w:r>
      <w:proofErr w:type="spellStart"/>
      <w:r>
        <w:rPr>
          <w:sz w:val="22"/>
          <w:szCs w:val="22"/>
        </w:rPr>
        <w:t>برجام</w:t>
      </w:r>
      <w:proofErr w:type="spellEnd"/>
      <w:r>
        <w:rPr>
          <w:sz w:val="22"/>
          <w:szCs w:val="22"/>
        </w:rPr>
        <w:t xml:space="preserve">، بندهای ۳۶ و ۳۷، و قطعنامه ۲۲۳۱. این بند </w:t>
      </w:r>
      <w:proofErr w:type="spellStart"/>
      <w:r>
        <w:rPr>
          <w:sz w:val="22"/>
          <w:szCs w:val="22"/>
        </w:rPr>
        <w:t>نمونه‌ها</w:t>
      </w:r>
      <w:proofErr w:type="spellEnd"/>
      <w:r>
        <w:rPr>
          <w:sz w:val="22"/>
          <w:szCs w:val="22"/>
        </w:rPr>
        <w:t xml:space="preserve"> را برای تفکیک نهادها معرفی </w:t>
      </w:r>
      <w:proofErr w:type="spellStart"/>
      <w:r>
        <w:rPr>
          <w:sz w:val="22"/>
          <w:szCs w:val="22"/>
        </w:rPr>
        <w:t>می‌کند</w:t>
      </w:r>
      <w:proofErr w:type="spellEnd"/>
      <w:r>
        <w:rPr>
          <w:sz w:val="22"/>
          <w:szCs w:val="22"/>
        </w:rPr>
        <w:t>؛ بررسی کامل اسناد اخطار و دعوای اعتبار هر اقدام در این رساله انجام نشده است.</w:t>
      </w:r>
    </w:p>
  </w:footnote>
  <w:footnote w:id="117">
    <w:p w14:paraId="2D148BAA" w14:textId="77777777" w:rsidR="00A15346" w:rsidRDefault="00AB2B3F">
      <w:pPr>
        <w:spacing w:before="20" w:after="40" w:line="264" w:lineRule="auto"/>
        <w:ind w:firstLine="0"/>
      </w:pPr>
      <w:r>
        <w:rPr>
          <w:sz w:val="18"/>
          <w:szCs w:val="18"/>
          <w:vertAlign w:val="superscript"/>
        </w:rPr>
        <w:footnoteRef/>
      </w:r>
      <w:r>
        <w:rPr>
          <w:sz w:val="22"/>
          <w:szCs w:val="22"/>
        </w:rPr>
        <w:t xml:space="preserve"> اساسنامه رم، ماده ۱۲۷؛ مجموعه </w:t>
      </w:r>
      <w:proofErr w:type="spellStart"/>
      <w:r>
        <w:rPr>
          <w:sz w:val="22"/>
          <w:szCs w:val="22"/>
        </w:rPr>
        <w:t>معاهدات</w:t>
      </w:r>
      <w:proofErr w:type="spellEnd"/>
      <w:r>
        <w:rPr>
          <w:sz w:val="22"/>
          <w:szCs w:val="22"/>
        </w:rPr>
        <w:t xml:space="preserve"> ملل متحد، فصل </w:t>
      </w:r>
      <w:r>
        <w:rPr>
          <w:rFonts w:ascii="Times New Roman" w:hAnsi="Times New Roman"/>
          <w:sz w:val="19"/>
          <w:szCs w:val="19"/>
          <w:rtl w:val="0"/>
          <w:lang w:val="en-US"/>
        </w:rPr>
        <w:t>XVIII</w:t>
      </w:r>
      <w:r>
        <w:rPr>
          <w:sz w:val="22"/>
          <w:szCs w:val="22"/>
        </w:rPr>
        <w:t xml:space="preserve">، شماره ۱۰، یادداشت پایانی ۲: اخطار </w:t>
      </w:r>
      <w:proofErr w:type="spellStart"/>
      <w:r>
        <w:rPr>
          <w:sz w:val="22"/>
          <w:szCs w:val="22"/>
        </w:rPr>
        <w:t>بوروندی</w:t>
      </w:r>
      <w:proofErr w:type="spellEnd"/>
      <w:r>
        <w:rPr>
          <w:sz w:val="22"/>
          <w:szCs w:val="22"/>
        </w:rPr>
        <w:t xml:space="preserve"> در ۲۷ اکتبر ۲۰۱۶ و اثر خروج در ۲۷ اکتبر ۲۰۱۷؛ </w:t>
      </w:r>
      <w:proofErr w:type="spellStart"/>
      <w:r>
        <w:rPr>
          <w:sz w:val="22"/>
          <w:szCs w:val="22"/>
        </w:rPr>
        <w:t>اخطارهای</w:t>
      </w:r>
      <w:proofErr w:type="spellEnd"/>
      <w:r>
        <w:rPr>
          <w:sz w:val="22"/>
          <w:szCs w:val="22"/>
        </w:rPr>
        <w:t xml:space="preserve"> </w:t>
      </w:r>
      <w:proofErr w:type="spellStart"/>
      <w:r>
        <w:rPr>
          <w:sz w:val="22"/>
          <w:szCs w:val="22"/>
        </w:rPr>
        <w:t>گامبیا</w:t>
      </w:r>
      <w:proofErr w:type="spellEnd"/>
      <w:r>
        <w:rPr>
          <w:sz w:val="22"/>
          <w:szCs w:val="22"/>
        </w:rPr>
        <w:t xml:space="preserve"> و آفریقای جنوبی پس گرفته شدند. مرجع: </w:t>
      </w:r>
      <w:r>
        <w:rPr>
          <w:rFonts w:ascii="Times New Roman" w:hAnsi="Times New Roman"/>
          <w:sz w:val="19"/>
          <w:szCs w:val="19"/>
          <w:rtl w:val="0"/>
          <w:lang w:val="en-US"/>
        </w:rPr>
        <w:t>treaties.un.org</w:t>
      </w:r>
      <w:r>
        <w:rPr>
          <w:sz w:val="22"/>
          <w:szCs w:val="22"/>
        </w:rPr>
        <w:t xml:space="preserve">، مدخل </w:t>
      </w:r>
      <w:r>
        <w:rPr>
          <w:rFonts w:ascii="Times New Roman" w:hAnsi="Times New Roman"/>
          <w:sz w:val="19"/>
          <w:szCs w:val="19"/>
          <w:rtl w:val="0"/>
          <w:lang w:val="en-US"/>
        </w:rPr>
        <w:t>Rome Statute of the International Criminal Court</w:t>
      </w:r>
      <w:r>
        <w:rPr>
          <w:sz w:val="22"/>
          <w:szCs w:val="22"/>
        </w:rPr>
        <w:t>؛ مراجعه ۲۱ سپتامبر ۲۰۲۶.</w:t>
      </w:r>
    </w:p>
  </w:footnote>
  <w:footnote w:id="118">
    <w:p w14:paraId="083EBFB8" w14:textId="77777777" w:rsidR="00A15346" w:rsidRDefault="00AB2B3F">
      <w:pPr>
        <w:spacing w:before="20" w:after="40" w:line="264" w:lineRule="auto"/>
        <w:ind w:firstLine="0"/>
      </w:pPr>
      <w:r>
        <w:rPr>
          <w:sz w:val="18"/>
          <w:szCs w:val="18"/>
          <w:vertAlign w:val="superscript"/>
        </w:rPr>
        <w:footnoteRef/>
      </w:r>
      <w:r>
        <w:rPr>
          <w:sz w:val="22"/>
          <w:szCs w:val="22"/>
        </w:rPr>
        <w:t xml:space="preserve"> </w:t>
      </w:r>
      <w:proofErr w:type="spellStart"/>
      <w:r>
        <w:rPr>
          <w:sz w:val="22"/>
          <w:szCs w:val="22"/>
        </w:rPr>
        <w:t>معاهده</w:t>
      </w:r>
      <w:proofErr w:type="spellEnd"/>
      <w:r>
        <w:rPr>
          <w:sz w:val="22"/>
          <w:szCs w:val="22"/>
        </w:rPr>
        <w:t xml:space="preserve"> اتحادیه اروپا، ماده ۵۰؛ </w:t>
      </w:r>
      <w:proofErr w:type="spellStart"/>
      <w:r>
        <w:rPr>
          <w:sz w:val="22"/>
          <w:szCs w:val="22"/>
        </w:rPr>
        <w:t>موافقت‌نامه</w:t>
      </w:r>
      <w:proofErr w:type="spellEnd"/>
      <w:r>
        <w:rPr>
          <w:sz w:val="22"/>
          <w:szCs w:val="22"/>
        </w:rPr>
        <w:t xml:space="preserve"> خروج بریتانیا، </w:t>
      </w:r>
      <w:proofErr w:type="spellStart"/>
      <w:r>
        <w:rPr>
          <w:sz w:val="22"/>
          <w:szCs w:val="22"/>
        </w:rPr>
        <w:t>لازم‌الاجرا</w:t>
      </w:r>
      <w:proofErr w:type="spellEnd"/>
      <w:r>
        <w:rPr>
          <w:sz w:val="22"/>
          <w:szCs w:val="22"/>
        </w:rPr>
        <w:t xml:space="preserve"> از ۱ فوریه ۲۰۲۰. زمان خروج ۳۱ ژانویه ۲۰۲۰، ساعت ۲۳ بریتانیا بود؛ جزئیات فرایند داخلی و </w:t>
      </w:r>
      <w:proofErr w:type="spellStart"/>
      <w:r>
        <w:rPr>
          <w:sz w:val="22"/>
          <w:szCs w:val="22"/>
        </w:rPr>
        <w:t>ترتیبات</w:t>
      </w:r>
      <w:proofErr w:type="spellEnd"/>
      <w:r>
        <w:rPr>
          <w:sz w:val="22"/>
          <w:szCs w:val="22"/>
        </w:rPr>
        <w:t xml:space="preserve"> گذار، موضوع مطالعه مستقل است.</w:t>
      </w:r>
    </w:p>
  </w:footnote>
  <w:footnote w:id="119">
    <w:p w14:paraId="6A4DA9D7"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w:t>
      </w:r>
    </w:p>
  </w:footnote>
  <w:footnote w:id="120">
    <w:p w14:paraId="40799F8E"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۱۰۷ (</w:t>
      </w:r>
      <w:proofErr w:type="spellStart"/>
      <w:r>
        <w:rPr>
          <w:sz w:val="22"/>
          <w:szCs w:val="22"/>
        </w:rPr>
        <w:t>به‌اجمال</w:t>
      </w:r>
      <w:proofErr w:type="spellEnd"/>
      <w:r>
        <w:rPr>
          <w:sz w:val="22"/>
          <w:szCs w:val="22"/>
        </w:rPr>
        <w:t>).</w:t>
      </w:r>
    </w:p>
  </w:footnote>
  <w:footnote w:id="121">
    <w:p w14:paraId="14EAED7F"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۱۰۹ (</w:t>
      </w:r>
      <w:proofErr w:type="spellStart"/>
      <w:r>
        <w:rPr>
          <w:sz w:val="22"/>
          <w:szCs w:val="22"/>
        </w:rPr>
        <w:t>به‌اجمال</w:t>
      </w:r>
      <w:proofErr w:type="spellEnd"/>
      <w:r>
        <w:rPr>
          <w:sz w:val="22"/>
          <w:szCs w:val="22"/>
        </w:rPr>
        <w:t>).</w:t>
      </w:r>
    </w:p>
  </w:footnote>
  <w:footnote w:id="122">
    <w:p w14:paraId="13A5CBA0"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۱۱۱ (</w:t>
      </w:r>
      <w:proofErr w:type="spellStart"/>
      <w:r>
        <w:rPr>
          <w:sz w:val="22"/>
          <w:szCs w:val="22"/>
        </w:rPr>
        <w:t>به‌اجمال</w:t>
      </w:r>
      <w:proofErr w:type="spellEnd"/>
      <w:r>
        <w:rPr>
          <w:sz w:val="22"/>
          <w:szCs w:val="22"/>
        </w:rPr>
        <w:t>).</w:t>
      </w:r>
    </w:p>
  </w:footnote>
  <w:footnote w:id="123">
    <w:p w14:paraId="5A816C3A" w14:textId="77777777" w:rsidR="00A15346" w:rsidRDefault="00AB2B3F">
      <w:pPr>
        <w:spacing w:before="20" w:after="40" w:line="264" w:lineRule="auto"/>
        <w:ind w:firstLine="0"/>
      </w:pPr>
      <w:r>
        <w:rPr>
          <w:sz w:val="18"/>
          <w:szCs w:val="18"/>
          <w:vertAlign w:val="superscript"/>
        </w:rPr>
        <w:footnoteRef/>
      </w:r>
      <w:r>
        <w:rPr>
          <w:sz w:val="22"/>
          <w:szCs w:val="22"/>
        </w:rPr>
        <w:t xml:space="preserve"> این بند درباره لزوم احراز متن </w:t>
      </w:r>
      <w:proofErr w:type="spellStart"/>
      <w:r>
        <w:rPr>
          <w:sz w:val="22"/>
          <w:szCs w:val="22"/>
        </w:rPr>
        <w:t>سیاست‌های</w:t>
      </w:r>
      <w:proofErr w:type="spellEnd"/>
      <w:r>
        <w:rPr>
          <w:sz w:val="22"/>
          <w:szCs w:val="22"/>
        </w:rPr>
        <w:t xml:space="preserve"> کلی است و به سیاست </w:t>
      </w:r>
      <w:proofErr w:type="spellStart"/>
      <w:r>
        <w:rPr>
          <w:sz w:val="22"/>
          <w:szCs w:val="22"/>
        </w:rPr>
        <w:t>ابلاغی</w:t>
      </w:r>
      <w:proofErr w:type="spellEnd"/>
      <w:r>
        <w:rPr>
          <w:sz w:val="22"/>
          <w:szCs w:val="22"/>
        </w:rPr>
        <w:t xml:space="preserve"> خاصی استناد ماهوی </w:t>
      </w:r>
      <w:proofErr w:type="spellStart"/>
      <w:r>
        <w:rPr>
          <w:sz w:val="22"/>
          <w:szCs w:val="22"/>
        </w:rPr>
        <w:t>نمی‌کند</w:t>
      </w:r>
      <w:proofErr w:type="spellEnd"/>
      <w:r>
        <w:rPr>
          <w:sz w:val="22"/>
          <w:szCs w:val="22"/>
        </w:rPr>
        <w:t xml:space="preserve">. برای چنین </w:t>
      </w:r>
      <w:proofErr w:type="spellStart"/>
      <w:r>
        <w:rPr>
          <w:sz w:val="22"/>
          <w:szCs w:val="22"/>
        </w:rPr>
        <w:t>استنادی</w:t>
      </w:r>
      <w:proofErr w:type="spellEnd"/>
      <w:r>
        <w:rPr>
          <w:sz w:val="22"/>
          <w:szCs w:val="22"/>
        </w:rPr>
        <w:t xml:space="preserve">، عنوان، تاریخ و متن رسمی سند لازم است؛ معرفی کلی پایگاه </w:t>
      </w:r>
      <w:proofErr w:type="spellStart"/>
      <w:r>
        <w:rPr>
          <w:sz w:val="22"/>
          <w:szCs w:val="22"/>
        </w:rPr>
        <w:t>اطلاع‌رسانی</w:t>
      </w:r>
      <w:proofErr w:type="spellEnd"/>
      <w:r>
        <w:rPr>
          <w:sz w:val="22"/>
          <w:szCs w:val="22"/>
        </w:rPr>
        <w:t xml:space="preserve"> کافی نیست.</w:t>
      </w:r>
    </w:p>
  </w:footnote>
  <w:footnote w:id="124">
    <w:p w14:paraId="3221C244" w14:textId="77777777" w:rsidR="00A15346" w:rsidRDefault="00AB2B3F">
      <w:pPr>
        <w:spacing w:before="20" w:after="40" w:line="264" w:lineRule="auto"/>
        <w:ind w:firstLine="0"/>
      </w:pPr>
      <w:r>
        <w:rPr>
          <w:sz w:val="18"/>
          <w:szCs w:val="18"/>
          <w:vertAlign w:val="superscript"/>
        </w:rPr>
        <w:footnoteRef/>
      </w:r>
      <w:r>
        <w:rPr>
          <w:sz w:val="18"/>
          <w:szCs w:val="18"/>
        </w:rPr>
        <w:t xml:space="preserve"> قاضی شریعت‌پناهی، سیدابوالفضل، حقوق اساسی و نهادهای سیاسی، تهران: انتشارات دانشگاه تهران، چاپ سیزدهم، ۱۳۸۲ش، ج ۱، صص ۳۶۸–۳۸۲؛ هاشمی، سیدمحمد، حقوق اساسی جمهوری اسلامی ایران، تهران: نشر میزان، چاپ دهم، ۱۳۸۴ش، ج ۲، صص ۸۵–۱۰۲.</w:t>
      </w:r>
    </w:p>
  </w:footnote>
  <w:footnote w:id="125">
    <w:p w14:paraId="54267255"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w:t>
      </w:r>
    </w:p>
  </w:footnote>
  <w:footnote w:id="126">
    <w:p w14:paraId="61FD1998"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۵۷.</w:t>
      </w:r>
    </w:p>
  </w:footnote>
  <w:footnote w:id="127">
    <w:p w14:paraId="45CBB994"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۷۷.</w:t>
      </w:r>
    </w:p>
  </w:footnote>
  <w:footnote w:id="128">
    <w:p w14:paraId="339B490B"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۱۱۰.</w:t>
      </w:r>
    </w:p>
  </w:footnote>
  <w:footnote w:id="129">
    <w:p w14:paraId="674E0283"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۱۱۲.</w:t>
      </w:r>
    </w:p>
  </w:footnote>
  <w:footnote w:id="130">
    <w:p w14:paraId="36C33B6D"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۱۲۵.</w:t>
      </w:r>
    </w:p>
  </w:footnote>
  <w:footnote w:id="131">
    <w:p w14:paraId="7ACB8449"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۱۵۲.</w:t>
      </w:r>
    </w:p>
  </w:footnote>
  <w:footnote w:id="132">
    <w:p w14:paraId="6C9ECD7E"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۱۵۳.</w:t>
      </w:r>
    </w:p>
  </w:footnote>
  <w:footnote w:id="133">
    <w:p w14:paraId="233E470C"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۱۵۴.</w:t>
      </w:r>
    </w:p>
  </w:footnote>
  <w:footnote w:id="134">
    <w:p w14:paraId="27385CF8" w14:textId="77777777" w:rsidR="00A15346" w:rsidRDefault="00AB2B3F">
      <w:pPr>
        <w:spacing w:before="20" w:after="40" w:line="264" w:lineRule="auto"/>
        <w:ind w:firstLine="0"/>
      </w:pPr>
      <w:r>
        <w:rPr>
          <w:sz w:val="18"/>
          <w:szCs w:val="18"/>
          <w:vertAlign w:val="superscript"/>
        </w:rPr>
        <w:footnoteRef/>
      </w:r>
      <w:r>
        <w:rPr>
          <w:sz w:val="22"/>
          <w:szCs w:val="22"/>
        </w:rPr>
        <w:t xml:space="preserve"> قانون اساسی جمهوری اسلامی ایران، اصل ۱۷۶ (</w:t>
      </w:r>
      <w:proofErr w:type="spellStart"/>
      <w:r>
        <w:rPr>
          <w:sz w:val="22"/>
          <w:szCs w:val="22"/>
        </w:rPr>
        <w:t>به‌اجمال</w:t>
      </w:r>
      <w:proofErr w:type="spellEnd"/>
      <w:r>
        <w:rPr>
          <w:sz w:val="22"/>
          <w:szCs w:val="22"/>
        </w:rPr>
        <w:t>).</w:t>
      </w:r>
    </w:p>
  </w:footnote>
  <w:footnote w:id="135">
    <w:p w14:paraId="3853661E"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۱.</w:t>
      </w:r>
    </w:p>
  </w:footnote>
  <w:footnote w:id="136">
    <w:p w14:paraId="7281666F"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 (</w:t>
      </w:r>
      <w:proofErr w:type="spellStart"/>
      <w:r>
        <w:rPr>
          <w:sz w:val="22"/>
          <w:szCs w:val="22"/>
        </w:rPr>
        <w:t>به‌اجمال</w:t>
      </w:r>
      <w:proofErr w:type="spellEnd"/>
      <w:r>
        <w:rPr>
          <w:sz w:val="22"/>
          <w:szCs w:val="22"/>
        </w:rPr>
        <w:t>).</w:t>
      </w:r>
    </w:p>
  </w:footnote>
  <w:footnote w:id="137">
    <w:p w14:paraId="6943B2D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۲۶.</w:t>
      </w:r>
    </w:p>
  </w:footnote>
  <w:footnote w:id="138">
    <w:p w14:paraId="653118DB"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۲۷.</w:t>
      </w:r>
    </w:p>
  </w:footnote>
  <w:footnote w:id="139">
    <w:p w14:paraId="27936439"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۴۶ (</w:t>
      </w:r>
      <w:proofErr w:type="spellStart"/>
      <w:r>
        <w:rPr>
          <w:sz w:val="22"/>
          <w:szCs w:val="22"/>
        </w:rPr>
        <w:t>به‌اجمال</w:t>
      </w:r>
      <w:proofErr w:type="spellEnd"/>
      <w:r>
        <w:rPr>
          <w:sz w:val="22"/>
          <w:szCs w:val="22"/>
        </w:rPr>
        <w:t>).</w:t>
      </w:r>
    </w:p>
  </w:footnote>
  <w:footnote w:id="140">
    <w:p w14:paraId="5C78B04D"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ماده ۵۳ (</w:t>
      </w:r>
      <w:proofErr w:type="spellStart"/>
      <w:r>
        <w:rPr>
          <w:sz w:val="22"/>
          <w:szCs w:val="22"/>
        </w:rPr>
        <w:t>به‌اجمال</w:t>
      </w:r>
      <w:proofErr w:type="spellEnd"/>
      <w:r>
        <w:rPr>
          <w:sz w:val="22"/>
          <w:szCs w:val="22"/>
        </w:rPr>
        <w:t>).</w:t>
      </w:r>
    </w:p>
  </w:footnote>
  <w:footnote w:id="141">
    <w:p w14:paraId="1D1072C2"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۵۴ تا ۶۴ (</w:t>
      </w:r>
      <w:proofErr w:type="spellStart"/>
      <w:r>
        <w:rPr>
          <w:sz w:val="22"/>
          <w:szCs w:val="22"/>
        </w:rPr>
        <w:t>به‌اجمال</w:t>
      </w:r>
      <w:proofErr w:type="spellEnd"/>
      <w:r>
        <w:rPr>
          <w:sz w:val="22"/>
          <w:szCs w:val="22"/>
        </w:rPr>
        <w:t>).</w:t>
      </w:r>
    </w:p>
  </w:footnote>
  <w:footnote w:id="142">
    <w:p w14:paraId="1B0F4ED3"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۶۵ تا ۶۸ (</w:t>
      </w:r>
      <w:proofErr w:type="spellStart"/>
      <w:r>
        <w:rPr>
          <w:sz w:val="22"/>
          <w:szCs w:val="22"/>
        </w:rPr>
        <w:t>به‌اجمال</w:t>
      </w:r>
      <w:proofErr w:type="spellEnd"/>
      <w:r>
        <w:rPr>
          <w:sz w:val="22"/>
          <w:szCs w:val="22"/>
        </w:rPr>
        <w:t>).</w:t>
      </w:r>
    </w:p>
  </w:footnote>
  <w:footnote w:id="143">
    <w:p w14:paraId="354FC008" w14:textId="77777777" w:rsidR="00A15346" w:rsidRDefault="00AB2B3F">
      <w:pPr>
        <w:spacing w:before="20" w:after="40" w:line="264" w:lineRule="auto"/>
        <w:ind w:firstLine="0"/>
      </w:pPr>
      <w:r>
        <w:rPr>
          <w:sz w:val="18"/>
          <w:szCs w:val="18"/>
          <w:vertAlign w:val="superscript"/>
        </w:rPr>
        <w:footnoteRef/>
      </w:r>
      <w:r>
        <w:rPr>
          <w:sz w:val="22"/>
          <w:szCs w:val="22"/>
        </w:rPr>
        <w:t xml:space="preserve"> کنوانسیون وین حقوق </w:t>
      </w:r>
      <w:proofErr w:type="spellStart"/>
      <w:r>
        <w:rPr>
          <w:sz w:val="22"/>
          <w:szCs w:val="22"/>
        </w:rPr>
        <w:t>معاهدات</w:t>
      </w:r>
      <w:proofErr w:type="spellEnd"/>
      <w:r>
        <w:rPr>
          <w:sz w:val="22"/>
          <w:szCs w:val="22"/>
        </w:rPr>
        <w:t>، مواد ۷۰ و ۷۲ (</w:t>
      </w:r>
      <w:proofErr w:type="spellStart"/>
      <w:r>
        <w:rPr>
          <w:sz w:val="22"/>
          <w:szCs w:val="22"/>
        </w:rPr>
        <w:t>به‌اجمال</w:t>
      </w:r>
      <w:proofErr w:type="spellEnd"/>
      <w:r>
        <w:rPr>
          <w:sz w:val="22"/>
          <w:szCs w:val="22"/>
        </w:rPr>
        <w:t>).</w:t>
      </w:r>
    </w:p>
  </w:footnote>
  <w:footnote w:id="144">
    <w:p w14:paraId="4F86C268" w14:textId="77777777" w:rsidR="00A15346" w:rsidRDefault="00AB2B3F">
      <w:pPr>
        <w:spacing w:before="20" w:after="40" w:line="264" w:lineRule="auto"/>
        <w:ind w:firstLine="0"/>
      </w:pPr>
      <w:r>
        <w:rPr>
          <w:sz w:val="18"/>
          <w:szCs w:val="18"/>
          <w:vertAlign w:val="superscript"/>
        </w:rPr>
        <w:footnoteRef/>
      </w:r>
      <w:r>
        <w:rPr>
          <w:sz w:val="18"/>
          <w:szCs w:val="18"/>
        </w:rPr>
        <w:t xml:space="preserve"> شریف رضی، نهج‌البلاغه، تصحیح صبحی صالح، بیروت: دار الکتاب اللبنانی، چاپ اول، ۱۳۸۷ق، نامه ۵۳، صص ۴۴۲–۴۴۳.</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C183" w14:textId="57DB1E46" w:rsidR="00A15346" w:rsidRDefault="00AB2B3F">
    <w:pPr>
      <w:pStyle w:val="Header"/>
      <w:pBdr>
        <w:bottom w:val="single" w:sz="4" w:space="6" w:color="CAD3DD"/>
      </w:pBdr>
      <w:spacing w:after="40" w:line="336" w:lineRule="auto"/>
      <w:jc w:val="left"/>
    </w:pPr>
    <w:r>
      <w:rPr>
        <w:color w:val="52616F"/>
      </w:rPr>
      <w:fldChar w:fldCharType="begin"/>
    </w:r>
    <w:r>
      <w:rPr>
        <w:color w:val="52616F"/>
      </w:rPr>
      <w:instrText>STYLEREF "TH-Fasl" \* MERGEFORMAT</w:instrText>
    </w:r>
    <w:r>
      <w:rPr>
        <w:color w:val="52616F"/>
      </w:rPr>
      <w:fldChar w:fldCharType="separate"/>
    </w:r>
    <w:r w:rsidR="00FD760E">
      <w:rPr>
        <w:noProof/>
        <w:color w:val="52616F"/>
      </w:rPr>
      <w:t>پ</w:t>
    </w:r>
    <w:r w:rsidR="00FD760E">
      <w:rPr>
        <w:rFonts w:hint="cs"/>
        <w:noProof/>
        <w:color w:val="52616F"/>
      </w:rPr>
      <w:t>ی</w:t>
    </w:r>
    <w:r w:rsidR="00FD760E">
      <w:rPr>
        <w:rFonts w:hint="eastAsia"/>
        <w:noProof/>
        <w:color w:val="52616F"/>
      </w:rPr>
      <w:t>وست‌ها</w:t>
    </w:r>
    <w:r>
      <w:rPr>
        <w:color w:val="52616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71314">
    <w:abstractNumId w:val="8"/>
  </w:num>
  <w:num w:numId="2" w16cid:durableId="864368380">
    <w:abstractNumId w:val="6"/>
  </w:num>
  <w:num w:numId="3" w16cid:durableId="493452908">
    <w:abstractNumId w:val="5"/>
  </w:num>
  <w:num w:numId="4" w16cid:durableId="1983582409">
    <w:abstractNumId w:val="4"/>
  </w:num>
  <w:num w:numId="5" w16cid:durableId="2000763141">
    <w:abstractNumId w:val="7"/>
  </w:num>
  <w:num w:numId="6" w16cid:durableId="1300377443">
    <w:abstractNumId w:val="3"/>
  </w:num>
  <w:num w:numId="7" w16cid:durableId="166142542">
    <w:abstractNumId w:val="2"/>
  </w:num>
  <w:num w:numId="8" w16cid:durableId="1229074568">
    <w:abstractNumId w:val="1"/>
  </w:num>
  <w:num w:numId="9" w16cid:durableId="20047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72E"/>
    <w:rsid w:val="00114FA4"/>
    <w:rsid w:val="00144368"/>
    <w:rsid w:val="0015074B"/>
    <w:rsid w:val="001C6546"/>
    <w:rsid w:val="001D7147"/>
    <w:rsid w:val="00266FCE"/>
    <w:rsid w:val="0029639D"/>
    <w:rsid w:val="00326F90"/>
    <w:rsid w:val="003507D5"/>
    <w:rsid w:val="00412ED0"/>
    <w:rsid w:val="00484F92"/>
    <w:rsid w:val="00501368"/>
    <w:rsid w:val="00616FBB"/>
    <w:rsid w:val="006D2D4B"/>
    <w:rsid w:val="006F4D14"/>
    <w:rsid w:val="00704DF3"/>
    <w:rsid w:val="00795800"/>
    <w:rsid w:val="009931EE"/>
    <w:rsid w:val="00A15346"/>
    <w:rsid w:val="00A209C2"/>
    <w:rsid w:val="00AA1D8D"/>
    <w:rsid w:val="00AB2B3F"/>
    <w:rsid w:val="00AE6C8C"/>
    <w:rsid w:val="00B3024D"/>
    <w:rsid w:val="00B47730"/>
    <w:rsid w:val="00BB48B8"/>
    <w:rsid w:val="00CB0664"/>
    <w:rsid w:val="00CC2E01"/>
    <w:rsid w:val="00CC6141"/>
    <w:rsid w:val="00DE2915"/>
    <w:rsid w:val="00EA1728"/>
    <w:rsid w:val="00EB39C4"/>
    <w:rsid w:val="00EB4BF5"/>
    <w:rsid w:val="00FA7F48"/>
    <w:rsid w:val="00FC693F"/>
    <w:rsid w:val="00FD76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E376D"/>
  <w14:defaultImageDpi w14:val="300"/>
  <w15:docId w15:val="{BBF4F606-306A-42A4-B386-543EA7B25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 Nazanin" w:eastAsia="B Nazanin" w:hAnsi="B Nazanin" w:cs="B Nazanin"/>
        <w:sz w:val="28"/>
        <w:szCs w:val="28"/>
        <w:rtl/>
        <w:lang w:val="fa-IR" w:eastAsia="en-US" w:bidi="fa-IR"/>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line="336" w:lineRule="auto"/>
      <w:ind w:firstLine="283"/>
      <w:jc w:val="both"/>
    </w:p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E618BF"/>
    <w:rPr>
      <w:rFonts w:ascii="B Nazanin" w:eastAsia="B Nazanin" w:hAnsi="B Nazanin" w:cs="B Nazanin"/>
      <w:rtl/>
      <w:lang w:val="fa-IR" w:bidi="fa-I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E618BF"/>
    <w:rPr>
      <w:rFonts w:ascii="B Nazanin" w:eastAsia="B Nazanin" w:hAnsi="B Nazanin" w:cs="B Nazanin"/>
      <w:rtl/>
      <w:lang w:val="fa-IR" w:bidi="fa-IR"/>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B Nazanin" w:eastAsia="B Nazanin" w:hAnsi="B Nazanin" w:cs="B Nazanin"/>
      <w:b/>
      <w:bCs/>
      <w:color w:val="365F91" w:themeColor="accent1" w:themeShade="BF"/>
      <w:sz w:val="28"/>
      <w:szCs w:val="28"/>
      <w:rtl/>
      <w:lang w:val="fa-IR" w:bidi="fa-IR"/>
    </w:rPr>
  </w:style>
  <w:style w:type="character" w:customStyle="1" w:styleId="Heading2Char">
    <w:name w:val="Heading 2 Char"/>
    <w:basedOn w:val="DefaultParagraphFont"/>
    <w:link w:val="Heading2"/>
    <w:uiPriority w:val="9"/>
    <w:rsid w:val="00FC693F"/>
    <w:rPr>
      <w:rFonts w:ascii="B Nazanin" w:eastAsia="B Nazanin" w:hAnsi="B Nazanin" w:cs="B Nazanin"/>
      <w:b/>
      <w:bCs/>
      <w:color w:val="4F81BD" w:themeColor="accent1"/>
      <w:sz w:val="26"/>
      <w:szCs w:val="26"/>
      <w:rtl/>
      <w:lang w:val="fa-IR" w:bidi="fa-IR"/>
    </w:rPr>
  </w:style>
  <w:style w:type="character" w:customStyle="1" w:styleId="Heading3Char">
    <w:name w:val="Heading 3 Char"/>
    <w:basedOn w:val="DefaultParagraphFont"/>
    <w:link w:val="Heading3"/>
    <w:uiPriority w:val="9"/>
    <w:rsid w:val="00FC693F"/>
    <w:rPr>
      <w:rFonts w:ascii="B Nazanin" w:eastAsia="B Nazanin" w:hAnsi="B Nazanin" w:cs="B Nazanin"/>
      <w:b/>
      <w:bCs/>
      <w:color w:val="4F81BD" w:themeColor="accent1"/>
      <w:rtl/>
      <w:lang w:val="fa-IR" w:bidi="fa-I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B Nazanin" w:eastAsia="B Nazanin" w:hAnsi="B Nazanin" w:cs="B Nazanin"/>
      <w:color w:val="17365D" w:themeColor="text2" w:themeShade="BF"/>
      <w:spacing w:val="5"/>
      <w:kern w:val="28"/>
      <w:sz w:val="52"/>
      <w:szCs w:val="52"/>
      <w:rtl/>
      <w:lang w:val="fa-IR" w:bidi="fa-IR"/>
    </w:rPr>
  </w:style>
  <w:style w:type="paragraph" w:styleId="Subtitle">
    <w:name w:val="Subtitle"/>
    <w:basedOn w:val="Normal"/>
    <w:next w:val="Normal"/>
    <w:link w:val="SubtitleChar"/>
    <w:uiPriority w:val="11"/>
    <w:qFormat/>
    <w:rsid w:val="00FC693F"/>
    <w:pPr>
      <w:numPr>
        <w:ilvl w:val="1"/>
      </w:numPr>
      <w:ind w:firstLine="283"/>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B Nazanin" w:eastAsia="B Nazanin" w:hAnsi="B Nazanin" w:cs="B Nazanin"/>
      <w:i/>
      <w:iCs/>
      <w:color w:val="4F81BD" w:themeColor="accent1"/>
      <w:spacing w:val="15"/>
      <w:sz w:val="24"/>
      <w:szCs w:val="24"/>
      <w:rtl/>
      <w:lang w:val="fa-IR" w:bidi="fa-I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B Nazanin" w:eastAsia="B Nazanin" w:hAnsi="B Nazanin" w:cs="B Nazanin"/>
      <w:rtl/>
      <w:lang w:val="fa-IR" w:bidi="fa-IR"/>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B Nazanin" w:eastAsia="B Nazanin" w:hAnsi="B Nazanin" w:cs="B Nazanin"/>
      <w:rtl/>
      <w:lang w:val="fa-IR" w:bidi="fa-IR"/>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B Nazanin" w:eastAsia="B Nazanin" w:hAnsi="B Nazanin" w:cs="B Nazanin"/>
      <w:sz w:val="16"/>
      <w:szCs w:val="16"/>
      <w:rtl/>
      <w:lang w:val="fa-IR" w:bidi="fa-I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B Nazanin" w:eastAsia="B Nazanin" w:hAnsi="B Nazanin" w:cs="B Nazanin"/>
      <w:sz w:val="20"/>
      <w:szCs w:val="20"/>
      <w:rtl/>
      <w:lang w:val="fa-IR" w:bidi="fa-IR"/>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B Nazanin" w:eastAsia="B Nazanin" w:hAnsi="B Nazanin" w:cs="B Nazanin"/>
      <w:i/>
      <w:iCs/>
      <w:color w:val="000000" w:themeColor="text1"/>
      <w:rtl/>
      <w:lang w:val="fa-IR" w:bidi="fa-IR"/>
    </w:rPr>
  </w:style>
  <w:style w:type="character" w:customStyle="1" w:styleId="Heading4Char">
    <w:name w:val="Heading 4 Char"/>
    <w:basedOn w:val="DefaultParagraphFont"/>
    <w:link w:val="Heading4"/>
    <w:uiPriority w:val="9"/>
    <w:semiHidden/>
    <w:rsid w:val="00FC693F"/>
    <w:rPr>
      <w:rFonts w:ascii="B Nazanin" w:eastAsia="B Nazanin" w:hAnsi="B Nazanin" w:cs="B Nazanin"/>
      <w:b/>
      <w:bCs/>
      <w:i/>
      <w:iCs/>
      <w:color w:val="4F81BD" w:themeColor="accent1"/>
      <w:rtl/>
      <w:lang w:val="fa-IR" w:bidi="fa-IR"/>
    </w:rPr>
  </w:style>
  <w:style w:type="character" w:customStyle="1" w:styleId="Heading5Char">
    <w:name w:val="Heading 5 Char"/>
    <w:basedOn w:val="DefaultParagraphFont"/>
    <w:link w:val="Heading5"/>
    <w:uiPriority w:val="9"/>
    <w:semiHidden/>
    <w:rsid w:val="00FC693F"/>
    <w:rPr>
      <w:rFonts w:ascii="B Nazanin" w:eastAsia="B Nazanin" w:hAnsi="B Nazanin" w:cs="B Nazanin"/>
      <w:color w:val="243F60" w:themeColor="accent1" w:themeShade="7F"/>
      <w:rtl/>
      <w:lang w:val="fa-IR" w:bidi="fa-IR"/>
    </w:rPr>
  </w:style>
  <w:style w:type="character" w:customStyle="1" w:styleId="Heading6Char">
    <w:name w:val="Heading 6 Char"/>
    <w:basedOn w:val="DefaultParagraphFont"/>
    <w:link w:val="Heading6"/>
    <w:uiPriority w:val="9"/>
    <w:semiHidden/>
    <w:rsid w:val="00FC693F"/>
    <w:rPr>
      <w:rFonts w:ascii="B Nazanin" w:eastAsia="B Nazanin" w:hAnsi="B Nazanin" w:cs="B Nazanin"/>
      <w:i/>
      <w:iCs/>
      <w:color w:val="243F60" w:themeColor="accent1" w:themeShade="7F"/>
      <w:rtl/>
      <w:lang w:val="fa-IR" w:bidi="fa-IR"/>
    </w:rPr>
  </w:style>
  <w:style w:type="character" w:customStyle="1" w:styleId="Heading7Char">
    <w:name w:val="Heading 7 Char"/>
    <w:basedOn w:val="DefaultParagraphFont"/>
    <w:link w:val="Heading7"/>
    <w:uiPriority w:val="9"/>
    <w:semiHidden/>
    <w:rsid w:val="00FC693F"/>
    <w:rPr>
      <w:rFonts w:ascii="B Nazanin" w:eastAsia="B Nazanin" w:hAnsi="B Nazanin" w:cs="B Nazanin"/>
      <w:i/>
      <w:iCs/>
      <w:color w:val="404040" w:themeColor="text1" w:themeTint="BF"/>
      <w:rtl/>
      <w:lang w:val="fa-IR" w:bidi="fa-IR"/>
    </w:rPr>
  </w:style>
  <w:style w:type="character" w:customStyle="1" w:styleId="Heading8Char">
    <w:name w:val="Heading 8 Char"/>
    <w:basedOn w:val="DefaultParagraphFont"/>
    <w:link w:val="Heading8"/>
    <w:uiPriority w:val="9"/>
    <w:semiHidden/>
    <w:rsid w:val="00FC693F"/>
    <w:rPr>
      <w:rFonts w:ascii="B Nazanin" w:eastAsia="B Nazanin" w:hAnsi="B Nazanin" w:cs="B Nazanin"/>
      <w:color w:val="4F81BD" w:themeColor="accent1"/>
      <w:sz w:val="20"/>
      <w:szCs w:val="20"/>
      <w:rtl/>
      <w:lang w:val="fa-IR" w:bidi="fa-IR"/>
    </w:rPr>
  </w:style>
  <w:style w:type="character" w:customStyle="1" w:styleId="Heading9Char">
    <w:name w:val="Heading 9 Char"/>
    <w:basedOn w:val="DefaultParagraphFont"/>
    <w:link w:val="Heading9"/>
    <w:uiPriority w:val="9"/>
    <w:semiHidden/>
    <w:rsid w:val="00FC693F"/>
    <w:rPr>
      <w:rFonts w:ascii="B Nazanin" w:eastAsia="B Nazanin" w:hAnsi="B Nazanin" w:cs="B Nazanin"/>
      <w:i/>
      <w:iCs/>
      <w:color w:val="404040" w:themeColor="text1" w:themeTint="BF"/>
      <w:sz w:val="20"/>
      <w:szCs w:val="20"/>
      <w:rtl/>
      <w:lang w:val="fa-IR" w:bidi="fa-I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B Nazanin" w:eastAsia="B Nazanin" w:hAnsi="B Nazanin" w:cs="B Nazanin"/>
      <w:b/>
      <w:bCs/>
      <w:rtl/>
      <w:lang w:val="fa-IR" w:bidi="fa-IR"/>
    </w:rPr>
  </w:style>
  <w:style w:type="character" w:styleId="Emphasis">
    <w:name w:val="Emphasis"/>
    <w:basedOn w:val="DefaultParagraphFont"/>
    <w:uiPriority w:val="20"/>
    <w:qFormat/>
    <w:rsid w:val="00FC693F"/>
    <w:rPr>
      <w:rFonts w:ascii="B Nazanin" w:eastAsia="B Nazanin" w:hAnsi="B Nazanin" w:cs="B Nazanin"/>
      <w:i/>
      <w:iCs/>
      <w:rtl/>
      <w:lang w:val="fa-IR" w:bidi="fa-I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B Nazanin" w:eastAsia="B Nazanin" w:hAnsi="B Nazanin" w:cs="B Nazanin"/>
      <w:b/>
      <w:bCs/>
      <w:i/>
      <w:iCs/>
      <w:color w:val="4F81BD" w:themeColor="accent1"/>
      <w:rtl/>
      <w:lang w:val="fa-IR" w:bidi="fa-IR"/>
    </w:rPr>
  </w:style>
  <w:style w:type="character" w:styleId="SubtleEmphasis">
    <w:name w:val="Subtle Emphasis"/>
    <w:basedOn w:val="DefaultParagraphFont"/>
    <w:uiPriority w:val="19"/>
    <w:qFormat/>
    <w:rsid w:val="00FC693F"/>
    <w:rPr>
      <w:rFonts w:ascii="B Nazanin" w:eastAsia="B Nazanin" w:hAnsi="B Nazanin" w:cs="B Nazanin"/>
      <w:i/>
      <w:iCs/>
      <w:color w:val="808080" w:themeColor="text1" w:themeTint="7F"/>
      <w:rtl/>
      <w:lang w:val="fa-IR" w:bidi="fa-IR"/>
    </w:rPr>
  </w:style>
  <w:style w:type="character" w:styleId="IntenseEmphasis">
    <w:name w:val="Intense Emphasis"/>
    <w:basedOn w:val="DefaultParagraphFont"/>
    <w:uiPriority w:val="21"/>
    <w:qFormat/>
    <w:rsid w:val="00FC693F"/>
    <w:rPr>
      <w:rFonts w:ascii="B Nazanin" w:eastAsia="B Nazanin" w:hAnsi="B Nazanin" w:cs="B Nazanin"/>
      <w:b/>
      <w:bCs/>
      <w:i/>
      <w:iCs/>
      <w:color w:val="4F81BD" w:themeColor="accent1"/>
      <w:rtl/>
      <w:lang w:val="fa-IR" w:bidi="fa-IR"/>
    </w:rPr>
  </w:style>
  <w:style w:type="character" w:styleId="SubtleReference">
    <w:name w:val="Subtle Reference"/>
    <w:basedOn w:val="DefaultParagraphFont"/>
    <w:uiPriority w:val="31"/>
    <w:qFormat/>
    <w:rsid w:val="00FC693F"/>
    <w:rPr>
      <w:rFonts w:ascii="B Nazanin" w:eastAsia="B Nazanin" w:hAnsi="B Nazanin" w:cs="B Nazanin"/>
      <w:smallCaps/>
      <w:color w:val="C0504D" w:themeColor="accent2"/>
      <w:u w:val="single"/>
      <w:rtl/>
      <w:lang w:val="fa-IR" w:bidi="fa-IR"/>
    </w:rPr>
  </w:style>
  <w:style w:type="character" w:styleId="IntenseReference">
    <w:name w:val="Intense Reference"/>
    <w:basedOn w:val="DefaultParagraphFont"/>
    <w:uiPriority w:val="32"/>
    <w:qFormat/>
    <w:rsid w:val="00FC693F"/>
    <w:rPr>
      <w:rFonts w:ascii="B Nazanin" w:eastAsia="B Nazanin" w:hAnsi="B Nazanin" w:cs="B Nazanin"/>
      <w:b/>
      <w:bCs/>
      <w:smallCaps/>
      <w:color w:val="C0504D" w:themeColor="accent2"/>
      <w:spacing w:val="5"/>
      <w:u w:val="single"/>
      <w:rtl/>
      <w:lang w:val="fa-IR" w:bidi="fa-IR"/>
    </w:rPr>
  </w:style>
  <w:style w:type="character" w:styleId="BookTitle">
    <w:name w:val="Book Title"/>
    <w:basedOn w:val="DefaultParagraphFont"/>
    <w:uiPriority w:val="33"/>
    <w:qFormat/>
    <w:rsid w:val="00FC693F"/>
    <w:rPr>
      <w:rFonts w:ascii="B Nazanin" w:eastAsia="B Nazanin" w:hAnsi="B Nazanin" w:cs="B Nazanin"/>
      <w:b/>
      <w:bCs/>
      <w:smallCaps/>
      <w:spacing w:val="5"/>
      <w:rtl/>
      <w:lang w:val="fa-IR" w:bidi="fa-I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keepNext/>
      <w:keepLines/>
      <w:ind w:firstLine="0"/>
      <w:jc w:val="center"/>
      <w:outlineLvl w:val="0"/>
    </w:pPr>
    <w:rPr>
      <w:b/>
      <w:bCs/>
      <w:color w:val="243B53"/>
      <w:sz w:val="48"/>
      <w:szCs w:val="48"/>
    </w:rPr>
  </w:style>
  <w:style w:type="paragraph" w:customStyle="1" w:styleId="TH-Fasl">
    <w:name w:val="TH-Fasl"/>
    <w:basedOn w:val="Normal"/>
    <w:pPr>
      <w:keepNext/>
      <w:keepLines/>
      <w:ind w:firstLine="0"/>
      <w:jc w:val="center"/>
      <w:outlineLvl w:val="1"/>
    </w:pPr>
    <w:rPr>
      <w:b/>
      <w:bCs/>
      <w:color w:val="243B53"/>
      <w:sz w:val="40"/>
      <w:szCs w:val="40"/>
    </w:rPr>
  </w:style>
  <w:style w:type="paragraph" w:customStyle="1" w:styleId="TH-Front">
    <w:name w:val="TH-Front"/>
    <w:basedOn w:val="Normal"/>
    <w:pPr>
      <w:keepNext/>
      <w:keepLines/>
      <w:ind w:firstLine="0"/>
      <w:jc w:val="center"/>
      <w:outlineLvl w:val="1"/>
    </w:pPr>
    <w:rPr>
      <w:b/>
      <w:bCs/>
      <w:color w:val="243B53"/>
      <w:sz w:val="36"/>
      <w:szCs w:val="36"/>
    </w:rPr>
  </w:style>
  <w:style w:type="paragraph" w:customStyle="1" w:styleId="TH-Goftar">
    <w:name w:val="TH-Goftar"/>
    <w:basedOn w:val="Normal"/>
    <w:pPr>
      <w:keepNext/>
      <w:keepLines/>
      <w:ind w:firstLine="0"/>
      <w:jc w:val="left"/>
      <w:outlineLvl w:val="2"/>
    </w:pPr>
    <w:rPr>
      <w:b/>
      <w:bCs/>
      <w:color w:val="243B53"/>
      <w:sz w:val="32"/>
      <w:szCs w:val="32"/>
    </w:rPr>
  </w:style>
  <w:style w:type="paragraph" w:customStyle="1" w:styleId="TH-Band">
    <w:name w:val="TH-Band"/>
    <w:basedOn w:val="Normal"/>
    <w:pPr>
      <w:keepNext/>
      <w:keepLines/>
      <w:ind w:firstLine="0"/>
      <w:jc w:val="left"/>
      <w:outlineLvl w:val="3"/>
    </w:pPr>
    <w:rPr>
      <w:b/>
      <w:bCs/>
      <w:color w:val="243B53"/>
      <w:sz w:val="29"/>
      <w:szCs w:val="29"/>
    </w:rPr>
  </w:style>
  <w:style w:type="paragraph" w:customStyle="1" w:styleId="TH-Sub">
    <w:name w:val="TH-Sub"/>
    <w:basedOn w:val="Normal"/>
  </w:style>
  <w:style w:type="paragraph" w:customStyle="1" w:styleId="TH-Body">
    <w:name w:val="TH-Body"/>
    <w:basedOn w:val="Normal"/>
  </w:style>
  <w:style w:type="paragraph" w:customStyle="1" w:styleId="TH-Quote">
    <w:name w:val="TH-Quote"/>
    <w:basedOn w:val="Normal"/>
    <w:pPr>
      <w:keepLines/>
    </w:pPr>
  </w:style>
  <w:style w:type="paragraph" w:styleId="TOC1">
    <w:name w:val="toc 1"/>
    <w:basedOn w:val="Normal"/>
    <w:pPr>
      <w:keepLines/>
      <w:tabs>
        <w:tab w:val="left" w:leader="dot" w:pos="8671"/>
      </w:tabs>
      <w:spacing w:after="40" w:line="276" w:lineRule="auto"/>
      <w:ind w:firstLine="0"/>
      <w:jc w:val="left"/>
    </w:pPr>
    <w:rPr>
      <w:b/>
      <w:bCs/>
      <w:sz w:val="26"/>
      <w:szCs w:val="26"/>
    </w:rPr>
  </w:style>
  <w:style w:type="paragraph" w:styleId="TOC2">
    <w:name w:val="toc 2"/>
    <w:basedOn w:val="Normal"/>
    <w:pPr>
      <w:keepLines/>
      <w:tabs>
        <w:tab w:val="left" w:leader="dot" w:pos="8671"/>
      </w:tabs>
      <w:spacing w:after="40" w:line="276" w:lineRule="auto"/>
      <w:ind w:left="284" w:firstLine="0"/>
      <w:jc w:val="left"/>
    </w:pPr>
    <w:rPr>
      <w:b/>
      <w:bCs/>
      <w:sz w:val="26"/>
      <w:szCs w:val="26"/>
    </w:rPr>
  </w:style>
  <w:style w:type="paragraph" w:styleId="TOC3">
    <w:name w:val="toc 3"/>
    <w:basedOn w:val="Normal"/>
    <w:pPr>
      <w:keepLines/>
      <w:tabs>
        <w:tab w:val="left" w:leader="dot" w:pos="8671"/>
      </w:tabs>
      <w:spacing w:after="40" w:line="276" w:lineRule="auto"/>
      <w:ind w:left="568" w:firstLine="0"/>
      <w:jc w:val="left"/>
    </w:pPr>
    <w:rPr>
      <w:sz w:val="26"/>
      <w:szCs w:val="26"/>
    </w:rPr>
  </w:style>
  <w:style w:type="paragraph" w:styleId="TOC4">
    <w:name w:val="toc 4"/>
    <w:basedOn w:val="Normal"/>
    <w:pPr>
      <w:keepLines/>
      <w:tabs>
        <w:tab w:val="left" w:leader="dot" w:pos="8671"/>
      </w:tabs>
      <w:spacing w:after="40" w:line="276" w:lineRule="auto"/>
      <w:ind w:left="852" w:firstLine="0"/>
      <w:jc w:val="left"/>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3683">
      <w:bodyDiv w:val="1"/>
      <w:marLeft w:val="0"/>
      <w:marRight w:val="0"/>
      <w:marTop w:val="0"/>
      <w:marBottom w:val="0"/>
      <w:divBdr>
        <w:top w:val="none" w:sz="0" w:space="0" w:color="auto"/>
        <w:left w:val="none" w:sz="0" w:space="0" w:color="auto"/>
        <w:bottom w:val="none" w:sz="0" w:space="0" w:color="auto"/>
        <w:right w:val="none" w:sz="0" w:space="0" w:color="auto"/>
      </w:divBdr>
    </w:div>
    <w:div w:id="581842116">
      <w:bodyDiv w:val="1"/>
      <w:marLeft w:val="0"/>
      <w:marRight w:val="0"/>
      <w:marTop w:val="0"/>
      <w:marBottom w:val="0"/>
      <w:divBdr>
        <w:top w:val="none" w:sz="0" w:space="0" w:color="auto"/>
        <w:left w:val="none" w:sz="0" w:space="0" w:color="auto"/>
        <w:bottom w:val="none" w:sz="0" w:space="0" w:color="auto"/>
        <w:right w:val="none" w:sz="0" w:space="0" w:color="auto"/>
      </w:divBdr>
    </w:div>
    <w:div w:id="1082263518">
      <w:bodyDiv w:val="1"/>
      <w:marLeft w:val="0"/>
      <w:marRight w:val="0"/>
      <w:marTop w:val="0"/>
      <w:marBottom w:val="0"/>
      <w:divBdr>
        <w:top w:val="none" w:sz="0" w:space="0" w:color="auto"/>
        <w:left w:val="none" w:sz="0" w:space="0" w:color="auto"/>
        <w:bottom w:val="none" w:sz="0" w:space="0" w:color="auto"/>
        <w:right w:val="none" w:sz="0" w:space="0" w:color="auto"/>
      </w:divBdr>
    </w:div>
    <w:div w:id="14411495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25520</Words>
  <Characters>145468</Characters>
  <Application>Microsoft Office Word</Application>
  <DocSecurity>0</DocSecurity>
  <Lines>1212</Lines>
  <Paragraphs>341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170647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generated by python-docx</dc:description>
  <cp:lastModifiedBy>هادی شبستانی</cp:lastModifiedBy>
  <cp:revision>2</cp:revision>
  <dcterms:created xsi:type="dcterms:W3CDTF">2026-09-21T21:12:00Z</dcterms:created>
  <dcterms:modified xsi:type="dcterms:W3CDTF">2026-09-21T21:12:00Z</dcterms:modified>
  <cp:category/>
</cp:coreProperties>
</file>