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widowControl/>
        <w:bidi w:val="1"/>
        <w:spacing w:before="0" w:after="120" w:line="288" w:lineRule="auto"/>
        <w:jc w:val="center"/>
      </w:pPr>
      <w:r>
        <w:rPr>
          <w:rFonts w:ascii="B Titr" w:hAnsi="B Titr" w:cs="B Titr" w:eastAsia="B Titr"/>
          <w:b w:val="0"/>
          <w:i w:val="0"/>
          <w:sz w:val="32"/>
          <w:szCs w:val="32"/>
        </w:rPr>
        <w:t>حوزه علمیه …</w:t>
      </w:r>
    </w:p>
    <w:p>
      <w:pPr>
        <w:widowControl/>
        <w:bidi w:val="1"/>
        <w:spacing w:before="0" w:after="120" w:line="288" w:lineRule="auto"/>
        <w:jc w:val="center"/>
      </w:pPr>
      <w:r>
        <w:rPr>
          <w:rFonts w:ascii="B Titr" w:hAnsi="B Titr" w:cs="B Titr" w:eastAsia="B Titr"/>
          <w:b/>
          <w:i w:val="0"/>
          <w:sz w:val="40"/>
          <w:szCs w:val="40"/>
        </w:rPr>
        <w:t>رساله علمی سطح سه</w:t>
      </w:r>
    </w:p>
    <w:p>
      <w:pPr>
        <w:widowControl/>
        <w:bidi w:val="1"/>
        <w:spacing w:before="0" w:after="120" w:line="288" w:lineRule="auto"/>
        <w:jc w:val="center"/>
      </w:pPr>
    </w:p>
    <w:p>
      <w:pPr>
        <w:widowControl/>
        <w:bidi w:val="1"/>
        <w:spacing w:before="0" w:after="120" w:line="288" w:lineRule="auto"/>
        <w:jc w:val="center"/>
      </w:pPr>
      <w:r>
        <w:rPr>
          <w:rFonts w:ascii="B Titr" w:hAnsi="B Titr" w:cs="B Titr" w:eastAsia="B Titr"/>
          <w:b/>
          <w:i w:val="0"/>
          <w:sz w:val="40"/>
          <w:szCs w:val="40"/>
        </w:rPr>
        <w:t>قلمرو اختیارات ولی فقیه در تعلیق و نقض یک‌جانبه معاهدات بین‌المللی</w:t>
      </w:r>
    </w:p>
    <w:p>
      <w:pPr>
        <w:widowControl/>
        <w:bidi w:val="1"/>
        <w:spacing w:before="0" w:after="120" w:line="288" w:lineRule="auto"/>
        <w:jc w:val="center"/>
      </w:pPr>
      <w:r>
        <w:rPr>
          <w:rFonts w:ascii="B Titr" w:hAnsi="B Titr" w:cs="B Titr" w:eastAsia="B Titr"/>
          <w:b/>
          <w:i w:val="0"/>
          <w:sz w:val="36"/>
          <w:szCs w:val="36"/>
        </w:rPr>
        <w:t>(مطالعه فقهی ـ حقوقی)</w:t>
      </w:r>
    </w:p>
    <w:p>
      <w:pPr>
        <w:widowControl/>
        <w:bidi w:val="1"/>
        <w:spacing w:before="0" w:after="120" w:line="288" w:lineRule="auto"/>
        <w:jc w:val="center"/>
      </w:pPr>
    </w:p>
    <w:p>
      <w:pPr>
        <w:widowControl/>
        <w:bidi w:val="1"/>
        <w:spacing w:before="0" w:after="120" w:line="288" w:lineRule="auto"/>
        <w:jc w:val="center"/>
      </w:pPr>
      <w:r>
        <w:rPr>
          <w:rFonts w:ascii="B Lotus" w:hAnsi="B Lotus" w:cs="B Lotus" w:eastAsia="B Lotus"/>
          <w:b/>
          <w:i w:val="0"/>
          <w:sz w:val="32"/>
          <w:szCs w:val="32"/>
        </w:rPr>
        <w:t>نگارنده: هادی شبستانی</w:t>
      </w:r>
    </w:p>
    <w:p>
      <w:pPr>
        <w:widowControl/>
        <w:bidi w:val="1"/>
        <w:spacing w:before="0" w:after="120" w:line="288" w:lineRule="auto"/>
        <w:jc w:val="center"/>
      </w:pPr>
      <w:r>
        <w:rPr>
          <w:rFonts w:ascii="B Lotus" w:hAnsi="B Lotus" w:cs="B Lotus" w:eastAsia="B Lotus"/>
          <w:b w:val="0"/>
          <w:i w:val="0"/>
          <w:sz w:val="28"/>
          <w:szCs w:val="28"/>
        </w:rPr>
        <w:t>استاد راهنما: …………………</w:t>
      </w:r>
    </w:p>
    <w:p>
      <w:pPr>
        <w:widowControl/>
        <w:bidi w:val="1"/>
        <w:spacing w:before="0" w:after="120" w:line="288" w:lineRule="auto"/>
        <w:jc w:val="center"/>
      </w:pPr>
      <w:r>
        <w:rPr>
          <w:rFonts w:ascii="B Lotus" w:hAnsi="B Lotus" w:cs="B Lotus" w:eastAsia="B Lotus"/>
          <w:b w:val="0"/>
          <w:i w:val="0"/>
          <w:sz w:val="28"/>
          <w:szCs w:val="28"/>
        </w:rPr>
        <w:t>استاد مشاور: …………………</w:t>
      </w:r>
    </w:p>
    <w:p>
      <w:pPr>
        <w:widowControl/>
        <w:bidi w:val="1"/>
        <w:spacing w:before="0" w:after="120" w:line="288" w:lineRule="auto"/>
        <w:jc w:val="center"/>
      </w:pPr>
      <w:r>
        <w:rPr>
          <w:rFonts w:ascii="B Lotus" w:hAnsi="B Lotus" w:cs="B Lotus" w:eastAsia="B Lotus"/>
          <w:b w:val="0"/>
          <w:i w:val="0"/>
          <w:sz w:val="28"/>
          <w:szCs w:val="28"/>
        </w:rPr>
        <w:t>رشته: …………………</w:t>
      </w:r>
    </w:p>
    <w:p>
      <w:pPr>
        <w:widowControl/>
        <w:bidi w:val="1"/>
        <w:spacing w:before="0" w:after="120" w:line="288" w:lineRule="auto"/>
        <w:jc w:val="center"/>
      </w:pPr>
    </w:p>
    <w:p>
      <w:pPr>
        <w:widowControl/>
        <w:bidi w:val="1"/>
        <w:spacing w:before="0" w:after="120" w:line="288" w:lineRule="auto"/>
        <w:jc w:val="center"/>
      </w:pPr>
      <w:r>
        <w:rPr>
          <w:rFonts w:ascii="B Lotus" w:hAnsi="B Lotus" w:cs="B Lotus" w:eastAsia="B Lotus"/>
          <w:b w:val="0"/>
          <w:i w:val="0"/>
          <w:sz w:val="28"/>
          <w:szCs w:val="28"/>
        </w:rPr>
        <w:t>۱۴۰۵</w:t>
      </w:r>
    </w:p>
    <w:p>
      <w:r>
        <w:br w:type="page"/>
      </w:r>
    </w:p>
    <w:p/>
    <w:p/>
    <w:p/>
    <w:p/>
    <w:p/>
    <w:p>
      <w:pPr>
        <w:widowControl/>
        <w:bidi w:val="1"/>
        <w:spacing w:before="0" w:after="120" w:line="288" w:lineRule="auto"/>
        <w:jc w:val="center"/>
      </w:pPr>
      <w:r>
        <w:rPr>
          <w:rFonts w:ascii="B Titr" w:hAnsi="B Titr" w:cs="B Titr" w:eastAsia="B Titr"/>
          <w:b/>
          <w:i w:val="0"/>
          <w:sz w:val="44"/>
          <w:szCs w:val="44"/>
        </w:rPr>
        <w:t>بِسْمِ اللَّهِ الرَّحْمَنِ الرَّحِيمِ</w:t>
      </w:r>
    </w:p>
    <w:p>
      <w:r>
        <w:br w:type="page"/>
      </w:r>
    </w:p>
    <w:p>
      <w:pPr>
        <w:widowControl/>
        <w:bidi w:val="1"/>
        <w:spacing w:before="120" w:after="240" w:line="288" w:lineRule="auto"/>
        <w:jc w:val="center"/>
      </w:pPr>
      <w:r>
        <w:rPr>
          <w:rFonts w:ascii="B Titr" w:hAnsi="B Titr" w:cs="B Titr" w:eastAsia="B Titr"/>
          <w:b/>
          <w:i w:val="0"/>
          <w:sz w:val="36"/>
          <w:szCs w:val="36"/>
        </w:rPr>
        <w:t>تقدیم</w:t>
      </w:r>
    </w:p>
    <w:p>
      <w:pPr>
        <w:widowControl/>
        <w:bidi w:val="1"/>
        <w:spacing w:before="0" w:after="120" w:line="288" w:lineRule="auto"/>
        <w:jc w:val="center"/>
      </w:pPr>
      <w:r>
        <w:rPr>
          <w:rFonts w:ascii="B Lotus" w:hAnsi="B Lotus" w:cs="B Lotus" w:eastAsia="B Lotus"/>
          <w:b w:val="0"/>
          <w:i w:val="0"/>
          <w:sz w:val="28"/>
          <w:szCs w:val="28"/>
        </w:rPr>
        <w:t>آنچه در این رساله آمده، پیشکش است به ساحت مقدس حضرت بقیة‌الله الاعظم (عجل‌الله‌تعالی‌فرجه‌الشریف)؛ و به روان پاک شهدایی که با خون خود ثابت کردند «حفظ نظام» فقط یک قاعده فقهی نیست؛ و به روح بلند امام خمینی (رحمة‌الله‌علیه) که ولایت فقیه را از حاشیه کتاب‌های فقهی به متن تاریخ آورد؛ و به پدر و مادرم که اگر دعای نیمه‌شبشان نبود، این سطور هرگز نوشته نمی‌شد.</w:t>
      </w:r>
    </w:p>
    <w:p>
      <w:pPr>
        <w:widowControl/>
        <w:bidi w:val="1"/>
        <w:spacing w:before="120" w:after="240" w:line="288" w:lineRule="auto"/>
        <w:jc w:val="center"/>
      </w:pPr>
      <w:r>
        <w:rPr>
          <w:rFonts w:ascii="B Titr" w:hAnsi="B Titr" w:cs="B Titr" w:eastAsia="B Titr"/>
          <w:b/>
          <w:i w:val="0"/>
          <w:sz w:val="36"/>
          <w:szCs w:val="36"/>
        </w:rPr>
        <w:t>سپاس</w:t>
      </w:r>
    </w:p>
    <w:p>
      <w:pPr>
        <w:widowControl/>
        <w:bidi w:val="1"/>
        <w:spacing w:before="0" w:after="120" w:line="288" w:lineRule="auto"/>
        <w:jc w:val="center"/>
      </w:pPr>
      <w:r>
        <w:rPr>
          <w:rFonts w:ascii="B Lotus" w:hAnsi="B Lotus" w:cs="B Lotus" w:eastAsia="B Lotus"/>
          <w:b w:val="0"/>
          <w:i w:val="0"/>
          <w:sz w:val="28"/>
          <w:szCs w:val="28"/>
        </w:rPr>
        <w:t>بعد از حمد خدایی که «علّم بالقلم»، وظیفه خودم می‌دانم از استاد راهنمای بزرگوار تشکر کنم که با حوصله‌ای مثال‌زدنی، پیش‌نویس‌های آشفته مرا خواند و هربار با چند تذکر کوتاه، راه را روشن کرد؛ و از استاد مشاور ارجمند که تیزبینی‌اش خیلی جاها مچ مرا گرفت. از دوستان فاضلی هم که حاضر شدند فصولی از این کار را بخوانند و بی‌تعارف نقد کنند، ممنونم. و البته روشن است که هیچ‌کدام از این بزرگواران در قبال لغزش‌های احتمالی این رساله مسئولیتی ندارند؛ آن‌ها مال من است و بس.</w:t>
      </w:r>
    </w:p>
    <w:p>
      <w:pPr>
        <w:widowControl/>
        <w:bidi w:val="1"/>
        <w:spacing w:before="120" w:after="240" w:line="288" w:lineRule="auto"/>
        <w:jc w:val="center"/>
      </w:pPr>
      <w:r>
        <w:rPr>
          <w:rFonts w:ascii="B Titr" w:hAnsi="B Titr" w:cs="B Titr" w:eastAsia="B Titr"/>
          <w:b/>
          <w:i w:val="0"/>
          <w:sz w:val="36"/>
          <w:szCs w:val="36"/>
        </w:rPr>
        <w:t>چکیده</w:t>
      </w:r>
    </w:p>
    <w:p>
      <w:pPr>
        <w:widowControl/>
        <w:bidi w:val="1"/>
        <w:spacing w:before="0" w:after="120" w:line="288" w:lineRule="auto"/>
        <w:jc w:val="both"/>
      </w:pPr>
      <w:r>
        <w:rPr>
          <w:rFonts w:ascii="B Lotus" w:hAnsi="B Lotus" w:cs="B Lotus" w:eastAsia="B Lotus"/>
          <w:b w:val="0"/>
          <w:i w:val="0"/>
          <w:sz w:val="28"/>
          <w:szCs w:val="28"/>
        </w:rPr>
        <w:t>مسئله این رساله ساده به نظر می‌رسد، ولی هرچه در آن عمیق‌تر شدم، لایه‌های بیشتری نشان داد: بالاخره ولی فقیه می‌تواند اجرای یک معاهده بین‌المللی را یک‌طرفه متوقف کند یا نه؟ و اگر می‌تواند، تا کجا و با چه شرایطی؟ عنوان رسمی پژوهش «قلمرو اختیارات ولی فقیه در تعلیق و نقض یک‌جانبه معاهدات بین‌المللی (مطالعه فقهی ـ حقوقی)» است و پرسش اصلی‌اش همین است که گفته شد؛ دو پرسش فرعی هم دارد: یکی درباره آثاری که چنین تصمیمی بر مسئولیت بین‌المللی دولت ایران می‌گذارد، و دیگری درباره این‌که مصلحت نظام تا چه حد می‌تواند مجوز عبور از تعهدات باشد و ضابطه‌اش چیست.</w:t>
      </w:r>
    </w:p>
    <w:p>
      <w:pPr>
        <w:widowControl/>
        <w:bidi w:val="1"/>
        <w:spacing w:before="0" w:after="120" w:line="288" w:lineRule="auto"/>
        <w:jc w:val="both"/>
      </w:pPr>
      <w:r>
        <w:rPr>
          <w:rFonts w:ascii="B Lotus" w:hAnsi="B Lotus" w:cs="B Lotus" w:eastAsia="B Lotus"/>
          <w:b w:val="0"/>
          <w:i w:val="0"/>
          <w:sz w:val="28"/>
          <w:szCs w:val="28"/>
        </w:rPr>
        <w:t>اهمیت کار از نظر من در این است که ما در این موضوع، هم با انبوهی از ادله محکمِ وجوب وفای به عهد طرفیم ـ از آیات و روایات گرفته تا سیره و بنای عقلا ـ و هم با واقعیتی به نام «اداره نظام» که گاهی آدم را سر دو راهی می‌گذارد. پیشینه بحث به حدیبیه و میثاق مدینه و عهدنامه مالک اشتر برمی‌گردد و در فقه ما هم ابواب عهد و امان و صلح، سابقه‌ای طولانی دارد؛ اما کار مستقلی که دقیقاً همین مسئله را ـ با همه اضلاع فقهی و حقوقی‌اش ـ بررسی کرده باشد، در جست‌وجوهای من پیدا نشد. آثاری که هست، یا درباره قراردادهای بین‌المللی در اسلام است، یا حق شرط، یا ولایت مطلقه در قانون اساسی؛ هرکدام گوشه‌ای از کار را گرفته‌اند، ولی مسئله من جای دیگری است.</w:t>
      </w:r>
    </w:p>
    <w:p>
      <w:pPr>
        <w:widowControl/>
        <w:bidi w:val="1"/>
        <w:spacing w:before="0" w:after="120" w:line="288" w:lineRule="auto"/>
        <w:jc w:val="both"/>
      </w:pPr>
      <w:r>
        <w:rPr>
          <w:rFonts w:ascii="B Lotus" w:hAnsi="B Lotus" w:cs="B Lotus" w:eastAsia="B Lotus"/>
          <w:b w:val="0"/>
          <w:i w:val="0"/>
          <w:sz w:val="28"/>
          <w:szCs w:val="28"/>
        </w:rPr>
        <w:t>فرضیه‌ای که با آن وارد شدم و تا پایان هم پایش ایستادم این است: اختیار ولی فقیه در این حوزه واقعی است، اما مطلق نیست؛ مبنایش تزاحم میان وجوب وفاست با مصالح اهم نظام؛ قالبش حکم حکومتی است؛ و نکته مهم‌تر این‌که جواز فقهی‌اش، مسئولیت بین‌المللی دولت را از بین نمی‌برد. روشم کتابخانه‌ای بوده با فیش‌برداری و تحلیل استنباطی، و منابع از قرآن و سنت و کتب فقه و اصول تا قانون اساسی و کنوانسیون وین و اسناد مسئولیت بین‌المللی را شامل می‌شود.</w:t>
      </w:r>
    </w:p>
    <w:p>
      <w:pPr>
        <w:widowControl/>
        <w:bidi w:val="1"/>
        <w:spacing w:before="0" w:after="120" w:line="288" w:lineRule="auto"/>
        <w:jc w:val="both"/>
      </w:pPr>
      <w:r>
        <w:rPr>
          <w:rFonts w:ascii="B Lotus" w:hAnsi="B Lotus" w:cs="B Lotus" w:eastAsia="B Lotus"/>
          <w:b w:val="0"/>
          <w:i w:val="0"/>
          <w:sz w:val="28"/>
          <w:szCs w:val="28"/>
        </w:rPr>
        <w:t>نتیجه‌ای که گرفتم: تعلیق با نقض فرق دارد و نباید قاطی‌شان کرد؛ رابطه ادله وفا با ادله اختیار حاکم، تزاحم است نه تعارض؛ و برای عدول از تعهد، هشت ضابطه به دست آوردم که اگر نباشند، عدول مشروع نیست. تصمیم ولی فقیه هم هرقدر در داخل مشروع باشد، در سطح بین‌الملل به دولت منتسب می‌شود و ممکن است مسئولیت بیاورد. اگر بخواهم نوآوری کارم را در چند جمله بگویم: اثبات تزاحمی‌بودن مسئله، طیف‌بندی شدت عدول، همین ضوابط هشت‌گانه، و تفکیک سه سطح جواز فقهی و مشروعیت داخلی و مسئولیت بین‌المللی است؛ به‌علاوه نقدی مستند بر این پیش‌فرض رایج که گویا اصل ۱۱۰ قانون اساسی درباره معاهدات تصریحی دارد ـ که ندارد.</w:t>
      </w:r>
    </w:p>
    <w:p>
      <w:pPr>
        <w:widowControl/>
        <w:bidi w:val="1"/>
        <w:spacing w:before="240" w:after="120" w:line="288"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معاهدات بین‌المللی، تعلیق معاهده، نقض معاهده، وفای به عهد، حکم حکومتی، مصلحت نظام، مسئولیت بین‌المللی دولت، کنوانسیون وین حقوق معاهدات، قانون اساسی جمهوری اسلامی ایران</w:t>
      </w:r>
    </w:p>
    <w:p>
      <w:pPr>
        <w:widowControl/>
        <w:bidi w:val="1"/>
        <w:spacing w:before="120" w:after="240" w:line="288" w:lineRule="auto"/>
        <w:jc w:val="center"/>
      </w:pPr>
      <w:r>
        <w:rPr>
          <w:rFonts w:ascii="B Titr" w:hAnsi="B Titr" w:cs="B Titr" w:eastAsia="B Titr"/>
          <w:b/>
          <w:i w:val="0"/>
          <w:sz w:val="36"/>
          <w:szCs w:val="36"/>
        </w:rPr>
        <w:t>فهرست علائم اختصاری</w:t>
      </w:r>
    </w:p>
    <w:p>
      <w:pPr>
        <w:widowControl/>
        <w:bidi w:val="1"/>
        <w:spacing w:before="0" w:after="120" w:line="288" w:lineRule="auto"/>
        <w:jc w:val="both"/>
      </w:pPr>
      <w:r>
        <w:rPr>
          <w:rFonts w:ascii="B Lotus" w:hAnsi="B Lotus" w:cs="B Lotus" w:eastAsia="B Lotus"/>
          <w:b w:val="0"/>
          <w:i w:val="0"/>
          <w:sz w:val="28"/>
          <w:szCs w:val="28"/>
        </w:rPr>
        <w:t>برای خلاصه‌نویسی، در این رساله «ق.ا» یعنی قانون اساسی جمهوری اسلامی ایران؛ «کنوانسیون وین» یعنی کنوانسیون وین حقوق معاهدات (۱۹۶۹)؛ «طرح مسئولیت» یعنی طرح مواد کمیسیون حقوق بین‌الملل درباره مسئولیت بین‌المللی دولت‌ها (۲۰۰۱)؛ «دیوان» یعنی دیوان بین‌المللی دادگستری؛ «منشور» یعنی منشور ملل متحد؛ «ر.ک» یعنی رجوع کنید؛ و «همان» یعنی همان منبعی که در پاورقی نزدیکِ قبلی آمده.</w:t>
      </w:r>
    </w:p>
    <w:p>
      <w:pPr>
        <w:widowControl/>
        <w:bidi w:val="1"/>
        <w:spacing w:before="120" w:after="240" w:line="288" w:lineRule="auto"/>
        <w:jc w:val="center"/>
      </w:pPr>
      <w:r>
        <w:rPr>
          <w:rFonts w:ascii="B Titr" w:hAnsi="B Titr" w:cs="B Titr" w:eastAsia="B Titr"/>
          <w:b/>
          <w:i w:val="0"/>
          <w:sz w:val="36"/>
          <w:szCs w:val="36"/>
        </w:rPr>
        <w:t>پیشگفتار</w:t>
      </w:r>
    </w:p>
    <w:p>
      <w:pPr>
        <w:widowControl/>
        <w:bidi w:val="1"/>
        <w:spacing w:before="0" w:after="120" w:line="288" w:lineRule="auto"/>
        <w:jc w:val="both"/>
      </w:pPr>
      <w:r>
        <w:rPr>
          <w:rFonts w:ascii="B Lotus" w:hAnsi="B Lotus" w:cs="B Lotus" w:eastAsia="B Lotus"/>
          <w:b w:val="0"/>
          <w:i w:val="0"/>
          <w:sz w:val="28"/>
          <w:szCs w:val="28"/>
        </w:rPr>
        <w:t>راستش را بخواهم بگویم، این موضوع را من انتخاب نکردم؛ موضوع مرا انتخاب کرد. چند سال پیش در یکی از جلسات درس خارج، بحث به حکم حکومتی و مصلحت رسید و استاد ـ خدا حفظش کند ـ وسط بحث مثالی زد از معاهدات بین‌المللی و پرسید: «حالا اگر ولی فقیه تشخیص بدهد فلان معاهده به ضرر نظام است، تکلیف وفای به عهد چه می‌شود؟» کلاس ساکت شد. کسی جواب آماده‌ای نداشت. همان سکوت، بذر این رساله بود.</w:t>
      </w:r>
    </w:p>
    <w:p>
      <w:pPr>
        <w:widowControl/>
        <w:bidi w:val="1"/>
        <w:spacing w:before="0" w:after="120" w:line="288" w:lineRule="auto"/>
        <w:jc w:val="both"/>
      </w:pPr>
      <w:r>
        <w:rPr>
          <w:rFonts w:ascii="B Lotus" w:hAnsi="B Lotus" w:cs="B Lotus" w:eastAsia="B Lotus"/>
          <w:b w:val="0"/>
          <w:i w:val="0"/>
          <w:sz w:val="28"/>
          <w:szCs w:val="28"/>
        </w:rPr>
        <w:t>هرچه جلوتر رفتم، فهمیدم سؤال استاد چقدر جدی بوده. از یک طرف، آیات و روایات وفای به عهد آن‌قدر محکم و پرشمار است که آدم جرئت نمی‌کند به‌سادگی از کنارشان بگذرد؛ از طرف دیگر، اداره یک نظام در دنیای امروز بدون هیچ ابزار فوق‌العاده‌ای، عملاً ممکن نیست. مدتی میان این دو قطب سرگردان بودم و اعتراف می‌کنم که چند بار نظرم عوض شد؛ یک بار به سمت ممنوعیت مطلق غلتیدم و یک بار به سمت جواز موسع. آنچه نجاتم داد، تذکر یکی از اساتید بود که گفت: «در فقه، جواب درست معمولاً نه این‌طرف تند است نه آن‌طرف؛ برو سراغ تزاحم.» و همین شد کلید کار.</w:t>
      </w:r>
    </w:p>
    <w:p>
      <w:pPr>
        <w:widowControl/>
        <w:bidi w:val="1"/>
        <w:spacing w:before="0" w:after="120" w:line="288" w:lineRule="auto"/>
        <w:jc w:val="both"/>
      </w:pPr>
      <w:r>
        <w:rPr>
          <w:rFonts w:ascii="B Lotus" w:hAnsi="B Lotus" w:cs="B Lotus" w:eastAsia="B Lotus"/>
          <w:b w:val="0"/>
          <w:i w:val="0"/>
          <w:sz w:val="28"/>
          <w:szCs w:val="28"/>
        </w:rPr>
        <w:t>ادعایی ندارم که حرف آخر را زده‌ام. این رساله، تلاش یک طلبه است برای این‌که مسئله‌ای واقعی را با ابزار فقه جواب بدهد؛ نه بیشتر. اگر روزی قرار شد این متن کتاب شود ـ که آرزویش را دارم ـ حتماً با نقدهای اساتید و خوانندگان، خیلی جاهایش اصلاح خواهد شد. پیشاپیش دست همه منتقدان را می‌فشارم.</w:t>
      </w:r>
    </w:p>
    <w:p>
      <w:pPr>
        <w:widowControl/>
        <w:bidi w:val="1"/>
        <w:spacing w:before="120" w:after="240" w:line="288" w:lineRule="auto"/>
        <w:jc w:val="center"/>
      </w:pPr>
      <w:r>
        <w:rPr>
          <w:rFonts w:ascii="B Titr" w:hAnsi="B Titr" w:cs="B Titr" w:eastAsia="B Titr"/>
          <w:b/>
          <w:i w:val="0"/>
          <w:sz w:val="36"/>
          <w:szCs w:val="36"/>
        </w:rPr>
        <w:t>الملخص</w:t>
      </w:r>
    </w:p>
    <w:p>
      <w:pPr>
        <w:widowControl/>
        <w:bidi w:val="1"/>
        <w:spacing w:before="0" w:after="120" w:line="288" w:lineRule="auto"/>
        <w:jc w:val="both"/>
      </w:pPr>
      <w:r>
        <w:rPr>
          <w:rFonts w:ascii="B Lotus" w:hAnsi="B Lotus" w:cs="B Lotus" w:eastAsia="B Lotus"/>
          <w:b w:val="0"/>
          <w:i w:val="0"/>
          <w:sz w:val="28"/>
          <w:szCs w:val="28"/>
        </w:rPr>
        <w:t>تتناول هذه الرسالة موضوع «نطاق صلاحیات الولی الفقیه فی تعلیق المعاهدات الدولیة أو نقضها من جانب واحد (دراسة فقهیة ـ حقوقیة)»، وهو من المسائل الأقل بحثاً عند ملتقى الفقه السیاسی والقانون الدولی. والسؤال الرئیس هو: ما نطاق وضوابط صلاحیات الولی الفقیه فی تعلیق المعاهدات الدولیة أو نقضها من جانب واحد؟ ویتفرع عنه سؤالان: ما آثار قرار الولی الفقیه على المسؤولیة الدولیة لدولة الجمهوریة الإسلامیة الإیرانیة؟ وإلى أی مدى تجوّز مصلحة النظام العدول عن الالتزامات الدولیة وما ضوابطها الفقهیة؟ وتنطلق الدراسة من أن الوفاء بالعهد أصل قرآنی وروائی وعقلی مسلّم، وأن للحاکم الإسلامی فی عین الحال صلاحیة إدارة النظام على أساس المصلحة. وخلصت الرسالة إلى أن العلاقة بین أدلة الوفاء وأدلة صلاحیة الحاکم هی من باب «التزاحم» لا التعارض، وأن القرار الحکومی المبنی على المصلحة الواقعیة الأهم جائز ضمن ثمانیة ضوابط مستخرجة، وأن الجواز الفقهی لا یرفع المسؤولیة الدولیة للدولة. واعتمدت الدراسة المنهج المکتبی التحلیلی الاستنباطی، ومصادرها: القرآن والسنة والکتب الفقهیة والأصولیة والدستور الإیرانی واتفاقیة فیینا لقانون المعاهدات ووثائق المسؤولیة الدولیة.</w:t>
      </w:r>
    </w:p>
    <w:p>
      <w:r>
        <w:br w:type="page"/>
      </w:r>
    </w:p>
    <w:p>
      <w:pPr>
        <w:widowControl/>
        <w:bidi w:val="1"/>
        <w:spacing w:before="120" w:after="240" w:line="288" w:lineRule="auto"/>
        <w:jc w:val="center"/>
      </w:pPr>
      <w:r>
        <w:rPr>
          <w:rFonts w:ascii="B Titr" w:hAnsi="B Titr" w:cs="B Titr" w:eastAsia="B Titr"/>
          <w:b/>
          <w:i w:val="0"/>
          <w:sz w:val="36"/>
          <w:szCs w:val="36"/>
        </w:rPr>
        <w:t>فهرست مطالب</w:t>
      </w:r>
    </w:p>
    <w:p>
      <w:pPr>
        <w:widowControl/>
        <w:bidi w:val="1"/>
        <w:spacing w:before="0" w:after="120" w:line="288"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88"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مقدمه: کلیات تحقیق</w:t>
      </w:r>
    </w:p>
    <w:p>
      <w:pPr>
        <w:pStyle w:val="TH-Goftar"/>
        <w:widowControl/>
        <w:bidi w:val="1"/>
        <w:spacing w:before="200" w:after="120" w:line="288" w:lineRule="auto"/>
        <w:jc w:val="right"/>
      </w:pPr>
      <w:r>
        <w:rPr>
          <w:rFonts w:ascii="B Titr" w:hAnsi="B Titr" w:cs="B Titr" w:eastAsia="B Titr"/>
          <w:b/>
          <w:i w:val="0"/>
          <w:sz w:val="32"/>
          <w:szCs w:val="32"/>
        </w:rPr>
        <w:t>بیان مسئله</w:t>
      </w:r>
    </w:p>
    <w:p>
      <w:pPr>
        <w:pStyle w:val="TH-Body"/>
        <w:widowControl/>
        <w:bidi w:val="1"/>
        <w:spacing w:before="0" w:after="120" w:line="288" w:lineRule="auto"/>
        <w:jc w:val="both"/>
      </w:pPr>
      <w:r>
        <w:rPr>
          <w:rFonts w:ascii="B Lotus" w:hAnsi="B Lotus" w:cs="B Lotus" w:eastAsia="B Lotus"/>
          <w:b w:val="0"/>
          <w:i w:val="0"/>
          <w:sz w:val="28"/>
          <w:szCs w:val="28"/>
        </w:rPr>
        <w:t>هر حکومتی ـ از جمله حکومت اسلامی ـ در روابطش با دولت‌های دیگر ناگزیر پیمان‌هایی می‌بندد: پیمان صلح، آتش‌بس، همکاری اقتصادی، عضویت در نهادهای بین‌المللی و ده‌ها صورت دیگر. و هر پیمانی هم در لحظه‌ای از تاریخ بسته می‌شود با شرایطی و مصالحی که چه‌بسا ده سال بعد، یا حتی ده ماه بعد، عوض شده باشد. حالا این پرسش پیش می‌آید و پرسش کوچکی هم نیست: اگر روزی ادامه اجرای پیمانی که روزگاری مصلحت بود، به ضرر کشور و نظام بدل شود یا جلوی تصمیم مهم‌تری را بگیرد، آیا ولی فقیه می‌تواند از آن پیمان عدول کند و اجرای آن را تعلیق یا متوقف سازد؟ و اگر می‌تواند، با چه مبنایی، با چه شرایطی و با چه آثاری؟</w:t>
      </w:r>
    </w:p>
    <w:p>
      <w:pPr>
        <w:pStyle w:val="TH-Body"/>
        <w:widowControl/>
        <w:bidi w:val="1"/>
        <w:spacing w:before="0" w:after="120" w:line="288" w:lineRule="auto"/>
        <w:jc w:val="both"/>
      </w:pPr>
      <w:r>
        <w:rPr>
          <w:rFonts w:ascii="B Lotus" w:hAnsi="B Lotus" w:cs="B Lotus" w:eastAsia="B Lotus"/>
          <w:b w:val="0"/>
          <w:i w:val="0"/>
          <w:sz w:val="28"/>
          <w:szCs w:val="28"/>
        </w:rPr>
        <w:t>این پرسش اگرچه ممکن است در نگاه اول ساده به نظر برسد، در باطن محل تلاقی سه نظام هنجاری است که هرکدام منطق و ادبیات و مراجع خودشان را دارند: فقه امامیه (با اصول مسلّمی مثل وجوب وفای به عهد)، حقوق اساسی جمهوری اسلامی (با اصل ولایت فقیه و حدود اختیارات رهبری) و حقوق بین‌الملل (با اصل بنیادین پایبندی به معاهدات). هرکدام از این سه نظام به‌تنهایی و از زاویه دید خودش پاسخی آماده دارد: فقیه می‌گوید «اوفوا بالعقود» و نقض عهد را ـ مگر به حکم دلیل ـ حرام می‌داند؛ حقوق‌دان اساسی می‌پرسد حدود اختیارات رهبری تا کجاست و آیا تصمیم حکومتی می‌تواند قانون مصوب مجلس را کنار بزند؛ و حقوق‌دان بین‌الملل می‌گوید نقض یک‌جانبه معاهده مسئولیت بین‌المللی می‌آورد و توجیهات داخلی دولت‌ها (حتی حکم شرعی و قانون اساسی‌شان) در برابر طرف مقابل پذیرفته نیست.</w:t>
      </w:r>
    </w:p>
    <w:p>
      <w:pPr>
        <w:pStyle w:val="TH-Body"/>
        <w:widowControl/>
        <w:bidi w:val="1"/>
        <w:spacing w:before="0" w:after="120" w:line="288" w:lineRule="auto"/>
        <w:jc w:val="both"/>
      </w:pPr>
      <w:r>
        <w:rPr>
          <w:rFonts w:ascii="B Lotus" w:hAnsi="B Lotus" w:cs="B Lotus" w:eastAsia="B Lotus"/>
          <w:b w:val="0"/>
          <w:i w:val="0"/>
          <w:sz w:val="28"/>
          <w:szCs w:val="28"/>
        </w:rPr>
        <w:t>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حقوق‌دانی که فقه را نمی‌شناسد حکمی را نامشروع اعلام می‌کند که شرعاً واجب و لازم بوده؛ و تصمیم‌گیر جلسه‌ای که هر سه را با هم ندیده باشد، تصمیمی می‌گیرد که یا شرعی نیست یا قانونی نیست یا پرهزینه است.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w:t>
      </w:r>
    </w:p>
    <w:p>
      <w:pPr>
        <w:pStyle w:val="TH-Body"/>
        <w:widowControl/>
        <w:bidi w:val="1"/>
        <w:spacing w:before="0" w:after="120" w:line="288" w:lineRule="auto"/>
        <w:jc w:val="both"/>
      </w:pPr>
      <w:r>
        <w:rPr>
          <w:rFonts w:ascii="B Lotus" w:hAnsi="B Lotus" w:cs="B Lotus" w:eastAsia="B Lotus"/>
          <w:b w:val="0"/>
          <w:i w:val="0"/>
          <w:sz w:val="28"/>
          <w:szCs w:val="28"/>
        </w:rPr>
        <w:t>سؤال اصلی این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و از سیره پیامبر و امیرالمؤمنین در عهدنامه‌ها چه چیزی می‌شود فهمید.</w:t>
      </w:r>
    </w:p>
    <w:p>
      <w:pPr>
        <w:pStyle w:val="TH-Goftar"/>
        <w:widowControl/>
        <w:bidi w:val="1"/>
        <w:spacing w:before="200" w:after="120" w:line="288" w:lineRule="auto"/>
        <w:jc w:val="right"/>
      </w:pPr>
      <w:r>
        <w:rPr>
          <w:rFonts w:ascii="B Titr" w:hAnsi="B Titr" w:cs="B Titr" w:eastAsia="B Titr"/>
          <w:b/>
          <w:i w:val="0"/>
          <w:sz w:val="32"/>
          <w:szCs w:val="32"/>
        </w:rPr>
        <w:t>ضرورت و اهمیت تحقیق</w:t>
      </w:r>
    </w:p>
    <w:p>
      <w:pPr>
        <w:pStyle w:val="TH-Body"/>
        <w:widowControl/>
        <w:bidi w:val="1"/>
        <w:spacing w:before="0" w:after="120" w:line="288" w:lineRule="auto"/>
        <w:jc w:val="both"/>
      </w:pPr>
      <w:r>
        <w:rPr>
          <w:rFonts w:ascii="B Lotus" w:hAnsi="B Lotus" w:cs="B Lotus" w:eastAsia="B Lotus"/>
          <w:b w:val="0"/>
          <w:i w:val="0"/>
          <w:sz w:val="28"/>
          <w:szCs w:val="28"/>
        </w:rPr>
        <w:t>اگر کسی بپرسد این تحقیق چه ضرورتی دارد، کافی است تاریخ چهل و چندساله انقلاب را ورق بزند. از قضیه گروگان‌های آمریکایی و عهدنامه الجزایر تا پرونده هسته‌ای و برجام و خروج آمریکا از آن و کاهش تعهدات ایران، بارها کشور ما در برابر این دوراهی قرار گرفته که آیا به تعهدش پایبند بماند با این‌که هزینه ادامه اجرایش روزبه‌روز سنگین‌تر می‌شود، یا از آن عدول کند با این‌که شرعاً و قانوناً و بین‌المللاً پرسش‌های جدی در پی دارد؟ هر بار هم تحلیل‌ها عمدتاً سیاسی و جناحی و احساسی بوده، نه فقهی و حقوقی و ضابطه‌مند. این خلأ تحلیلی خودش به‌تنهایی ضرورت این پژوهش را اثبات می‌کند؛ چون تصمیمی که مبنا و ضابطه نداشته باشد، هر بار از نو محل مناقشه می‌شود و هر دولتی ساز خودش را می‌زند.</w:t>
      </w:r>
    </w:p>
    <w:p>
      <w:pPr>
        <w:pStyle w:val="TH-Body"/>
        <w:widowControl/>
        <w:bidi w:val="1"/>
        <w:spacing w:before="0" w:after="120" w:line="288" w:lineRule="auto"/>
        <w:jc w:val="both"/>
      </w:pPr>
      <w:r>
        <w:rPr>
          <w:rFonts w:ascii="B Lotus" w:hAnsi="B Lotus" w:cs="B Lotus" w:eastAsia="B Lotus"/>
          <w:b w:val="0"/>
          <w:i w:val="0"/>
          <w:sz w:val="28"/>
          <w:szCs w:val="28"/>
        </w:rPr>
        <w:t>ضرورت نظری هم دست‌کمی از ضرورت عملی ندارد. از یک سو، فقه ما در باب معاهدات بین‌المللی امروزی (که با عهدنامه‌ها و امان‌نامه‌های صدر اسلام تفاوت‌های ساختاری جدی دارند) هنوز به بلوغ و تفصیل لازم نرسیده و احکام حکومتی مرتبط با سیاست خارجی از کم‌کارکرده‌ترین ابواب فقه حکومتی ماست.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موضع انفعالیِ پذیرش بی‌چون‌وچرا، نه موضع احساساتیِ رد بی‌دلیل.</w:t>
      </w:r>
    </w:p>
    <w:p>
      <w:pPr>
        <w:pStyle w:val="TH-Body"/>
        <w:widowControl/>
        <w:bidi w:val="1"/>
        <w:spacing w:before="0" w:after="120" w:line="288" w:lineRule="auto"/>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هم مخاطب‌اند. رساله‌ای که مبنای فقهی و ضوابط عملی و آثار بین‌المللی یک تصمیم حکومتی را یک‌جا و با زبان قابل فهم برای تصمیم‌گیر ارائه بدهد، در واقع پلی است میان نظر و عمل؛ و همین پیوند، اهمیتش را دوچندان می‌کند. آقایانی که در شورای عالی امنیت ملی و وزارت خارجه و مجمع تشخیص می‌نشینند، بیش از هر کس دیگری به چنین چارچوبی نیاز دارند.</w:t>
      </w:r>
    </w:p>
    <w:p>
      <w:pPr>
        <w:pStyle w:val="TH-Goftar"/>
        <w:widowControl/>
        <w:bidi w:val="1"/>
        <w:spacing w:before="200" w:after="120" w:line="288" w:lineRule="auto"/>
        <w:jc w:val="right"/>
      </w:pPr>
      <w:r>
        <w:rPr>
          <w:rFonts w:ascii="B Titr" w:hAnsi="B Titr" w:cs="B Titr" w:eastAsia="B Titr"/>
          <w:b/>
          <w:i w:val="0"/>
          <w:sz w:val="32"/>
          <w:szCs w:val="32"/>
        </w:rPr>
        <w:t>اهداف تحقیق</w:t>
      </w:r>
    </w:p>
    <w:p>
      <w:pPr>
        <w:pStyle w:val="TH-Body"/>
        <w:widowControl/>
        <w:bidi w:val="1"/>
        <w:spacing w:before="0" w:after="120" w:line="288" w:lineRule="auto"/>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w:t>
      </w:r>
    </w:p>
    <w:p>
      <w:pPr>
        <w:pStyle w:val="TH-Body"/>
        <w:widowControl/>
        <w:bidi w:val="1"/>
        <w:spacing w:before="0" w:after="120" w:line="288" w:lineRule="auto"/>
        <w:jc w:val="both"/>
      </w:pPr>
      <w:r>
        <w:rPr>
          <w:rFonts w:ascii="B Lotus" w:hAnsi="B Lotus" w:cs="B Lotus" w:eastAsia="B Lotus"/>
          <w:b w:val="0"/>
          <w:i w:val="0"/>
          <w:sz w:val="28"/>
          <w:szCs w:val="28"/>
        </w:rPr>
        <w:t>اهداف فرعی هفت‌تاست که هرکدام به یکی از سؤالات فرعی گره خورده: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(آیات، روایات، سیره و عقل) و تعیین دقیق قلمرو و استثناهایشان؛ تبیین نسبت حکم حکومتی و قاعده تزاحم با تعهدات بین‌المللی و استخراج ضوابط عملی هشت‌گانه؛ تحلیل دلالت اصول قانون اساسی (به‌ویژه ۵، ۵۷، ۷۷، ۱۱۰، ۱۱۲ و ۱۲۵)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00" w:after="120" w:line="288" w:lineRule="auto"/>
        <w:jc w:val="right"/>
      </w:pPr>
      <w:r>
        <w:rPr>
          <w:rFonts w:ascii="B Titr" w:hAnsi="B Titr" w:cs="B Titr" w:eastAsia="B Titr"/>
          <w:b/>
          <w:i w:val="0"/>
          <w:sz w:val="32"/>
          <w:szCs w:val="32"/>
        </w:rPr>
        <w:t>سؤالات تحقیق</w:t>
      </w:r>
    </w:p>
    <w:p>
      <w:pPr>
        <w:pStyle w:val="TH-Body"/>
        <w:widowControl/>
        <w:bidi w:val="1"/>
        <w:spacing w:before="0" w:after="120" w:line="288" w:lineRule="auto"/>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120" w:line="288" w:lineRule="auto"/>
        <w:jc w:val="both"/>
      </w:pPr>
      <w:r>
        <w:rPr>
          <w:rFonts w:ascii="B Lotus" w:hAnsi="B Lotus" w:cs="B Lotus" w:eastAsia="B Lotus"/>
          <w:b w:val="0"/>
          <w:i w:val="0"/>
          <w:sz w:val="28"/>
          <w:szCs w:val="28"/>
        </w:rPr>
        <w:t>و سؤالات فرعی هفت‌تا: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00" w:after="120" w:line="288" w:lineRule="auto"/>
        <w:jc w:val="right"/>
      </w:pPr>
      <w:r>
        <w:rPr>
          <w:rFonts w:ascii="B Titr" w:hAnsi="B Titr" w:cs="B Titr" w:eastAsia="B Titr"/>
          <w:b/>
          <w:i w:val="0"/>
          <w:sz w:val="32"/>
          <w:szCs w:val="32"/>
        </w:rPr>
        <w:t>فرضیه تحقیق</w:t>
      </w:r>
    </w:p>
    <w:p>
      <w:pPr>
        <w:pStyle w:val="TH-Body"/>
        <w:widowControl/>
        <w:bidi w:val="1"/>
        <w:spacing w:before="0" w:after="120" w:line="288" w:lineRule="auto"/>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(از جمله مسئولیت دولت) در محاسبه مصلحت لحاظ شده باشد.»</w:t>
      </w:r>
    </w:p>
    <w:p>
      <w:pPr>
        <w:pStyle w:val="TH-Body"/>
        <w:widowControl/>
        <w:bidi w:val="1"/>
        <w:spacing w:before="0" w:after="120" w:line="288" w:lineRule="auto"/>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سازوکارهای وین (تعلیق، خاتمه، تغییر بنیادین اوضاع) راه‌های حقوقیِ کم‌هزینه‌تری‌اند که تا وقتی بازند باید مقدم بر عدول یک‌جانبه باشند. اطلاقات ادله وفا منصرف به عقود متعارف و شرایط عادی‌اند و شامل تزاحم مصلحتی نمی‌شوند.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w:t>
      </w:r>
    </w:p>
    <w:p>
      <w:pPr>
        <w:pStyle w:val="TH-Goftar"/>
        <w:widowControl/>
        <w:bidi w:val="1"/>
        <w:spacing w:before="200" w:after="120" w:line="288" w:lineRule="auto"/>
        <w:jc w:val="right"/>
      </w:pPr>
      <w:r>
        <w:rPr>
          <w:rFonts w:ascii="B Titr" w:hAnsi="B Titr" w:cs="B Titr" w:eastAsia="B Titr"/>
          <w:b/>
          <w:i w:val="0"/>
          <w:sz w:val="32"/>
          <w:szCs w:val="32"/>
        </w:rPr>
        <w:t>پیشینه تحقیق</w:t>
      </w:r>
    </w:p>
    <w:p>
      <w:pPr>
        <w:pStyle w:val="TH-Body"/>
        <w:widowControl/>
        <w:bidi w:val="1"/>
        <w:spacing w:before="0" w:after="120" w:line="288" w:lineRule="auto"/>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ولی هرکدام از اضلاع سه‌گانه‌اش پیشینه غنی و قابل‌استفاده‌ای دارند که بذرهای این پژوهش در آن‌ها پراکنده است و من کوشیده‌ام همه را ببینم و در جای خودش به کار ببرم.</w:t>
      </w:r>
    </w:p>
    <w:p>
      <w:pPr>
        <w:pStyle w:val="TH-Body"/>
        <w:widowControl/>
        <w:bidi w:val="1"/>
        <w:spacing w:before="0" w:after="120" w:line="288" w:lineRule="auto"/>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دسته دوم کتب جهاد و سیر و فقه سیاسی: جواهر الکلام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دسته سوم مقالات و رساله‌های معاصر فقه بین‌الملل اسلام که پراکنده‌اند و در متن رساله به آن‌ها ارجاع داده‌ام.</w:t>
      </w:r>
    </w:p>
    <w:p>
      <w:pPr>
        <w:pStyle w:val="TH-Body"/>
        <w:widowControl/>
        <w:bidi w:val="1"/>
        <w:spacing w:before="0" w:after="120" w:line="288" w:lineRule="auto"/>
        <w:jc w:val="both"/>
      </w:pPr>
      <w:r>
        <w:rPr>
          <w:rFonts w:ascii="B Lotus" w:hAnsi="B Lotus" w:cs="B Lotus" w:eastAsia="B Lotus"/>
          <w:b w:val="0"/>
          <w:i w:val="0"/>
          <w:sz w:val="28"/>
          <w:szCs w:val="28"/>
        </w:rPr>
        <w:t>در ضلع حقوق اساسی، تفاسیر قانون اساسی (به‌ویژه آثار قاضی شریعت‌پناهی و سیدمحمد هاشمی در حقوق اساسی جمهوری اسلامی ایران)، تحلیل‌های منتشره در پایگاه حوزه درباره اصل ۵۷ (ولایت مطلقه) و تفسیر شورای نگهبان از اصل ۱۱۲، و قوانین مصوب درباره معاهدات (آیین‌نامه داخلی مجلس و قانون نحوه اجرای اصل ۸۵ در موارد خاص) منابع اصلی‌اند.</w:t>
      </w:r>
    </w:p>
    <w:p>
      <w:pPr>
        <w:pStyle w:val="TH-Body"/>
        <w:widowControl/>
        <w:bidi w:val="1"/>
        <w:spacing w:before="0" w:after="120" w:line="288" w:lineRule="auto"/>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(به‌ویژه قضایای گابچیکوو و گروگان‌ها و نیکاراگوئه)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120" w:line="288" w:lineRule="auto"/>
        <w:jc w:val="both"/>
      </w:pPr>
      <w:r>
        <w:rPr>
          <w:rFonts w:ascii="B Lotus" w:hAnsi="B Lotus" w:cs="B Lotus" w:eastAsia="B Lotus"/>
          <w:b w:val="0"/>
          <w:i w:val="0"/>
          <w:sz w:val="28"/>
          <w:szCs w:val="28"/>
        </w:rPr>
        <w:t>نوآوری این رساله نسبت به همه این پیشینه‌ها در سه چیز است: یکم، صورت‌بندی سه‌سطحی مسئله (فقهی، اساسی، بین‌المللی) و تحلیل تفکیک‌شده هر سه با هم؛ دوم، استخراج ضوابط هشت‌گانه عملی برای عدول حکومتی که تا کنون به این صورت مدون نشده؛ و سوم، نقد مستند ادعای وجود اختیار صریح رهبری درباره معاهدات در اصل ۱۱۰ و ارائه تفکیک چهارگانه مراتب اختیار (صریح، ضمنی، ولایی، حکومتی).</w:t>
      </w:r>
    </w:p>
    <w:p>
      <w:pPr>
        <w:pStyle w:val="TH-Goftar"/>
        <w:widowControl/>
        <w:bidi w:val="1"/>
        <w:spacing w:before="200" w:after="120" w:line="288" w:lineRule="auto"/>
        <w:jc w:val="right"/>
      </w:pPr>
      <w:r>
        <w:rPr>
          <w:rFonts w:ascii="B Titr" w:hAnsi="B Titr" w:cs="B Titr" w:eastAsia="B Titr"/>
          <w:b/>
          <w:i w:val="0"/>
          <w:sz w:val="32"/>
          <w:szCs w:val="32"/>
        </w:rPr>
        <w:t>روش تحقیق</w:t>
      </w:r>
    </w:p>
    <w:p>
      <w:pPr>
        <w:pStyle w:val="TH-Body"/>
        <w:widowControl/>
        <w:bidi w:val="1"/>
        <w:spacing w:before="0" w:after="120" w:line="288" w:lineRule="auto"/>
        <w:jc w:val="both"/>
      </w:pPr>
      <w:r>
        <w:rPr>
          <w:rFonts w:ascii="B Lotus" w:hAnsi="B Lotus" w:cs="B Lotus" w:eastAsia="B Lotus"/>
          <w:b w:val="0"/>
          <w:i w:val="0"/>
          <w:sz w:val="28"/>
          <w:szCs w:val="28"/>
        </w:rPr>
        <w:t>روش این پژوهش کتابخانه‌ای ـ تحلیلی ـ استنباطی است و ابزار گردآوری‌اش فیش‌برداری از منابع دست‌اول عربی و فارسی. در مقام داوری میان آرا هم روشم «نقل خوب اقوال» و «نقل خوب ادله» و سپس نقد منصفانه و داوری مستدل است؛ یعنی اول رأی هر طرف را چنان‌که خودش گفته می‌آورم (نه چنان‌که منتقدانش تحریف کرده‌اند)، بعد دلیلش را با قوتش نقل می‌کنم، بعد نقدش می‌کنم، و آخر داوری می‌کنم. این همان شعاری است که برای سطح سه حوزه گفته‌اند و من سعی کرده‌ام در سراسر رساله به آن وفادار بمانم.</w:t>
      </w:r>
    </w:p>
    <w:p>
      <w:pPr>
        <w:pStyle w:val="TH-Body"/>
        <w:widowControl/>
        <w:bidi w:val="1"/>
        <w:spacing w:before="0" w:after="120" w:line="288" w:lineRule="auto"/>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w:t>
      </w:r>
    </w:p>
    <w:p>
      <w:pPr>
        <w:pStyle w:val="TH-Goftar"/>
        <w:widowControl/>
        <w:bidi w:val="1"/>
        <w:spacing w:before="200" w:after="120" w:line="288" w:lineRule="auto"/>
        <w:jc w:val="right"/>
      </w:pPr>
      <w:r>
        <w:rPr>
          <w:rFonts w:ascii="B Titr" w:hAnsi="B Titr" w:cs="B Titr" w:eastAsia="B Titr"/>
          <w:b/>
          <w:i w:val="0"/>
          <w:sz w:val="32"/>
          <w:szCs w:val="32"/>
        </w:rPr>
        <w:t>ساماندهی تحقیق</w:t>
      </w:r>
    </w:p>
    <w:p>
      <w:pPr>
        <w:pStyle w:val="TH-Body"/>
        <w:widowControl/>
        <w:bidi w:val="1"/>
        <w:spacing w:before="0" w:after="120" w:line="288" w:lineRule="auto"/>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w:t>
      </w:r>
    </w:p>
    <w:p>
      <w:pPr>
        <w:pStyle w:val="TH-Body"/>
        <w:widowControl/>
        <w:bidi w:val="1"/>
        <w:spacing w:before="0" w:after="120" w:line="288" w:lineRule="auto"/>
        <w:jc w:val="both"/>
      </w:pPr>
      <w:r>
        <w:rPr>
          <w:rFonts w:ascii="B Lotus" w:hAnsi="B Lotus" w:cs="B Lotus" w:eastAsia="B Lotus"/>
          <w:b w:val="0"/>
          <w:i w:val="0"/>
          <w:sz w:val="28"/>
          <w:szCs w:val="28"/>
        </w:rPr>
        <w:t>بخش اول (مبانی و کلیات)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w:t>
      </w:r>
    </w:p>
    <w:p>
      <w:pPr>
        <w:pStyle w:val="TH-Body"/>
        <w:widowControl/>
        <w:bidi w:val="1"/>
        <w:spacing w:before="0" w:after="120" w:line="288" w:lineRule="auto"/>
        <w:jc w:val="both"/>
      </w:pPr>
      <w:r>
        <w:rPr>
          <w:rFonts w:ascii="B Lotus" w:hAnsi="B Lotus" w:cs="B Lotus" w:eastAsia="B Lotus"/>
          <w:b w:val="0"/>
          <w:i w:val="0"/>
          <w:sz w:val="28"/>
          <w:szCs w:val="28"/>
        </w:rPr>
        <w:t>بخش دوم (تحلیل فقهی)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w:t>
      </w:r>
    </w:p>
    <w:p>
      <w:pPr>
        <w:pStyle w:val="TH-Body"/>
        <w:widowControl/>
        <w:bidi w:val="1"/>
        <w:spacing w:before="0" w:after="120" w:line="288" w:lineRule="auto"/>
        <w:jc w:val="both"/>
      </w:pPr>
      <w:r>
        <w:rPr>
          <w:rFonts w:ascii="B Lotus" w:hAnsi="B Lotus" w:cs="B Lotus" w:eastAsia="B Lotus"/>
          <w:b w:val="0"/>
          <w:i w:val="0"/>
          <w:sz w:val="28"/>
          <w:szCs w:val="28"/>
        </w:rPr>
        <w:t>و بخش سوم (تحلیل حقوقی)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00" w:after="120" w:line="288" w:lineRule="auto"/>
        <w:jc w:val="right"/>
      </w:pPr>
      <w:r>
        <w:rPr>
          <w:rFonts w:ascii="B Titr" w:hAnsi="B Titr" w:cs="B Titr" w:eastAsia="B Titr"/>
          <w:b/>
          <w:i w:val="0"/>
          <w:sz w:val="32"/>
          <w:szCs w:val="32"/>
        </w:rPr>
        <w:t>قلمرو، محدودیت‌ها و اصطلاحات</w:t>
      </w:r>
    </w:p>
    <w:p>
      <w:pPr>
        <w:pStyle w:val="TH-Body"/>
        <w:widowControl/>
        <w:bidi w:val="1"/>
        <w:spacing w:before="0" w:after="120" w:line="288" w:lineRule="auto"/>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(مگر به‌قدر ضرورت برای مثال تحلیلی).</w:t>
      </w:r>
    </w:p>
    <w:p>
      <w:pPr>
        <w:pStyle w:val="TH-Body"/>
        <w:widowControl/>
        <w:bidi w:val="1"/>
        <w:spacing w:before="0" w:after="120" w:line="288" w:lineRule="auto"/>
        <w:jc w:val="both"/>
      </w:pPr>
      <w:r>
        <w:rPr>
          <w:rFonts w:ascii="B Lotus" w:hAnsi="B Lotus" w:cs="B Lotus" w:eastAsia="B Lotus"/>
          <w:b w:val="0"/>
          <w:i w:val="0"/>
          <w:sz w:val="28"/>
          <w:szCs w:val="28"/>
        </w:rPr>
        <w:t>محدودیت‌هایم را هم صادقانه می‌گویم: یکم، دسترسی نداشتن به اسناد محرمانه مذاکرات و تصمیم‌های حکومتیِ معاصر که تحلیل تجربی را محدود می‌کند؛ دوم، پراکندگی و کم‌کاری ادبیات فقهی در باب معاهدات امروزی که ناگزیرم کرده بعضی جاها از قواعد عام به خاص برسم؛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120" w:line="288" w:lineRule="auto"/>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(نه هر فقیه جامع‌الشرایطی)؛ هرجا «تعهد بین‌المللی» گفتم منظورم تعهد ناشی از معاهده به معنای کنوانسیون وین است (نه هر تعهد اخلاقی یا سیاسی)؛ هرجا «عدول» گفتم منظورم تصمیم یک‌جانبه و فوق‌العاده حاکم بر توقف یا تعلیق اجراست (نه خاتمه توافقی و عادی)؛ و هرجا «مصلحت» گفتم منظورم مصلحت نوعی نظام و امت است (نه سلیقه شخصی تصمیم‌گیر). هرکدام از این قیدها بار معنایی و استدلالی دارد که در فصل اول یک‌به‌یک باز می‌شود.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اول: مفاهیم و کلیات</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اول: مفهوم‌شناسی</w:t>
      </w:r>
    </w:p>
    <w:p>
      <w:pPr>
        <w:pStyle w:val="TH-Body"/>
        <w:widowControl/>
        <w:bidi w:val="1"/>
        <w:spacing w:before="0" w:after="120" w:line="288" w:lineRule="auto"/>
        <w:jc w:val="both"/>
      </w:pPr>
      <w:r>
        <w:rPr>
          <w:rFonts w:ascii="B Lotus" w:hAnsi="B Lotus" w:cs="B Lotus" w:eastAsia="B Lotus"/>
          <w:b w:val="0"/>
          <w:i w:val="0"/>
          <w:sz w:val="28"/>
          <w:szCs w:val="28"/>
        </w:rPr>
        <w:t>قبل از این‌که وارد بحث بشویم، باید تکلیف واژه‌ها را روشن کنیم. تجربه من در این پژوهش این بود که بخش قابل توجهی از اختلاف‌نظرها ـ یا دست‌کم بخشی از سوءتفاهم‌ها ـ ریشه در همین‌جا دارد: یکی «تعلیق» می‌گوید و دیگری «نقض» می‌فهمد؛ یکی از «خاتمه» حرف می‌زند و آن یکی «خروج» تصور می‌کند؛ «حکم حکومتی» با «حکم ثانوی» قاطی می‌شود و «مصلحت» با «ضرورت» یکی انگاشته می‌شود. خیلی از مناقشه‌هایی که ظاهراً استدلالی‌اند، وقتی واژه‌ها تنقیح می‌شوند، یا حل می‌شوند یا معلوم می‌شود اصلاً نزاع لفظی بوده. به همین خاطر این فصل را ـ هرچند کوتاه‌تر از فصول استدلالی ـ جدی گرفته‌ام. سه گفتار دارد: مفاهیم حقوق بین‌الملل، مفاهیم فقهی، و مفاهیم حقوق اساسی. و یک قرار هم از اول بگذاریم: این‌جا فقط از «چیستی» حرف می‌زنیم، نه «چرایی»؛ چرایی‌اش مال فصول بعد است.</w:t>
      </w:r>
    </w:p>
    <w:p>
      <w:pPr>
        <w:pStyle w:val="TH-Goftar"/>
        <w:widowControl/>
        <w:bidi w:val="1"/>
        <w:spacing w:before="200" w:after="120" w:line="288" w:lineRule="auto"/>
        <w:jc w:val="right"/>
      </w:pPr>
      <w:r>
        <w:rPr>
          <w:rFonts w:ascii="B Titr" w:hAnsi="B Titr" w:cs="B Titr" w:eastAsia="B Titr"/>
          <w:b/>
          <w:i w:val="0"/>
          <w:sz w:val="32"/>
          <w:szCs w:val="32"/>
        </w:rPr>
        <w:t>گفتار اول: مفاهیم حقوق بین‌الملل</w:t>
      </w:r>
    </w:p>
    <w:p>
      <w:pPr>
        <w:pStyle w:val="TH-Band"/>
        <w:widowControl/>
        <w:bidi w:val="1"/>
        <w:spacing w:before="200" w:after="120" w:line="288" w:lineRule="auto"/>
        <w:jc w:val="right"/>
      </w:pPr>
      <w:r>
        <w:rPr>
          <w:rFonts w:ascii="B Traffic" w:hAnsi="B Traffic" w:cs="B Traffic" w:eastAsia="B Traffic"/>
          <w:b/>
          <w:i w:val="0"/>
          <w:sz w:val="28"/>
          <w:szCs w:val="28"/>
        </w:rPr>
        <w:t>بند اول: معاهده و مفاهیم پیرامونی آن</w:t>
      </w:r>
    </w:p>
    <w:p>
      <w:pPr>
        <w:pStyle w:val="TH-Body"/>
        <w:widowControl/>
        <w:bidi w:val="1"/>
        <w:spacing w:before="0" w:after="120" w:line="288" w:lineRule="auto"/>
        <w:jc w:val="both"/>
      </w:pPr>
      <w:r>
        <w:rPr>
          <w:rFonts w:ascii="B Lotus" w:hAnsi="B Lotus" w:cs="B Lotus" w:eastAsia="B Lotus"/>
          <w:b w:val="0"/>
          <w:i w:val="0"/>
          <w:sz w:val="28"/>
          <w:szCs w:val="28"/>
        </w:rPr>
        <w:t>«معاهده» در زبان حقوق بین‌الملل معنای فنی دقیقی دارد که با معنای عرفی‌اش یکی نیست. در لغت عرب، معاهده از ریشه «عهد» است؛ جوهری در صحاح، عهد را به امان و ذمه و میثاق معنا کرده، ابن‌منظور در لسان‌العرب معانی پراکنده‌اش ـ از وصیت و دیدار تا پیمان استوار ـ را جمع کرده، و راغب در مفردات گفته عهد التزامی است که با پیمان و سوگند محکم شده باشد.</w:t>
      </w:r>
      <w:r>
        <w:rPr>
          <w:rFonts w:ascii="B Lotus" w:hAnsi="B Lotus" w:cs="B Lotus" w:eastAsia="B Lotus"/>
          <w:b w:val="0"/>
          <w:i w:val="0"/>
          <w:sz w:val="28"/>
          <w:szCs w:val="28"/>
          <w:vertAlign w:val="superscript"/>
        </w:rPr>
        <w:footnoteReference w:id="2"/>
      </w:r>
      <w:r>
        <w:rPr>
          <w:rFonts w:ascii="B Lotus" w:hAnsi="B Lotus" w:cs="B Lotus" w:eastAsia="B Lotus"/>
          <w:b w:val="0"/>
          <w:i w:val="0"/>
          <w:sz w:val="28"/>
          <w:szCs w:val="28"/>
        </w:rPr>
        <w:t xml:space="preserve"> اما وقتی حقوق‌دان بین‌المللی می‌گوید «معاهده»، منظورش این معنای لغویِ موسع نیست؛ منظورش تعریف ماده ۲ کنوانسیون وین است: «توافق بین‌المللی منعقدشده میان دولت‌ها به‌صورت کتبی که تابع حقوق بین‌الملل باشد، خواه در سند واحد و خواه در دو یا چند سند مرتبط، و با هر عنوانی که باشد».</w:t>
      </w:r>
      <w:r>
        <w:rPr>
          <w:rFonts w:ascii="B Lotus" w:hAnsi="B Lotus" w:cs="B Lotus" w:eastAsia="B Lotus"/>
          <w:b w:val="0"/>
          <w:i w:val="0"/>
          <w:sz w:val="28"/>
          <w:szCs w:val="28"/>
          <w:vertAlign w:val="superscript"/>
        </w:rPr>
        <w:footnoteReference w:id="3"/>
      </w:r>
    </w:p>
    <w:p>
      <w:pPr>
        <w:pStyle w:val="TH-Body"/>
        <w:widowControl/>
        <w:bidi w:val="1"/>
        <w:spacing w:before="0" w:after="120" w:line="288" w:lineRule="auto"/>
        <w:jc w:val="both"/>
      </w:pPr>
      <w:r>
        <w:rPr>
          <w:rFonts w:ascii="B Lotus" w:hAnsi="B Lotus" w:cs="B Lotus" w:eastAsia="B Lotus"/>
          <w:b w:val="0"/>
          <w:i w:val="0"/>
          <w:sz w:val="28"/>
          <w:szCs w:val="28"/>
        </w:rPr>
        <w:t>از این تعریف ـ که به نظر من یکی از دقیق‌ترین تعریف‌های حقوقی است ـ پنج عنصر درمی‌آید و هر پنج‌تایش برای مسئله من کاربرد دارد. اول، بین‌المللی بودن: طرف‌ها باید تابعان حقوق بین‌الملل باشند، در درجه اول دولت‌ها. پس قرارداد دولت با یک شرکت خارجی یا قرارداد دو شخص خصوصی، هرقدر هم مهم باشد، «معاهده» به این معنا نیست. دوم، کتبی بودن: توافق شفاهی ـ حتی اگر اثر حقوقی دیگری داشته باشد ـ از شمول کنوانسیون بیرون است. سوم، و شاید مهم‌ترین، قصد ایجاد رابطه حقوقی است: طرف‌ها باید خواسته باشند رابطه‌ای «الزام‌آور» بسازند، نه یک تفاهم سیاسی یا یک بیانیه اخلاقی. همین عنصر است که معاهده را از تفاهم‌نامه سیاسی و بیانیه مشترک جدا می‌کند؛ و همین‌جا بگویم که بعضی از اسناد بین‌المللی ایران ـ مثل برخی تفاهم‌نامه‌ها ـ ممکن است اصلاً معاهده به معنای فنی نباشند و طبعاً از قلمرو مسئله من هم بیرون باشند. تشخیصش هم کار ساده‌ای نیست و باید به قصد اطراف و متن سند و اوضاع انعقاد برگشت؛ قاعده‌اش این است که در تردید، ملاک‌های ماده ۲ را میزان قرار بدهیم.</w:t>
      </w:r>
    </w:p>
    <w:p>
      <w:pPr>
        <w:pStyle w:val="TH-Body"/>
        <w:widowControl/>
        <w:bidi w:val="1"/>
        <w:spacing w:before="0" w:after="120" w:line="288" w:lineRule="auto"/>
        <w:jc w:val="both"/>
      </w:pPr>
      <w:r>
        <w:rPr>
          <w:rFonts w:ascii="B Lotus" w:hAnsi="B Lotus" w:cs="B Lotus" w:eastAsia="B Lotus"/>
          <w:b w:val="0"/>
          <w:i w:val="0"/>
          <w:sz w:val="28"/>
          <w:szCs w:val="28"/>
        </w:rPr>
        <w:t>چهارم، وحدت یا تعدد سند فرقی ندارد: معاهده ممکن است در یک سند واحد باشد یا در چند سند مرتبط مثل تبادل یادداشت‌ها؛ شکلش در ماهیتش اثر ندارد. و پنجم، عنوان هیچ‌کاره است: عهدنامه، مقاوله‌نامه، موافقت‌نامه، قرارداد، پیمان، پروتکل، منشور ـ هر اسمی که رویش بگذارند، اگر سه عنصر اول را داشته باشد معاهده است و اگر نداشته باشد نیست. اصل ۷۷ قانون اساسی ما هم با ذکر چهار عنوان (عهدنامه، مقاوله‌نامه، قرارداد، موافقت‌نامه) همین منطق را پذیرفته. پس در این رساله هرجا گفتم «معاهده»، همین معنای عام فنی را مراد می‌کنم، مگر قرینه‌ای بر معنای خاص باشد.</w:t>
      </w:r>
    </w:p>
    <w:p>
      <w:pPr>
        <w:pStyle w:val="TH-Body"/>
        <w:widowControl/>
        <w:bidi w:val="1"/>
        <w:spacing w:before="0" w:after="120" w:line="288" w:lineRule="auto"/>
        <w:jc w:val="both"/>
      </w:pPr>
      <w:r>
        <w:rPr>
          <w:rFonts w:ascii="B Lotus" w:hAnsi="B Lotus" w:cs="B Lotus" w:eastAsia="B Lotus"/>
          <w:b w:val="0"/>
          <w:i w:val="0"/>
          <w:sz w:val="28"/>
          <w:szCs w:val="28"/>
        </w:rPr>
        <w:t>در دکترین هم تعریف‌های گوناگونی آمده ـ بعضی روی «توافق اراده‌ها» تأکید کرده‌اند و بعضی روی «ایجاد قاعده حقوقی» ـ ولی قدر مشترک همه همان عناصر بالاست و اختلافشان بیشتر لفظی است تا واقعی. به هر حال برای کار من، تعریف وین کافی و وافی است.</w:t>
      </w:r>
    </w:p>
    <w:p>
      <w:pPr>
        <w:pStyle w:val="TH-Body"/>
        <w:widowControl/>
        <w:bidi w:val="1"/>
        <w:spacing w:before="0" w:after="120" w:line="288" w:lineRule="auto"/>
        <w:jc w:val="both"/>
      </w:pPr>
      <w:r>
        <w:rPr>
          <w:rFonts w:ascii="B Lotus" w:hAnsi="B Lotus" w:cs="B Lotus" w:eastAsia="B Lotus"/>
          <w:b w:val="0"/>
          <w:i w:val="0"/>
          <w:sz w:val="28"/>
          <w:szCs w:val="28"/>
        </w:rPr>
        <w:t>حالا دو مفهوم پیرامونی. «توافق بین‌المللی» گاهی مترادف معاهده به کار می‌رود و گاهی اعم از آن؛ یعنی تفاهم‌نامه‌های غیرالزام‌آور را هم می‌گیرد. دقتش برای این مهم است که مرز قلمرو مسئله را مشخص می‌کند، وگرنه خودش موضوع بحث نیست. و «تعهد بین‌المللی» که ثمره و نتیجه معاهده است: هر معاهده مجموعه‌ای از تعهدات (تکلیف به فعل یا ترک) برای اطرافش می‌سازد. فرق «معاهده» (ظرف و منبع) با «تعهد» (مظروف و محتوا) را باید جدی گرفت، چون در بحث مسئولیت خیلی کار می‌کند: آن‌چه نقض می‌شود در واقع تعهد است؛ ممکن است معاهده سر پا باشد ولی یک تعهد خاصش نقض شده باشد، یا برعکس معاهده‌ای خاتمه پیدا کرده باشد ولی آثاری از تعهدات گذشته‌اش باقی مانده باشد (ماده ۷۰ وین).</w:t>
      </w:r>
    </w:p>
    <w:p>
      <w:pPr>
        <w:pStyle w:val="TH-Body"/>
        <w:widowControl/>
        <w:bidi w:val="1"/>
        <w:spacing w:before="0" w:after="120" w:line="288" w:lineRule="auto"/>
        <w:jc w:val="both"/>
      </w:pPr>
      <w:r>
        <w:rPr>
          <w:rFonts w:ascii="B Lotus" w:hAnsi="B Lotus" w:cs="B Lotus" w:eastAsia="B Lotus"/>
          <w:b w:val="0"/>
          <w:i w:val="0"/>
          <w:sz w:val="28"/>
          <w:szCs w:val="28"/>
        </w:rPr>
        <w:t>و سه مفهوم مربوط به شکل‌گیری التزام: «انعقاد» به معنای عام یعنی فرایند مذاکره و تنظیم و امضای متن؛ «تصویب» یعنی اعلام رضایت نهایی و قطعی دولت به التزام، که در نظام ما دو مرحله دارد (تصویب مجلس طبق اصل ۷۷ و امضای رئیس‌جمهور طبق اصل ۱۲۵)؛ و «الحاق» یعنی پیوستن دولتی به معاهده‌ای که در مذاکراتش نبوده و حالا یکجا به آن می‌پیوندد. این سه‌تا مقدمه مسئله من‌اند نه خودش؛ چون مسئله من مالِ بعد از التزام است: وقتی دولت به‌طور معتبر متعهد شده و حالا سؤال این است که با این تعهد چه می‌شود کرد.</w:t>
      </w:r>
    </w:p>
    <w:p>
      <w:pPr>
        <w:pStyle w:val="TH-Band"/>
        <w:widowControl/>
        <w:bidi w:val="1"/>
        <w:spacing w:before="200" w:after="120" w:line="288" w:lineRule="auto"/>
        <w:jc w:val="right"/>
      </w:pPr>
      <w:r>
        <w:rPr>
          <w:rFonts w:ascii="B Traffic" w:hAnsi="B Traffic" w:cs="B Traffic" w:eastAsia="B Traffic"/>
          <w:b/>
          <w:i w:val="0"/>
          <w:sz w:val="28"/>
          <w:szCs w:val="28"/>
        </w:rPr>
        <w:t>بند دوم: مفاهیم ناظر به سرنوشت معاهده</w:t>
      </w:r>
    </w:p>
    <w:p>
      <w:pPr>
        <w:pStyle w:val="TH-Body"/>
        <w:widowControl/>
        <w:bidi w:val="1"/>
        <w:spacing w:before="0" w:after="120" w:line="288" w:lineRule="auto"/>
        <w:jc w:val="both"/>
      </w:pPr>
      <w:r>
        <w:rPr>
          <w:rFonts w:ascii="B Lotus" w:hAnsi="B Lotus" w:cs="B Lotus" w:eastAsia="B Lotus"/>
          <w:b w:val="0"/>
          <w:i w:val="0"/>
          <w:sz w:val="28"/>
          <w:szCs w:val="28"/>
        </w:rPr>
        <w:t>می‌رسیم به مهم‌ترین بخش این فصل. هفت مفهوم این‌جا هست که هرکدام بار حقوقی خاص خودشان را دارند و قاطی کردنشان تحلیل را خراب می‌کند. دانه‌دانه می‌گویم:</w:t>
      </w:r>
    </w:p>
    <w:p>
      <w:pPr>
        <w:pStyle w:val="TH-Body"/>
        <w:widowControl/>
        <w:bidi w:val="1"/>
        <w:spacing w:before="0" w:after="120" w:line="288" w:lineRule="auto"/>
        <w:jc w:val="both"/>
      </w:pPr>
      <w:r>
        <w:rPr>
          <w:rFonts w:ascii="B Lotus" w:hAnsi="B Lotus" w:cs="B Lotus" w:eastAsia="B Lotus"/>
          <w:b w:val="0"/>
          <w:i w:val="0"/>
          <w:sz w:val="28"/>
          <w:szCs w:val="28"/>
        </w:rPr>
        <w:t>اول، «اجرا». یعنی انجام تعهدات معاهده با حسن نیت. ماده ۲۶ وین اصل وفای به عهد را این‌طور صورت‌بندی کرده: هر معاهده لازم‌الاجرایی اطرافش را ملزم می‌کند و باید با حسن نیت اجرا شود.</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دو نکته در این صورت‌بندی هست: الزام‌آور بودن (که معاهده را از وعده سیاسی جدا می‌کند) و حسن نیت (که شیوه اجرا را مقید می‌کند). اجرای صوری، حیله‌گری در اجرا، سوءاستفاده از ابهام متن ـ همه این‌ها خلاف حسن نیت‌اند و خودشان نوعی نقض به حساب می‌آیند. اجرا وضعیت طبیعی معاهده است و بقیه مفاهیم، انحراف از این وضعیت طبیعی‌اند.</w:t>
      </w:r>
    </w:p>
    <w:p>
      <w:pPr>
        <w:pStyle w:val="TH-Body"/>
        <w:widowControl/>
        <w:bidi w:val="1"/>
        <w:spacing w:before="0" w:after="120" w:line="288" w:lineRule="auto"/>
        <w:jc w:val="both"/>
      </w:pPr>
      <w:r>
        <w:rPr>
          <w:rFonts w:ascii="B Lotus" w:hAnsi="B Lotus" w:cs="B Lotus" w:eastAsia="B Lotus"/>
          <w:b w:val="0"/>
          <w:i w:val="0"/>
          <w:sz w:val="28"/>
          <w:szCs w:val="28"/>
        </w:rPr>
        <w:t>دوم، «تعلیق». یعنی توقف «موقت» اجرا ـ کلی یا جزئی ـ بدون این‌که به «اعتبار» معاهده خدشه‌ای وارد شود. معاهده معلق نمرده؛ مثل بیماری است که به خواب مصنوعی رفته ولی زنده است و با رفع سبب، اجرایش از سر گرفته می‌شود. کنوانسیون تعلیق را در مواردی پذیرفته: توافق اطراف (مواد ۵۷ و ۵۸)، نقض اساسی طرف مقابل (ماده ۶۰)، و موارد مشابه؛ و آثارش را هم در ماده ۷۲ گفته: در مدت تعلیق اطراف از اجرای متقابل معاف‌اند، اما رابطه حقوقی ناشی از معاهده کاملاً از بین نمی‌رود و نباید کاری کرد که ازسرگیری اجرا را ناممکن کند.</w:t>
      </w:r>
      <w:r>
        <w:rPr>
          <w:rFonts w:ascii="B Lotus" w:hAnsi="B Lotus" w:cs="B Lotus" w:eastAsia="B Lotus"/>
          <w:b w:val="0"/>
          <w:i w:val="0"/>
          <w:sz w:val="28"/>
          <w:szCs w:val="28"/>
          <w:vertAlign w:val="superscript"/>
        </w:rPr>
        <w:footnoteReference w:id="5"/>
      </w:r>
    </w:p>
    <w:p>
      <w:pPr>
        <w:pStyle w:val="TH-Body"/>
        <w:widowControl/>
        <w:bidi w:val="1"/>
        <w:spacing w:before="0" w:after="120" w:line="288" w:lineRule="auto"/>
        <w:jc w:val="both"/>
      </w:pPr>
      <w:r>
        <w:rPr>
          <w:rFonts w:ascii="B Lotus" w:hAnsi="B Lotus" w:cs="B Lotus" w:eastAsia="B Lotus"/>
          <w:b w:val="0"/>
          <w:i w:val="0"/>
          <w:sz w:val="28"/>
          <w:szCs w:val="28"/>
        </w:rPr>
        <w:t>سوم، «نقض». یعنی رفتاری ـ فعل یا ترک ـ که با آن‌چه تعهد ایجاب می‌کند مغایر باشد. طرح مسئولیت می‌گوید نقض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6"/>
      </w:r>
      <w:r>
        <w:rPr>
          <w:rFonts w:ascii="B Lotus" w:hAnsi="B Lotus" w:cs="B Lotus" w:eastAsia="B Lotus"/>
          <w:b w:val="0"/>
          <w:i w:val="0"/>
          <w:sz w:val="28"/>
          <w:szCs w:val="28"/>
        </w:rPr>
        <w:t xml:space="preserve"> این‌جا یک نکته کلیدی هست که بعداً ستون فصل پنجم می‌شود: «نقض» در حقوق بین‌الملل مفهومی «عینی» است. یعنی همین‌که رفتار با تعهد نخواند، نقض محقق شده؛ کاری ندارد که دولت چه انگیزه‌ای داشته و چه مجوز شرعی یا قانونی برای خودش دست‌وپا کرده. انگیزه و مجوز داخلی در «تحقق» نقض هیچ نقشی ندارد؛ حداکثر ممکن است در «رافع بودن» یا «تخفیف آثار» مؤثر باشد. این نکته را نگه دارید؛ جلوتر خیلی به آن نیاز داریم.</w:t>
      </w:r>
    </w:p>
    <w:p>
      <w:pPr>
        <w:pStyle w:val="TH-Body"/>
        <w:widowControl/>
        <w:bidi w:val="1"/>
        <w:spacing w:before="0" w:after="120" w:line="288" w:lineRule="auto"/>
        <w:jc w:val="both"/>
      </w:pPr>
      <w:r>
        <w:rPr>
          <w:rFonts w:ascii="B Lotus" w:hAnsi="B Lotus" w:cs="B Lotus" w:eastAsia="B Lotus"/>
          <w:b w:val="0"/>
          <w:i w:val="0"/>
          <w:sz w:val="28"/>
          <w:szCs w:val="28"/>
        </w:rPr>
        <w:t>چهارم، «خاتمه». یعنی پایان دادن به «اعتبار» معاهده؛ طوری که بعدش دیگر هیچ تعهد اجرایی از آن باقی نماند (البته با حفظ آثار گذشته و حقوق مکتسبه). خاتمه ممکن است با توافق باشد (مواد ۵۴ و ۵۹)، یا بر اساس شرط خود معاهده (ماده ۵۴)، یا به اسباب خاص: نقض اساسی (ماده ۶۰)، عدم امکان اجرا (ماده ۶۱)، تغییر بنیادین اوضاع (ماده ۶۲)، تعارض با قاعده آمره جدید (ماده ۶۴). فرق بنیادینش با تعلیق همین است: تعلیق «اجرا» را متوقف می‌کند ولی «اعتبار» را نگه می‌دارد؛ خاتمه «اعتبار» را از بین می‌برد.</w:t>
      </w:r>
    </w:p>
    <w:p>
      <w:pPr>
        <w:pStyle w:val="TH-Body"/>
        <w:widowControl/>
        <w:bidi w:val="1"/>
        <w:spacing w:before="0" w:after="120" w:line="288" w:lineRule="auto"/>
        <w:jc w:val="both"/>
      </w:pPr>
      <w:r>
        <w:rPr>
          <w:rFonts w:ascii="B Lotus" w:hAnsi="B Lotus" w:cs="B Lotus" w:eastAsia="B Lotus"/>
          <w:b w:val="0"/>
          <w:i w:val="0"/>
          <w:sz w:val="28"/>
          <w:szCs w:val="28"/>
        </w:rPr>
        <w:t>پنجم، «خروج». یعنی انصراف یک‌جانبه یک طرف از یک معاهده چندجانبه؛ با این تفاوت مهم که اعتبار معاهده برای بقیه اطراف سر جایش می‌ماند و فقط رابطه دولت خارج‌شونده قطع می‌شود. ماده ۵۶ وین خروج از معاهده‌ای را که شرط خاتمه یا خروج ندارد، فقط در شرایط محدودی پذیرفته (قصد ضمنی اطراف یا طبیعت معاهده). خروج، شایع‌ترین شکل عملی «عدول یک‌جانبه» در معاهدات چندجانبه است و به همین خاطر برای مسئله من اهمیت ویژه‌ای دارد.</w:t>
      </w:r>
    </w:p>
    <w:p>
      <w:pPr>
        <w:pStyle w:val="TH-Body"/>
        <w:widowControl/>
        <w:bidi w:val="1"/>
        <w:spacing w:before="0" w:after="120" w:line="288" w:lineRule="auto"/>
        <w:jc w:val="both"/>
      </w:pPr>
      <w:r>
        <w:rPr>
          <w:rFonts w:ascii="B Lotus" w:hAnsi="B Lotus" w:cs="B Lotus" w:eastAsia="B Lotus"/>
          <w:b w:val="0"/>
          <w:i w:val="0"/>
          <w:sz w:val="28"/>
          <w:szCs w:val="28"/>
        </w:rPr>
        <w:t>ششم، «فسخ». این یکی اصطلاح فقه و حقوق داخلی است و در ادبیات حقوق معاهدات معادل دقیقی ندارد. در فقه، فسخ یعنی برهم زدن عقد لازم به سببی شرعی (مثل خیار مجلس یا خیار عیب یا تخلف شرط). به کار بردنش درباره معاهدات بین‌المللی مسامحه است و بهتر است ـ بحسب مورد ـ به‌جایش از خاتمه یا تعلیق یا خروج استفاده شود. اما چون در زبان فارسی غیرتخصصی «فسخ قرارداد بین‌المللی» زیاد شنیده می‌شود، لازم دانستم معنای دقیقش را بگویم تا معلوم باشد هر «فسخی» که ادعا می‌شود، اول باید به یکی از نهادهای فنی ترجمه شود و بعد حکمش بررسی گردد.</w:t>
      </w:r>
    </w:p>
    <w:p>
      <w:pPr>
        <w:pStyle w:val="TH-Body"/>
        <w:widowControl/>
        <w:bidi w:val="1"/>
        <w:spacing w:before="0" w:after="120" w:line="288" w:lineRule="auto"/>
        <w:jc w:val="both"/>
      </w:pPr>
      <w:r>
        <w:rPr>
          <w:rFonts w:ascii="B Lotus" w:hAnsi="B Lotus" w:cs="B Lotus" w:eastAsia="B Lotus"/>
          <w:b w:val="0"/>
          <w:i w:val="0"/>
          <w:sz w:val="28"/>
          <w:szCs w:val="28"/>
        </w:rPr>
        <w:t>و هفتم، «عدم اجرا». مفهومی عام و چتری که هم تعلیق موجه را می‌گیرد، هم نقض را، هم عدم اجرای موقت به سبب فورس‌ماژور را، هم خودداری واکنشی را. به همین خاطر به‌تنهایی بار حقوقی مشخصی ندارد؛ هروقت به کار رفت باید معلوم شود از کدام نوع است: موجه یا ناموجه، موقت یا دائم، کلی یا جزئی، اعلام‌شده یا پنهانی. یکی از خطاهای رایج تحلیل‌های غیرتخصصی همین است که هر «عدم اجرا»یی را «نقض» می‌شمارند، در حالی که عدم اجرای موجه (مثل تعلیق قانونی) اصلاً نقض نیست.</w:t>
      </w:r>
    </w:p>
    <w:p>
      <w:pPr>
        <w:pStyle w:val="TH-Band"/>
        <w:widowControl/>
        <w:bidi w:val="1"/>
        <w:spacing w:before="200" w:after="120" w:line="288" w:lineRule="auto"/>
        <w:jc w:val="right"/>
      </w:pPr>
      <w:r>
        <w:rPr>
          <w:rFonts w:ascii="B Traffic" w:hAnsi="B Traffic" w:cs="B Traffic" w:eastAsia="B Traffic"/>
          <w:b/>
          <w:i w:val="0"/>
          <w:sz w:val="28"/>
          <w:szCs w:val="28"/>
        </w:rPr>
        <w:t>بند سوم: تفکیک تحلیلی مفاهیم سرنوشت‌ساز</w:t>
      </w:r>
    </w:p>
    <w:p>
      <w:pPr>
        <w:pStyle w:val="TH-Body"/>
        <w:widowControl/>
        <w:bidi w:val="1"/>
        <w:spacing w:before="0" w:after="120" w:line="288" w:lineRule="auto"/>
        <w:jc w:val="both"/>
      </w:pPr>
      <w:r>
        <w:rPr>
          <w:rFonts w:ascii="B Lotus" w:hAnsi="B Lotus" w:cs="B Lotus" w:eastAsia="B Lotus"/>
          <w:b w:val="0"/>
          <w:i w:val="0"/>
          <w:sz w:val="28"/>
          <w:szCs w:val="28"/>
        </w:rPr>
        <w:t>حالا نسب این مفاهیم را با هم در قالب چند گزاره روشن می‌کنم تا دیگر هیچ خلطی نماند:</w:t>
      </w:r>
    </w:p>
    <w:p>
      <w:pPr>
        <w:pStyle w:val="TH-Body"/>
        <w:widowControl/>
        <w:bidi w:val="1"/>
        <w:spacing w:before="0" w:after="120" w:line="288" w:lineRule="auto"/>
        <w:jc w:val="both"/>
      </w:pPr>
      <w:r>
        <w:rPr>
          <w:rFonts w:ascii="B Lotus" w:hAnsi="B Lotus" w:cs="B Lotus" w:eastAsia="B Lotus"/>
          <w:b w:val="0"/>
          <w:i w:val="0"/>
          <w:sz w:val="28"/>
          <w:szCs w:val="28"/>
        </w:rPr>
        <w:t>گزاره اول و مهم‌ترین: تعلیق با نقض یکی نیست، به‌هیچ‌وجه. تعلیق نهادی حقوقی و غالباً موجه برای مدیریت موقت معاهده است؛ نقض وصف رفتار مغایر با تعهد است که ـ اگر سبب رافعی نباشد ـ مسئولیت می‌آورد. پس هر تصمیمی به «تعلیق یک‌جانبه» را باید با معیارهای حقوق بین‌الملل سنجید تا معلوم شود واقعاً «تعلیق موجه» است یا در باطن «نقض» است. این گزاره، ستون فقرات فصل‌های چهارم و پنجم است.</w:t>
      </w:r>
    </w:p>
    <w:p>
      <w:pPr>
        <w:pStyle w:val="TH-Body"/>
        <w:widowControl/>
        <w:bidi w:val="1"/>
        <w:spacing w:before="0" w:after="120" w:line="288" w:lineRule="auto"/>
        <w:jc w:val="both"/>
      </w:pPr>
      <w:r>
        <w:rPr>
          <w:rFonts w:ascii="B Lotus" w:hAnsi="B Lotus" w:cs="B Lotus" w:eastAsia="B Lotus"/>
          <w:b w:val="0"/>
          <w:i w:val="0"/>
          <w:sz w:val="28"/>
          <w:szCs w:val="28"/>
        </w:rPr>
        <w:t>گزاره دوم: خاتمه با تعلیق در «اثر» فرق دارد (زوال اعتبار در برابر بقای اعتبار) و با نقض در «ماهیت» (پایان دادن به اعتبار در برابر رفتار مغایر با تعهدِ معتبر).</w:t>
      </w:r>
    </w:p>
    <w:p>
      <w:pPr>
        <w:pStyle w:val="TH-Body"/>
        <w:widowControl/>
        <w:bidi w:val="1"/>
        <w:spacing w:before="0" w:after="120" w:line="288" w:lineRule="auto"/>
        <w:jc w:val="both"/>
      </w:pPr>
      <w:r>
        <w:rPr>
          <w:rFonts w:ascii="B Lotus" w:hAnsi="B Lotus" w:cs="B Lotus" w:eastAsia="B Lotus"/>
          <w:b w:val="0"/>
          <w:i w:val="0"/>
          <w:sz w:val="28"/>
          <w:szCs w:val="28"/>
        </w:rPr>
        <w:t>گزاره سوم: خروج نوعی خاتمه نسبی است ـ نسبی به یک طرف ـ و احکام خاص خودش را دارد.</w:t>
      </w:r>
    </w:p>
    <w:p>
      <w:pPr>
        <w:pStyle w:val="TH-Body"/>
        <w:widowControl/>
        <w:bidi w:val="1"/>
        <w:spacing w:before="0" w:after="120" w:line="288" w:lineRule="auto"/>
        <w:jc w:val="both"/>
      </w:pPr>
      <w:r>
        <w:rPr>
          <w:rFonts w:ascii="B Lotus" w:hAnsi="B Lotus" w:cs="B Lotus" w:eastAsia="B Lotus"/>
          <w:b w:val="0"/>
          <w:i w:val="0"/>
          <w:sz w:val="28"/>
          <w:szCs w:val="28"/>
        </w:rPr>
        <w:t>گزاره چهارم: فسخ اصطلاح فقهی ـ داخلی است و باید به نهادهای فنی ترجمه شود؛ خودش حکم مستقلی در حقوق معاهدات ندارد.</w:t>
      </w:r>
    </w:p>
    <w:p>
      <w:pPr>
        <w:pStyle w:val="TH-Body"/>
        <w:widowControl/>
        <w:bidi w:val="1"/>
        <w:spacing w:before="0" w:after="120" w:line="288" w:lineRule="auto"/>
        <w:jc w:val="both"/>
      </w:pPr>
      <w:r>
        <w:rPr>
          <w:rFonts w:ascii="B Lotus" w:hAnsi="B Lotus" w:cs="B Lotus" w:eastAsia="B Lotus"/>
          <w:b w:val="0"/>
          <w:i w:val="0"/>
          <w:sz w:val="28"/>
          <w:szCs w:val="28"/>
        </w:rPr>
        <w:t>و گزاره پنجم: عدم اجرا مفهومی عام است و تا نوعش روشن نشود، حکمی بر آن بار نمی‌شود. هر تحلیلی که از «عدم اجرا» یکراست بپرد به «نقض»، تحلیل ناقصی است.</w:t>
      </w:r>
    </w:p>
    <w:p>
      <w:pPr>
        <w:pStyle w:val="TH-Goftar"/>
        <w:widowControl/>
        <w:bidi w:val="1"/>
        <w:spacing w:before="200" w:after="120" w:line="288" w:lineRule="auto"/>
        <w:jc w:val="right"/>
      </w:pPr>
      <w:r>
        <w:rPr>
          <w:rFonts w:ascii="B Titr" w:hAnsi="B Titr" w:cs="B Titr" w:eastAsia="B Titr"/>
          <w:b/>
          <w:i w:val="0"/>
          <w:sz w:val="32"/>
          <w:szCs w:val="32"/>
        </w:rPr>
        <w:t>گفتار دوم: مفاهیم فقهی</w:t>
      </w:r>
    </w:p>
    <w:p>
      <w:pPr>
        <w:pStyle w:val="TH-Band"/>
        <w:widowControl/>
        <w:bidi w:val="1"/>
        <w:spacing w:before="200" w:after="120" w:line="288" w:lineRule="auto"/>
        <w:jc w:val="right"/>
      </w:pPr>
      <w:r>
        <w:rPr>
          <w:rFonts w:ascii="B Traffic" w:hAnsi="B Traffic" w:cs="B Traffic" w:eastAsia="B Traffic"/>
          <w:b/>
          <w:i w:val="0"/>
          <w:sz w:val="28"/>
          <w:szCs w:val="28"/>
        </w:rPr>
        <w:t>بند اول: عهد، عقد، شرط، ذمه، امان، صلح و هدنه در فقه</w:t>
      </w:r>
    </w:p>
    <w:p>
      <w:pPr>
        <w:pStyle w:val="TH-Body"/>
        <w:widowControl/>
        <w:bidi w:val="1"/>
        <w:spacing w:before="0" w:after="120" w:line="288" w:lineRule="auto"/>
        <w:jc w:val="both"/>
      </w:pPr>
      <w:r>
        <w:rPr>
          <w:rFonts w:ascii="B Lotus" w:hAnsi="B Lotus" w:cs="B Lotus" w:eastAsia="B Lotus"/>
          <w:b w:val="0"/>
          <w:i w:val="0"/>
          <w:sz w:val="28"/>
          <w:szCs w:val="28"/>
        </w:rPr>
        <w:t>در فقه ما شبکه‌ای از واژه‌ها مفهوم التزام را پوشش می‌دهند و شناخت دقیق هرکدام ـ و نسبتشان با هم ـ برای مسئله من لازم است:</w:t>
      </w:r>
    </w:p>
    <w:p>
      <w:pPr>
        <w:pStyle w:val="TH-Body"/>
        <w:widowControl/>
        <w:bidi w:val="1"/>
        <w:spacing w:before="0" w:after="120" w:line="288" w:lineRule="auto"/>
        <w:jc w:val="both"/>
      </w:pPr>
      <w:r>
        <w:rPr>
          <w:rFonts w:ascii="B Lotus" w:hAnsi="B Lotus" w:cs="B Lotus" w:eastAsia="B Lotus"/>
          <w:b w:val="0"/>
          <w:i w:val="0"/>
          <w:sz w:val="28"/>
          <w:szCs w:val="28"/>
        </w:rPr>
        <w:t>«عهد» در لغت یعنی پیمان و امان و وصیت و دیدار؛ و در کاربرد فقهی یعنی التزام و پیمان، اعم از پیمان با خدا (مثل نذر و عهد اصطلاحی) و پیمان با مردم (از جمله پیمان‌های سیاسی دولت اسلامی). طریحی در مجمع‌البحرین عهد را «پیمان استوار» معنا کرده و فیومی در مصباح ریشه‌اش را به «نگه‌داری و مراعات» برگردانده.</w:t>
      </w:r>
      <w:r>
        <w:rPr>
          <w:rFonts w:ascii="B Lotus" w:hAnsi="B Lotus" w:cs="B Lotus" w:eastAsia="B Lotus"/>
          <w:b w:val="0"/>
          <w:i w:val="0"/>
          <w:sz w:val="28"/>
          <w:szCs w:val="28"/>
          <w:vertAlign w:val="superscript"/>
        </w:rPr>
        <w:footnoteReference w:id="7"/>
      </w:r>
    </w:p>
    <w:p>
      <w:pPr>
        <w:pStyle w:val="TH-Body"/>
        <w:widowControl/>
        <w:bidi w:val="1"/>
        <w:spacing w:before="0" w:after="120" w:line="288" w:lineRule="auto"/>
        <w:jc w:val="both"/>
      </w:pPr>
      <w:r>
        <w:rPr>
          <w:rFonts w:ascii="B Lotus" w:hAnsi="B Lotus" w:cs="B Lotus" w:eastAsia="B Lotus"/>
          <w:b w:val="0"/>
          <w:i w:val="0"/>
          <w:sz w:val="28"/>
          <w:szCs w:val="28"/>
        </w:rPr>
        <w:t>«عقد» در لغت یعنی گره زدن و استوار ساختن؛ و در اصطلاح فقها یعنی قرارداد و توافق الزام‌آور دو طرف که اثر حقوقی خاصی بر آن بار می‌شود (مثل انتقال مالکیت در بیع یا زوجیت در نکاح). نسبت عقد با عهد عموم و خصوص من‌وجه است: هر عقدی نوعی عهد است، ولی هر عهدی عقد به معنای فنی نیست؛ و عهد اعم است و پیمان‌های سیاسی را هم می‌گیرد.</w:t>
      </w:r>
    </w:p>
    <w:p>
      <w:pPr>
        <w:pStyle w:val="TH-Body"/>
        <w:widowControl/>
        <w:bidi w:val="1"/>
        <w:spacing w:before="0" w:after="120" w:line="288" w:lineRule="auto"/>
        <w:jc w:val="both"/>
      </w:pPr>
      <w:r>
        <w:rPr>
          <w:rFonts w:ascii="B Lotus" w:hAnsi="B Lotus" w:cs="B Lotus" w:eastAsia="B Lotus"/>
          <w:b w:val="0"/>
          <w:i w:val="0"/>
          <w:sz w:val="28"/>
          <w:szCs w:val="28"/>
        </w:rPr>
        <w:t>«شرط» در لغت یعنی علامت و التزام؛ و در اصطلاح یعنی التزام تبعی در ضمن عقد. البته در کاربرد قرآنی و روایی (مثل «المسلمون عند شروطهم») معنایش اعم است و هر التزامی را می‌گیرد. آیه «یَا أَیُّهَا الَّذِینَ آمَنُوا أَوْفُوا بِالْعُقُودِ» (مائده، ۱) هم با واژه عام «عقود» همه انواع قرارداد ـ از جمله پیمان‌های سیاسی دولت اسلامی ـ را دربرمی‌گیرد و فقها از همین عموم برای لزوم وفا به پیمان‌های بین‌المللی هم استفاده کرده‌اند.</w:t>
      </w:r>
    </w:p>
    <w:p>
      <w:pPr>
        <w:pStyle w:val="TH-Body"/>
        <w:widowControl/>
        <w:bidi w:val="1"/>
        <w:spacing w:before="0" w:after="120" w:line="288" w:lineRule="auto"/>
        <w:jc w:val="both"/>
      </w:pPr>
      <w:r>
        <w:rPr>
          <w:rFonts w:ascii="B Lotus" w:hAnsi="B Lotus" w:cs="B Lotus" w:eastAsia="B Lotus"/>
          <w:b w:val="0"/>
          <w:i w:val="0"/>
          <w:sz w:val="28"/>
          <w:szCs w:val="28"/>
        </w:rPr>
        <w:t>در کنار این سه واژه عام، فقه ما برای پیمان‌های دولت اسلامی با غیرمسلمانان اصطلاحات خاصی هم دارد که هرکدام نهاد مستقلی‌اند با احکام ویژه خودشان: «صلح» یعنی قرارداد ترک مخاصمه و آشتی؛ «هدنه» و «مهادنه» یعنی آتش‌بس موقت با مدت معین؛ «امان» یعنی تأمین دادن به افراد یا گروه‌های خاص (مثل امان‌نامه برای بازرگانان یا فرستادگان)؛ و «ذمه» و «عقد ذمه» یعنی پیمان دائم با اهل کتاب در قلمرو اسلامی در برابر جزیه و با شرایطی. مصداق‌های تاریخی این نهادها با معاهدات مدرن فرق دارد، قبول؛ ولی «روح» احکامشان ـ به‌ویژه اصل وفا و شرایط جواز و اختیار امام در فسخ به‌مصلحت ـ برای تحلیل مسئله من راهگشاست و در فصل‌های سوم و چهارم به آن‌ها استناد خواهم کرد.</w:t>
      </w:r>
    </w:p>
    <w:p>
      <w:pPr>
        <w:pStyle w:val="TH-Band"/>
        <w:widowControl/>
        <w:bidi w:val="1"/>
        <w:spacing w:before="200" w:after="120" w:line="288" w:lineRule="auto"/>
        <w:jc w:val="right"/>
      </w:pPr>
      <w:r>
        <w:rPr>
          <w:rFonts w:ascii="B Traffic" w:hAnsi="B Traffic" w:cs="B Traffic" w:eastAsia="B Traffic"/>
          <w:b/>
          <w:i w:val="0"/>
          <w:sz w:val="28"/>
          <w:szCs w:val="28"/>
        </w:rPr>
        <w:t>بند دوم: ولی فقیه و حکم حکومتی</w:t>
      </w:r>
    </w:p>
    <w:p>
      <w:pPr>
        <w:pStyle w:val="TH-Body"/>
        <w:widowControl/>
        <w:bidi w:val="1"/>
        <w:spacing w:before="0" w:after="120" w:line="288" w:lineRule="auto"/>
        <w:jc w:val="both"/>
      </w:pPr>
      <w:r>
        <w:rPr>
          <w:rFonts w:ascii="B Lotus" w:hAnsi="B Lotus" w:cs="B Lotus" w:eastAsia="B Lotus"/>
          <w:b w:val="0"/>
          <w:i w:val="0"/>
          <w:sz w:val="28"/>
          <w:szCs w:val="28"/>
        </w:rPr>
        <w:t>«ولی فقیه» در این رساله یعنی فقیه جامع‌الشرایطی که در عصر غیبت ولایت اداره نظام اسلامی را دارد و در نظام حقوقی ما در جایگاه «رهبری» تجسم پیدا کرده است. شرایط فقیه و ادله اثبات ولایتش از مباحث مبسوط فقه سیاسی است که این‌جا ـ طبق پیش‌فرض یکم ـ مفروضش می‌گیرم و فقط به‌اندازه‌ای که مسئله «اختیار در تعلیق یا نقض معاهده» لازم دارد به آن می‌پردازم. یک تمایز مفهومی هم این‌جا لازم است: واژه «ولایت» سه کاربرد دارد ـ سرپرستی در امور شخصی (مثل ولایت پدر بر صغیر)، مرجعیت در فتوا و قضا، و حکومت و اداره نظام؛ و مراد من در این رساله معنای سوم است.</w:t>
      </w:r>
    </w:p>
    <w:p>
      <w:pPr>
        <w:pStyle w:val="TH-Body"/>
        <w:widowControl/>
        <w:bidi w:val="1"/>
        <w:spacing w:before="0" w:after="120" w:line="288" w:lineRule="auto"/>
        <w:jc w:val="both"/>
      </w:pPr>
      <w:r>
        <w:rPr>
          <w:rFonts w:ascii="B Lotus" w:hAnsi="B Lotus" w:cs="B Lotus" w:eastAsia="B Lotus"/>
          <w:b w:val="0"/>
          <w:i w:val="0"/>
          <w:sz w:val="28"/>
          <w:szCs w:val="28"/>
        </w:rPr>
        <w:t>«حکم حکومتی» هم یعنی حکمی که حاکم اسلامی در مقام اداره نظام و بر اساس مصلحت، در حوزه اختیارات حکومتی خودش صادر می‌کند؛ مثل دستور منع حج در شرایط خاص، تعیین قیمت‌ها، اعلام جنگ و صلح، و ـ به فرض این رساله ـ تصمیم درباره سرنوشت یک معاهده. این حکم با «حکم اولی» (حکم ثابت شرعی مثل وجوب نماز) و «حکم ثانوی» (حکم ناشی از عناوین ثانویه مثل ضرورت و اضطرار) فرق دارد؛ هرچند نسبت دقیقش با این دو ـ به‌ویژه این‌که آیا خودش نوعی حکم اولی است (چنان‌که از بعضی بیانات امام خمینی برمی‌آید) یا مقوله سوم مستقلی است ـ محل اختلاف فقهای معاصر است و در فصل چهارم بررسی‌اش می‌کنم. فعلاً همین‌قدر بگویم که فرضیه من این است: تصمیم ولی فقیه درباره تعلیق یا نقض معاهده ـ اگر اختیارش ثابت شود ـ از سنخ حکم حکومتی است؛ و همین سنخ‌شناسی، ضوابط خاص خودش (مصلحت‌سنجی، موقت بودن، تناسب و...) را همراهش می‌آورد.</w:t>
      </w:r>
    </w:p>
    <w:p>
      <w:pPr>
        <w:pStyle w:val="TH-Band"/>
        <w:widowControl/>
        <w:bidi w:val="1"/>
        <w:spacing w:before="200" w:after="120" w:line="288" w:lineRule="auto"/>
        <w:jc w:val="right"/>
      </w:pPr>
      <w:r>
        <w:rPr>
          <w:rFonts w:ascii="B Traffic" w:hAnsi="B Traffic" w:cs="B Traffic" w:eastAsia="B Traffic"/>
          <w:b/>
          <w:i w:val="0"/>
          <w:sz w:val="28"/>
          <w:szCs w:val="28"/>
        </w:rPr>
        <w:t>بند سوم: مصلحت، ضرورت، اضطرار، حفظ نظام و اهم و مهم</w:t>
      </w:r>
    </w:p>
    <w:p>
      <w:pPr>
        <w:pStyle w:val="TH-Body"/>
        <w:widowControl/>
        <w:bidi w:val="1"/>
        <w:spacing w:before="0" w:after="120" w:line="288" w:lineRule="auto"/>
        <w:jc w:val="both"/>
      </w:pPr>
      <w:r>
        <w:rPr>
          <w:rFonts w:ascii="B Lotus" w:hAnsi="B Lotus" w:cs="B Lotus" w:eastAsia="B Lotus"/>
          <w:b w:val="0"/>
          <w:i w:val="0"/>
          <w:sz w:val="28"/>
          <w:szCs w:val="28"/>
        </w:rPr>
        <w:t>این پنج مفهوم ابزارهای تحلیلی فصل چهارم‌اند و این‌جا فقط تعریف اجمالی‌شان را می‌آورم؛ تفصیل استدلالی‌شان باشد برای آن‌جا:</w:t>
      </w:r>
    </w:p>
    <w:p>
      <w:pPr>
        <w:pStyle w:val="TH-Body"/>
        <w:widowControl/>
        <w:bidi w:val="1"/>
        <w:spacing w:before="0" w:after="120" w:line="288" w:lineRule="auto"/>
        <w:jc w:val="both"/>
      </w:pPr>
      <w:r>
        <w:rPr>
          <w:rFonts w:ascii="B Lotus" w:hAnsi="B Lotus" w:cs="B Lotus" w:eastAsia="B Lotus"/>
          <w:b w:val="0"/>
          <w:i w:val="0"/>
          <w:sz w:val="28"/>
          <w:szCs w:val="28"/>
        </w:rPr>
        <w:t>«مصلحت» در لغت یعنی منفعت و خیر؛ و در اصطلاح یعنی منفعت واقعی و معتبری که شارع در تشریع لحاظ کرده یا عقلا در اداره امور به آن توجه دارند. در ادبیات فقه سیاسی معاصر، «مصلحت نظام» یعنی آن‌چه بقا و عزت و کارآمدی نظام اسلامی به آن وابسته است. فرق مصلحت «واقعی» با «موهوم»، و «نوعی» با «شخصی»، و «اهم» با «مهم» را در فصل چهارم بررسی می‌کنم؛ فعلاً همین‌قدر که مصلحتِ مجوزِ عدول، نه هر منفعتی، بلکه مصلحت واقعیِ نوعیِ اهم است.</w:t>
      </w:r>
    </w:p>
    <w:p>
      <w:pPr>
        <w:pStyle w:val="TH-Body"/>
        <w:widowControl/>
        <w:bidi w:val="1"/>
        <w:spacing w:before="0" w:after="120" w:line="288" w:lineRule="auto"/>
        <w:jc w:val="both"/>
      </w:pPr>
      <w:r>
        <w:rPr>
          <w:rFonts w:ascii="B Lotus" w:hAnsi="B Lotus" w:cs="B Lotus" w:eastAsia="B Lotus"/>
          <w:b w:val="0"/>
          <w:i w:val="0"/>
          <w:sz w:val="28"/>
          <w:szCs w:val="28"/>
        </w:rPr>
        <w:t>«ضرورت» و «اضطرار» دو عنوان ثانوی‌اند که گاهی حکم اولی را عوض می‌کنند. هرچند این دو واژه گاهی به‌جای هم به کار می‌روند، ولی دقیقش این است که «اضطرار» ناظر به وضعیت اکراهی و بیچارگی است (مثل اضطرار به خوردن میته برای نجات از مرگ)، و «ضرورت» اعم است و نیازهای شدید نوعیِ غیراکراهی را هم می‌گیرد (مثل ضرورت اقتصادی نظام). نسبتشان با «مصلحت» (که اعم و مبنایی‌تر است) را هم در فصل چهارم تحلیل می‌کنم؛ اجمالاً هر ضرورت و اضطراری مصلحت است، ولی هر مصلحتی به حد ضرورت و اضطرار نمی‌رسد.</w:t>
      </w:r>
    </w:p>
    <w:p>
      <w:pPr>
        <w:pStyle w:val="TH-Body"/>
        <w:widowControl/>
        <w:bidi w:val="1"/>
        <w:spacing w:before="0" w:after="120" w:line="288" w:lineRule="auto"/>
        <w:jc w:val="both"/>
      </w:pPr>
      <w:r>
        <w:rPr>
          <w:rFonts w:ascii="B Lotus" w:hAnsi="B Lotus" w:cs="B Lotus" w:eastAsia="B Lotus"/>
          <w:b w:val="0"/>
          <w:i w:val="0"/>
          <w:sz w:val="28"/>
          <w:szCs w:val="28"/>
        </w:rPr>
        <w:t>«حفظ نظام» یعنی صیانت از کیان نظام اسلامی و جلوگیری از اختلال و هرج‌ومرج و فروپاشی‌اش. مشهور فقها حفظ نظام را از واجبات ـ و به تعبیر بعضی از اهم واجبات ـ می‌دانند و امام خمینی هم تأکید ویژه‌ای بر آن دارد و حفظ نظام جمهوری اسلامی را از اوجب واجبات می‌شمارد.</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مفهوم پل میان «مصلحت» و «اختیار حاکم» است: مصلحت مبناست، حفظ نظام اهم مصادیق مبناست، و اختیار حاکم ابزار تحققش.</w:t>
      </w:r>
    </w:p>
    <w:p>
      <w:pPr>
        <w:pStyle w:val="TH-Body"/>
        <w:widowControl/>
        <w:bidi w:val="1"/>
        <w:spacing w:before="0" w:after="120" w:line="288" w:lineRule="auto"/>
        <w:jc w:val="both"/>
      </w:pPr>
      <w:r>
        <w:rPr>
          <w:rFonts w:ascii="B Lotus" w:hAnsi="B Lotus" w:cs="B Lotus" w:eastAsia="B Lotus"/>
          <w:b w:val="0"/>
          <w:i w:val="0"/>
          <w:sz w:val="28"/>
          <w:szCs w:val="28"/>
        </w:rPr>
        <w:t>و «اهم و مهم» قاعده‌ای اصولی برای حل «تزاحم» است: وقتی دو تکلیف را هم‌زمان نمی‌شود امتثال کرد، تکلیف اهم مقدم می‌شود و تکلیف مهم موقتاً کنار می‌رود، بی‌آن‌که ساقط شود. فرضیه من ـ که در فصل چهارم مستدلش می‌کنم ـ این است که رابطه وجوب وفا با اختیار حاکم از همین نوع است؛ و همین تزاحمی بودن است که «موقت بودن» عدول و «برگشتن» تکلیف وفا را با رفع تزاحم نتیجه می‌دهد.</w:t>
      </w:r>
    </w:p>
    <w:p>
      <w:pPr>
        <w:pStyle w:val="TH-Goftar"/>
        <w:widowControl/>
        <w:bidi w:val="1"/>
        <w:spacing w:before="200" w:after="120" w:line="288" w:lineRule="auto"/>
        <w:jc w:val="right"/>
      </w:pPr>
      <w:r>
        <w:rPr>
          <w:rFonts w:ascii="B Titr" w:hAnsi="B Titr" w:cs="B Titr" w:eastAsia="B Titr"/>
          <w:b/>
          <w:i w:val="0"/>
          <w:sz w:val="32"/>
          <w:szCs w:val="32"/>
        </w:rPr>
        <w:t>گفتار سوم: مفاهیم حقوق اساسی مرتبط با معاهدات</w:t>
      </w:r>
    </w:p>
    <w:p>
      <w:pPr>
        <w:pStyle w:val="TH-Body"/>
        <w:widowControl/>
        <w:bidi w:val="1"/>
        <w:spacing w:before="0" w:after="120" w:line="288" w:lineRule="auto"/>
        <w:jc w:val="both"/>
      </w:pPr>
      <w:r>
        <w:rPr>
          <w:rFonts w:ascii="B Lotus" w:hAnsi="B Lotus" w:cs="B Lotus" w:eastAsia="B Lotus"/>
          <w:b w:val="0"/>
          <w:i w:val="0"/>
          <w:sz w:val="28"/>
          <w:szCs w:val="28"/>
        </w:rPr>
        <w:t>در کنار مفاهیم حقوق بین‌الملل و فقه، چند مفهوم حقوق اساسی هم در تحلیل مسئله نقش دارند و باید از پیش تعریف شوند تا تحلیل فصل پنجم روی زمین محکمی بایستد:</w:t>
      </w:r>
    </w:p>
    <w:p>
      <w:pPr>
        <w:pStyle w:val="TH-Body"/>
        <w:widowControl/>
        <w:bidi w:val="1"/>
        <w:spacing w:before="0" w:after="120" w:line="288" w:lineRule="auto"/>
        <w:jc w:val="both"/>
      </w:pPr>
      <w:r>
        <w:rPr>
          <w:rFonts w:ascii="B Lotus" w:hAnsi="B Lotus" w:cs="B Lotus" w:eastAsia="B Lotus"/>
          <w:b w:val="0"/>
          <w:i w:val="0"/>
          <w:sz w:val="28"/>
          <w:szCs w:val="28"/>
        </w:rPr>
        <w:t>اول، «تصویب»: یعنی گذراندن معاهده از مجرای قوه مقننه. طبق اصل ۷۷، معاهده بدون تصویب مجلس در نظام داخلی لازم‌الاتباع نمی‌شود. تصویب، معاهده را به «قانون عادی» بدل می‌کند و از حیث سلسله‌مراتب هنجارها در رتبه قوانین عادی مجلس می‌نشاند؛ و همین نکته در بحث نسبت حکم حکومتی با قانون (فصل پنجم) مهم می‌شود: آیا حکم حکومتی ولی فقیه می‌تواند قانونی را که خود مجلس تصویب کرده به حالت تعلیق درآورد؟</w:t>
      </w:r>
    </w:p>
    <w:p>
      <w:pPr>
        <w:pStyle w:val="TH-Body"/>
        <w:widowControl/>
        <w:bidi w:val="1"/>
        <w:spacing w:before="0" w:after="120" w:line="288" w:lineRule="auto"/>
        <w:jc w:val="both"/>
      </w:pPr>
      <w:r>
        <w:rPr>
          <w:rFonts w:ascii="B Lotus" w:hAnsi="B Lotus" w:cs="B Lotus" w:eastAsia="B Lotus"/>
          <w:b w:val="0"/>
          <w:i w:val="0"/>
          <w:sz w:val="28"/>
          <w:szCs w:val="28"/>
        </w:rPr>
        <w:t>دوم، «امضا»: یعنی اعلام التزام نهایی دولت در سطح بین‌المللی که طبق اصل ۱۲۵ با رئیس‌جمهور یا نماینده قانونی اوست. فرق «تصویب» (عمل داخلیِ تقنینی) با «امضا» (عمل بین‌المللیِ اعلام التزام) را باید جدی گرفت؛ چون ممکن است معاهده‌ای در مجلس تصویب شود ولی هرگز امضا و مبادله نشود، یا برعکس در سطح بین‌المللی امضا شود ولی تصویب داخلی‌اش با تأخیر انجام بگیرد.</w:t>
      </w:r>
    </w:p>
    <w:p>
      <w:pPr>
        <w:pStyle w:val="TH-Body"/>
        <w:widowControl/>
        <w:bidi w:val="1"/>
        <w:spacing w:before="0" w:after="120" w:line="288" w:lineRule="auto"/>
        <w:jc w:val="both"/>
      </w:pPr>
      <w:r>
        <w:rPr>
          <w:rFonts w:ascii="B Lotus" w:hAnsi="B Lotus" w:cs="B Lotus" w:eastAsia="B Lotus"/>
          <w:b w:val="0"/>
          <w:i w:val="0"/>
          <w:sz w:val="28"/>
          <w:szCs w:val="28"/>
        </w:rPr>
        <w:t>سوم، «سیاست‌های کلی نظام»: جهت‌گیری‌های کلانی که طبق بند ۱ اصل ۱۱۰، تعیینش بعد از مشورت با مجمع تشخیص، با رهبری است. هر معاهده‌ای که با سیاست‌های کلی (به‌ویژه سیاست‌های روابط خارجی و امنیت ملی) ناسازگار شود، از همین مجرا وارد دایره تصمیم رهبری می‌شود؛ و همین یکی از مستندات «اختیار ضمنی» رهبری در حوزه معاهدات است که در فصل پنجم تحلیلش می‌کنم.</w:t>
      </w:r>
    </w:p>
    <w:p>
      <w:pPr>
        <w:pStyle w:val="TH-Body"/>
        <w:widowControl/>
        <w:bidi w:val="1"/>
        <w:spacing w:before="0" w:after="120" w:line="288" w:lineRule="auto"/>
        <w:jc w:val="both"/>
      </w:pPr>
      <w:r>
        <w:rPr>
          <w:rFonts w:ascii="B Lotus" w:hAnsi="B Lotus" w:cs="B Lotus" w:eastAsia="B Lotus"/>
          <w:b w:val="0"/>
          <w:i w:val="0"/>
          <w:sz w:val="28"/>
          <w:szCs w:val="28"/>
        </w:rPr>
        <w:t>چهارم، «معضل نظام»: وضعیت فوق‌العاده‌ای که «از طرق عادی قابل حل نیست» و طبق بند ۸ اصل ۱۱۰، حلش از طریق مجمع تشخیص، با رهبری است. این مفهوم دروازه ورود تصمیم‌های فوق‌العاده ـ از جمله تصمیم درباره سرنوشت معاهده‌ای بحران‌ساز ـ به حوزه اختیار رهبری است.</w:t>
      </w:r>
    </w:p>
    <w:p>
      <w:pPr>
        <w:pStyle w:val="TH-Body"/>
        <w:widowControl/>
        <w:bidi w:val="1"/>
        <w:spacing w:before="0" w:after="120" w:line="288" w:lineRule="auto"/>
        <w:jc w:val="both"/>
      </w:pPr>
      <w:r>
        <w:rPr>
          <w:rFonts w:ascii="B Lotus" w:hAnsi="B Lotus" w:cs="B Lotus" w:eastAsia="B Lotus"/>
          <w:b w:val="0"/>
          <w:i w:val="0"/>
          <w:sz w:val="28"/>
          <w:szCs w:val="28"/>
        </w:rPr>
        <w:t>و پنجم، «نظارت شورای نگهبان»: مصوبات مجلس ـ از جمله قوانین تصویب معاهدات ـ برای اظهارنظر از جهت انطباق با شرع و قانون اساسی به شورای نگهبان فرستاده می‌شود (اصل ۹۴).</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این نظارت ناظر به مرحله «ورود» معاهده به نظام داخلی است و درباره مرحله «خروج» (که موضوع من است) ساکت است؛ سکوتی که در فصل پنجم تحلیلش می‌کنم. ضمناً تفسیر اصول قانون اساسی ـ از جمله اصول ناظر به معاهدات ـ با شورای نگهبان است (اصل ۹۸)</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و همین جایگاه نظریات تفسیری این شورا را در بحث حقوق اساسی برجسته می‌کند.</w:t>
      </w:r>
    </w:p>
    <w:p>
      <w:pPr>
        <w:pStyle w:val="TH-Goftar"/>
        <w:widowControl/>
        <w:bidi w:val="1"/>
        <w:spacing w:before="200" w:after="120" w:line="288" w:lineRule="auto"/>
        <w:jc w:val="right"/>
      </w:pPr>
      <w:r>
        <w:rPr>
          <w:rFonts w:ascii="B Titr" w:hAnsi="B Titr" w:cs="B Titr" w:eastAsia="B Titr"/>
          <w:b/>
          <w:i w:val="0"/>
          <w:sz w:val="32"/>
          <w:szCs w:val="32"/>
        </w:rPr>
        <w:t>حاصل فصل اول</w:t>
      </w:r>
    </w:p>
    <w:p>
      <w:pPr>
        <w:pStyle w:val="TH-Body"/>
        <w:widowControl/>
        <w:bidi w:val="1"/>
        <w:spacing w:before="0" w:after="120" w:line="288" w:lineRule="auto"/>
        <w:jc w:val="both"/>
      </w:pPr>
      <w:r>
        <w:rPr>
          <w:rFonts w:ascii="B Lotus" w:hAnsi="B Lotus" w:cs="B Lotus" w:eastAsia="B Lotus"/>
          <w:b w:val="0"/>
          <w:i w:val="0"/>
          <w:sz w:val="28"/>
          <w:szCs w:val="28"/>
        </w:rPr>
        <w:t>بگذارید حاصل این فصل را یک‌جا ببینیم. در شبکه حقوق بین‌الملل معلوم شد که تعلیق (توقف موقت و غالباً موجه) با نقض (رفتار مغایر با تعهد و مسئولیت‌آور) فرق جوهری دارد؛ و خاتمه و خروج و فسخ و عدم اجرا هم هرکدام معنای فنی خودشان را دارند که با پنج گزاره تحلیلی نسبتشان را روشن کردم. در شبکه فقهی معلوم شد که مسئله من در تقاطع سه چیز ایستاده: «عهد» به‌مثابه موضوع تکلیف، «حکم حکومتی» به‌مثابه قالب تصمیم حاکم، و «مصلحت و تزاحم» به‌مثابه مبنای تصمیم؛ و خانواده مفاهیم از عهد تا اهم و مهم تنقیح شد. و در شبکه حقوق اساسی، تصویب و امضا و سیاست‌های کلی و معضل نظام و نظارت شورای نگهبان تعریف شد. با این تنقیح سه‌گانه، حالا می‌شود رفت سراغ «کلیات و مبانی»؛ یعنی تصویر اجمالی نظام‌های حقوقی درگیر در مسئله و تاریخچه‌اش.</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دوم: کلیات و مبانی</w:t>
      </w:r>
    </w:p>
    <w:p>
      <w:pPr>
        <w:pStyle w:val="TH-Body"/>
        <w:widowControl/>
        <w:bidi w:val="1"/>
        <w:spacing w:before="0" w:after="120" w:line="288" w:lineRule="auto"/>
        <w:jc w:val="both"/>
      </w:pPr>
      <w:r>
        <w:rPr>
          <w:rFonts w:ascii="B Lotus" w:hAnsi="B Lotus" w:cs="B Lotus" w:eastAsia="B Lotus"/>
          <w:b w:val="0"/>
          <w:i w:val="0"/>
          <w:sz w:val="28"/>
          <w:szCs w:val="28"/>
        </w:rPr>
        <w:t>این فصل قرار است «مبادی تصدیقی قریب» پژوهش را بدهد؛ یعنی آن پیش‌دانسته‌هایی که بدون آن‌ها فهم مسئله ممکن نیست. مسئله من در تقاطع سه نظام حقوقی ایستاده: حقوق بین‌الملل، حقوق اساسی ایران، و فقه امامیه. مبانی فقهی (ادله وفا و ادله اختیار حاکم) خودِ مسئله‌اند و در بخش دوم مفصل بررسی‌شان می‌کنم؛ ولی مبانی حقوق بین‌الملل و حقوق اساسی، پیش‌نیاز فهم مسئله‌اند و باید از پیش ـ هرچند به‌اجمال ـ دانسته شوند. یک کار دیگر هم در این فصل می‌کنم: نگاه تاریخی به مسئله، از پیمان‌های صدر اسلام تا کنوانسیون وین؛ چون به نظرم فهم ژرفای مسئله بدون چشم‌انداز تاریخی‌اش ممکن نیست. پس چهار گفتار: تاریخچه پیمان‌سپاری، اصل وفا در حقوق بین‌الملل، نظام تعلیق و خاتمه در کنوانسیون وین، و جایگاه معاهدات در قانون اساسی.</w:t>
      </w:r>
    </w:p>
    <w:p>
      <w:pPr>
        <w:pStyle w:val="TH-Goftar"/>
        <w:widowControl/>
        <w:bidi w:val="1"/>
        <w:spacing w:before="200" w:after="120" w:line="288" w:lineRule="auto"/>
        <w:jc w:val="right"/>
      </w:pPr>
      <w:r>
        <w:rPr>
          <w:rFonts w:ascii="B Titr" w:hAnsi="B Titr" w:cs="B Titr" w:eastAsia="B Titr"/>
          <w:b/>
          <w:i w:val="0"/>
          <w:sz w:val="32"/>
          <w:szCs w:val="32"/>
        </w:rPr>
        <w:t>گفتار اول: تاریخچه پیمان‌سپاری؛ از صدر اسلام تا کنوانسیون وین</w:t>
      </w:r>
    </w:p>
    <w:p>
      <w:pPr>
        <w:pStyle w:val="TH-Body"/>
        <w:widowControl/>
        <w:bidi w:val="1"/>
        <w:spacing w:before="0" w:after="120" w:line="288" w:lineRule="auto"/>
        <w:jc w:val="both"/>
      </w:pPr>
      <w:r>
        <w:rPr>
          <w:rFonts w:ascii="B Lotus" w:hAnsi="B Lotus" w:cs="B Lotus" w:eastAsia="B Lotus"/>
          <w:b w:val="0"/>
          <w:i w:val="0"/>
          <w:sz w:val="28"/>
          <w:szCs w:val="28"/>
        </w:rPr>
        <w:t>پیمان بستن میان جوامع انسانی قدمتی به درازای تمدن دارد؛ ولی آن‌چه برای کار من مهم است دو خط تاریخی است: خط اسلامی و خط بین‌المللی مدرن. هر دو را خلاصه می‌گویم.</w:t>
      </w:r>
    </w:p>
    <w:p>
      <w:pPr>
        <w:pStyle w:val="TH-Body"/>
        <w:widowControl/>
        <w:bidi w:val="1"/>
        <w:spacing w:before="0" w:after="120" w:line="288" w:lineRule="auto"/>
        <w:jc w:val="both"/>
      </w:pPr>
      <w:r>
        <w:rPr>
          <w:rFonts w:ascii="B Lotus" w:hAnsi="B Lotus" w:cs="B Lotus" w:eastAsia="B Lotus"/>
          <w:b w:val="0"/>
          <w:i w:val="0"/>
          <w:sz w:val="28"/>
          <w:szCs w:val="28"/>
        </w:rPr>
        <w:t>در خط اسلامی، اولین سند پیمانی دولت نبوی «میثاق مدینه» (صحیفه مدینه) است: پیمانی که پیامبر (ص) بعد از هجرت میان مهاجران و انصار و قبایل یهود مدینه بست و در آن حقوق و تکالیف متقابل و مرجع داوری و قواعد همزیستی و دفاع مشترک را مشخص کرد.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این سند نشان می‌دهد پیمان‌سپاری حکومتی در اسلام از همان آغاز با «وفاداری متقابل» و «داوری عادلانه» همراه بوده. دومین سند بزرگ «صلح حدیبیه» (سال ششم هجری) با قریش است که الگوی پایبندی به پیمان حتی در شرایط دشوار به شمار می‌آید و در فصل سوم مفصلش می‌کنم. و سومین نمونه «عهد پیامبر (ص) با نصارای نجران» است که در آن امنیت جان و مال و دینشان تضمین شد و الگویی از پیمان با اهل کتاب ارائه داد.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این سه سند، در کنار عهدنامه مالک اشتر، سنت پیمانی اسلام را می‌سازند که دو ویژگی بنیادین دارد: «وفای محکم» و «عدالت در مفاد». این دو ویژگی را به خاطر بسپارید؛ جلوتر معلوم می‌شود که نظام مدرن هم ـ با زبان خودش ـ به همین دو رسیده است.</w:t>
      </w:r>
    </w:p>
    <w:p>
      <w:pPr>
        <w:pStyle w:val="TH-Body"/>
        <w:widowControl/>
        <w:bidi w:val="1"/>
        <w:spacing w:before="0" w:after="120" w:line="288" w:lineRule="auto"/>
        <w:jc w:val="both"/>
      </w:pPr>
      <w:r>
        <w:rPr>
          <w:rFonts w:ascii="B Lotus" w:hAnsi="B Lotus" w:cs="B Lotus" w:eastAsia="B Lotus"/>
          <w:b w:val="0"/>
          <w:i w:val="0"/>
          <w:sz w:val="28"/>
          <w:szCs w:val="28"/>
        </w:rPr>
        <w:t>در خط بین‌المللی مدرن، نظام معاهدات بعد از جنگ‌های جهانی و با تأسیس سازمان ملل (۱۹۴۵) به بلوغ رسید. کمیسیون حقوق بین‌الملل که مأمور تدوین و توسعه تدریجی حقوق بین‌الملل بود، بعد از سال‌ها کار پیش‌نویس مواد حقوق معاهدات را آماده کرد و بر اساس آن «کنوانسیون وین حقوق معاهدات» در ۱۹۶۹ تصویب شد و در ۱۹۸۰ لازم‌الاجرا گردید.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این کنوانسیون ـ که به «میثاق میثاق‌ها» مشهور است ـ قواعد انعقاد و تفسیر و اجرا و تعلیق و خاتمه و بطلان معاهدات را مدون کرد و امروزه، چنان‌که رویه دیوان نشان می‌دهد، خیلی از قواعدش جنبه عرفی پیدا کرده و حتی برای دولت‌های غیرعضو هم لازم‌الاجراست.</w:t>
      </w:r>
    </w:p>
    <w:p>
      <w:pPr>
        <w:pStyle w:val="TH-Body"/>
        <w:widowControl/>
        <w:bidi w:val="1"/>
        <w:spacing w:before="0" w:after="120" w:line="288" w:lineRule="auto"/>
        <w:jc w:val="both"/>
      </w:pPr>
      <w:r>
        <w:rPr>
          <w:rFonts w:ascii="B Lotus" w:hAnsi="B Lotus" w:cs="B Lotus" w:eastAsia="B Lotus"/>
          <w:b w:val="0"/>
          <w:i w:val="0"/>
          <w:sz w:val="28"/>
          <w:szCs w:val="28"/>
        </w:rPr>
        <w:t>و حالا نکته تاریخی مهم برای کار من: وضعیت ایران در برابر این کنوانسیون. ایران کنوانسیون وین را امضا کرده ولی تا امروز به تصویب مجلس نرسانده است.</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با این حال ـ و این «با این حال» خیلی مهم است ـ جنبه عرفی بسیاری از قواعد کنوانسیون، به‌ویژه اصل وفا و قواعد تفسیر و قواعد بنیادین تعلیق و خاتمه، باعث می‌شود این قواعد برای ایران هم لازم‌الاجرا باشد. یادمان باشد که منابع حقوق بین‌الملل منحصر به معاهده نیست؛ طبق ماده ۳۸ اساسنامه دیوان، دیوان به «عرف بین‌المللی» و «اصول کلی حقوقی» و ـ به‌عنوان وسیله فرعی ـ به «آرای قضایی و دکترین» هم استناد می‌کند؛</w:t>
      </w:r>
      <w:r>
        <w:rPr>
          <w:rFonts w:ascii="B Lotus" w:hAnsi="B Lotus" w:cs="B Lotus" w:eastAsia="B Lotus"/>
          <w:b w:val="0"/>
          <w:i w:val="0"/>
          <w:sz w:val="28"/>
          <w:szCs w:val="28"/>
          <w:vertAlign w:val="superscript"/>
        </w:rPr>
        <w:footnoteReference w:id="15"/>
      </w:r>
      <w:r>
        <w:rPr>
          <w:rFonts w:ascii="B Lotus" w:hAnsi="B Lotus" w:cs="B Lotus" w:eastAsia="B Lotus"/>
          <w:b w:val="0"/>
          <w:i w:val="0"/>
          <w:sz w:val="28"/>
          <w:szCs w:val="28"/>
        </w:rPr>
        <w:t xml:space="preserve"> و همین مبنای لازم‌الاجرا بودن قواعد عرفی معاهدات برای همه دولت‌هاست، عضو باشند یا نباشند.</w:t>
      </w:r>
    </w:p>
    <w:p>
      <w:pPr>
        <w:pStyle w:val="TH-Goftar"/>
        <w:widowControl/>
        <w:bidi w:val="1"/>
        <w:spacing w:before="200" w:after="120" w:line="288" w:lineRule="auto"/>
        <w:jc w:val="right"/>
      </w:pPr>
      <w:r>
        <w:rPr>
          <w:rFonts w:ascii="B Titr" w:hAnsi="B Titr" w:cs="B Titr" w:eastAsia="B Titr"/>
          <w:b/>
          <w:i w:val="0"/>
          <w:sz w:val="32"/>
          <w:szCs w:val="32"/>
        </w:rPr>
        <w:t>گفتار دوم: اصل وفای به عهد در حقوق بین‌الملل</w:t>
      </w:r>
    </w:p>
    <w:p>
      <w:pPr>
        <w:pStyle w:val="TH-Body"/>
        <w:widowControl/>
        <w:bidi w:val="1"/>
        <w:spacing w:before="0" w:after="120" w:line="288" w:lineRule="auto"/>
        <w:jc w:val="both"/>
      </w:pPr>
      <w:r>
        <w:rPr>
          <w:rFonts w:ascii="B Lotus" w:hAnsi="B Lotus" w:cs="B Lotus" w:eastAsia="B Lotus"/>
          <w:b w:val="0"/>
          <w:i w:val="0"/>
          <w:sz w:val="28"/>
          <w:szCs w:val="28"/>
        </w:rPr>
        <w:t>اصل «وفای به عهد» بنیادی‌ترین قاعده حقوق معاهدات است؛ بلکه به جرئت می‌شود گفت یکی از بنیادی‌ترین قواعد کل حقوق بین‌الملل. اهمیتش در این حد است که بدون آن هیچ نظام حقوقی بین‌المللی قابل تصور نیست: اگر دولت‌ها خودشان را به آن‌چه پذیرفته‌اند ملزم ندانند، معاهده چیزی جز کاغذپاره نیست. در دکترین کلاسیک هم بعضی بزرگان ـ مثل آنزیلوتی ـ همین اصل را قاعده بنیادین و زیربنای الزام‌آوری کل نظام حقوق بین‌الملل دانسته‌اند.</w:t>
      </w:r>
      <w:r>
        <w:rPr>
          <w:rFonts w:ascii="B Lotus" w:hAnsi="B Lotus" w:cs="B Lotus" w:eastAsia="B Lotus"/>
          <w:b w:val="0"/>
          <w:i w:val="0"/>
          <w:sz w:val="28"/>
          <w:szCs w:val="28"/>
          <w:vertAlign w:val="superscript"/>
        </w:rPr>
        <w:footnoteReference w:id="16"/>
      </w:r>
    </w:p>
    <w:p>
      <w:pPr>
        <w:pStyle w:val="TH-Body"/>
        <w:widowControl/>
        <w:bidi w:val="1"/>
        <w:spacing w:before="0" w:after="120" w:line="288" w:lineRule="auto"/>
        <w:jc w:val="both"/>
      </w:pPr>
      <w:r>
        <w:rPr>
          <w:rFonts w:ascii="B Lotus" w:hAnsi="B Lotus" w:cs="B Lotus" w:eastAsia="B Lotus"/>
          <w:b w:val="0"/>
          <w:i w:val="0"/>
          <w:sz w:val="28"/>
          <w:szCs w:val="28"/>
        </w:rPr>
        <w:t>ماده ۲۶ وین این اصل را این‌طور صورت‌بندی کرده: «هر معاهده لازم‌الاجرایی، اطراف خود را ملزم می‌سازد و باید توسط آن‌ها با حسن نیت اجرا شود».</w:t>
      </w:r>
      <w:r>
        <w:rPr>
          <w:rFonts w:ascii="B Lotus" w:hAnsi="B Lotus" w:cs="B Lotus" w:eastAsia="B Lotus"/>
          <w:b w:val="0"/>
          <w:i w:val="0"/>
          <w:sz w:val="28"/>
          <w:szCs w:val="28"/>
          <w:vertAlign w:val="superscript"/>
        </w:rPr>
        <w:footnoteReference w:id="17"/>
      </w:r>
      <w:r>
        <w:rPr>
          <w:rFonts w:ascii="B Lotus" w:hAnsi="B Lotus" w:cs="B Lotus" w:eastAsia="B Lotus"/>
          <w:b w:val="0"/>
          <w:i w:val="0"/>
          <w:sz w:val="28"/>
          <w:szCs w:val="28"/>
        </w:rPr>
        <w:t xml:space="preserve"> سه عنصر این‌جا هست که هر سه مهم‌اند: «لازم‌الاجرا بودن» (یعنی معاهده‌ای که هنوز لازم‌الاجرا نشده الزامی نمی‌سازد)؛ «الزام‌آور بودن» (که معاهده را از وعده سیاسی و اخلاقی جدا می‌کند)؛ و «حسن نیت» (که شیوه اجرا را مقید می‌کند). این سومی را دست‌کم نگیریم: اجرای صوری، حیله‌گری در اجرا، سوءاستفاده از ابهام متن، کارشکنی در تحقق هدف معاهده ـ همه این‌ها خلاف حسن نیت‌اند و خودشان نوعی نقض به حساب می‌آیند.</w:t>
      </w:r>
    </w:p>
    <w:p>
      <w:pPr>
        <w:pStyle w:val="TH-Body"/>
        <w:widowControl/>
        <w:bidi w:val="1"/>
        <w:spacing w:before="0" w:after="120" w:line="288" w:lineRule="auto"/>
        <w:jc w:val="both"/>
      </w:pPr>
      <w:r>
        <w:rPr>
          <w:rFonts w:ascii="B Lotus" w:hAnsi="B Lotus" w:cs="B Lotus" w:eastAsia="B Lotus"/>
          <w:b w:val="0"/>
          <w:i w:val="0"/>
          <w:sz w:val="28"/>
          <w:szCs w:val="28"/>
        </w:rPr>
        <w:t>در کنار ماده ۲۶، ماده ۲۷ ضمانت‌اجرای منطقی این اصل است: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8"/>
      </w:r>
      <w:r>
        <w:rPr>
          <w:rFonts w:ascii="B Lotus" w:hAnsi="B Lotus" w:cs="B Lotus" w:eastAsia="B Lotus"/>
          <w:b w:val="0"/>
          <w:i w:val="0"/>
          <w:sz w:val="28"/>
          <w:szCs w:val="28"/>
        </w:rPr>
        <w:t xml:space="preserve"> معنای این ماده برای پژوهش من حیاتی است و باید با خط درشت نوشت: حتی اگر در نظام داخلی ایران ـ قانون اساسی، قانون عادی، یا حکم فقهی ـ مجوزی برای عدم اجرا پیدا شود، چنین مجوزی در برابر طرف مقابل و در سطح بین‌المللی «توجیه» به حساب نمی‌آید. تنها استثنای محدودش در ماده ۴۶ آمده: نقض مقررات داخلی درباره صلاحیت انعقاد، فقط وقتی قابل استناد است که آن نقض «آشکار» باشد (یعنی برای هر دولت متعارفی به‌طور عینی روشن باشد) و به «قاعده‌ای بنیادین» از حقوق داخلی مربوط شود.</w:t>
      </w:r>
      <w:r>
        <w:rPr>
          <w:rFonts w:ascii="B Lotus" w:hAnsi="B Lotus" w:cs="B Lotus" w:eastAsia="B Lotus"/>
          <w:b w:val="0"/>
          <w:i w:val="0"/>
          <w:sz w:val="28"/>
          <w:szCs w:val="28"/>
          <w:vertAlign w:val="superscript"/>
        </w:rPr>
        <w:footnoteReference w:id="19"/>
      </w:r>
      <w:r>
        <w:rPr>
          <w:rFonts w:ascii="B Lotus" w:hAnsi="B Lotus" w:cs="B Lotus" w:eastAsia="B Lotus"/>
          <w:b w:val="0"/>
          <w:i w:val="0"/>
          <w:sz w:val="28"/>
          <w:szCs w:val="28"/>
        </w:rPr>
        <w:t xml:space="preserve"> و روشن است که این استثنا مال مرحله «انعقاد» است نه «اجرا»؛ تصمیم بعدیِ یک مقام داخلی به عدم اجرا، هیچ جایی در شمول آن ندارد. تفصیل آثارش باشد برای فصل پنجم.</w:t>
      </w:r>
    </w:p>
    <w:p>
      <w:pPr>
        <w:pStyle w:val="TH-Goftar"/>
        <w:widowControl/>
        <w:bidi w:val="1"/>
        <w:spacing w:before="200" w:after="120" w:line="288" w:lineRule="auto"/>
        <w:jc w:val="right"/>
      </w:pPr>
      <w:r>
        <w:rPr>
          <w:rFonts w:ascii="B Titr" w:hAnsi="B Titr" w:cs="B Titr" w:eastAsia="B Titr"/>
          <w:b/>
          <w:i w:val="0"/>
          <w:sz w:val="32"/>
          <w:szCs w:val="32"/>
        </w:rPr>
        <w:t>گفتار سوم: نظام تعلیق و خاتمه در کنوانسیون وین</w:t>
      </w:r>
    </w:p>
    <w:p>
      <w:pPr>
        <w:pStyle w:val="TH-Body"/>
        <w:widowControl/>
        <w:bidi w:val="1"/>
        <w:spacing w:before="0" w:after="120" w:line="288" w:lineRule="auto"/>
        <w:jc w:val="both"/>
      </w:pPr>
      <w:r>
        <w:rPr>
          <w:rFonts w:ascii="B Lotus" w:hAnsi="B Lotus" w:cs="B Lotus" w:eastAsia="B Lotus"/>
          <w:b w:val="0"/>
          <w:i w:val="0"/>
          <w:sz w:val="28"/>
          <w:szCs w:val="28"/>
        </w:rPr>
        <w:t>کنوانسیون وین در برابر اصل وفا، یک نظام استثنایی ـ اما دقیق و مضیق ـ برای تعلیق و خاتمه پیش‌بینی کرده. منطقش هم روشن است: توازن میان «ثبات» معاهدات (که لازمه اعتماد بین‌المللی است) و «انعطاف» در برابر دگرگونی‌های بنیادین (که لازمه عدالت و واقع‌بینی است). مهم‌ترین اسبابش را می‌شمارم:</w:t>
      </w:r>
    </w:p>
    <w:p>
      <w:pPr>
        <w:pStyle w:val="TH-Body"/>
        <w:widowControl/>
        <w:bidi w:val="1"/>
        <w:spacing w:before="0" w:after="120" w:line="288" w:lineRule="auto"/>
        <w:jc w:val="both"/>
      </w:pPr>
      <w:r>
        <w:rPr>
          <w:rFonts w:ascii="B Lotus" w:hAnsi="B Lotus" w:cs="B Lotus" w:eastAsia="B Lotus"/>
          <w:b w:val="0"/>
          <w:i w:val="0"/>
          <w:sz w:val="28"/>
          <w:szCs w:val="28"/>
        </w:rPr>
        <w:t>یکم، توافق اطراف. طبق مواد ۵۴ و ۵۷، اطراف هر وقت بخواهند می‌توانند با توافق هم معاهده را خاتمه دهند یا اجرایش را معلق کنند. این مورد از محل بحث من بیرون است، چون مسئله من «اقدام یک‌جانبه» است نه توافقی؛ ولی از جهت ضابطه دوم فصل چهارم (تقدم راه‌های توافقی) مهم است: هر تصمیم یک‌جانبه‌ای باید بعد از ناکامی راه توافقی گرفته شود، نه قبلش.</w:t>
      </w:r>
    </w:p>
    <w:p>
      <w:pPr>
        <w:pStyle w:val="TH-Body"/>
        <w:widowControl/>
        <w:bidi w:val="1"/>
        <w:spacing w:before="0" w:after="120" w:line="288" w:lineRule="auto"/>
        <w:jc w:val="both"/>
      </w:pPr>
      <w:r>
        <w:rPr>
          <w:rFonts w:ascii="B Lotus" w:hAnsi="B Lotus" w:cs="B Lotus" w:eastAsia="B Lotus"/>
          <w:b w:val="0"/>
          <w:i w:val="0"/>
          <w:sz w:val="28"/>
          <w:szCs w:val="28"/>
        </w:rPr>
        <w:t>دوم، شرط مندرج در خود معاهده. خیلی از معاهدات شرط خاتمه و خروج و بازنگری و تعلیق دارند و عمل به آن شرط، اقدامی موجه و پیش‌بینی‌شده است که اصلاً «نقض» به حساب نمی‌آید. پس اولین قدم در هر تصمیمی درباره سرنوشت معاهده، برگشتن به «متن خود معاهده» است؛ نکته‌ای که هم در ضوابط فصل چهارم و هم در راهبردهای فصل پنجم برمی‌گردد.</w:t>
      </w:r>
    </w:p>
    <w:p>
      <w:pPr>
        <w:pStyle w:val="TH-Body"/>
        <w:widowControl/>
        <w:bidi w:val="1"/>
        <w:spacing w:before="0" w:after="120" w:line="288" w:lineRule="auto"/>
        <w:jc w:val="both"/>
      </w:pPr>
      <w:r>
        <w:rPr>
          <w:rFonts w:ascii="B Lotus" w:hAnsi="B Lotus" w:cs="B Lotus" w:eastAsia="B Lotus"/>
          <w:b w:val="0"/>
          <w:i w:val="0"/>
          <w:sz w:val="28"/>
          <w:szCs w:val="28"/>
        </w:rPr>
        <w:t>سوم، نقض اساسی طرف مقابل (ماده ۶۰). اگر یک طرف معاهده را «اساساً» نقض کند ـ یعنی یا معاهده را برخلاف کنوانسیون رد کند یا مقرره‌ای اساسی برای تحقق موضوع و هدفش را زیر پا بگذارد ـ طرف دیگر (در معاهده دوجانبه) یا اطراف دیگر (در چندجانبه، با شرایطی) می‌توانند اجرا را کلاً یا جزئاً معلق کنند یا به آن خاتمه دهند.</w:t>
      </w:r>
      <w:r>
        <w:rPr>
          <w:rFonts w:ascii="B Lotus" w:hAnsi="B Lotus" w:cs="B Lotus" w:eastAsia="B Lotus"/>
          <w:b w:val="0"/>
          <w:i w:val="0"/>
          <w:sz w:val="28"/>
          <w:szCs w:val="28"/>
          <w:vertAlign w:val="superscript"/>
        </w:rPr>
        <w:footnoteReference w:id="20"/>
      </w:r>
      <w:r>
        <w:rPr>
          <w:rFonts w:ascii="B Lotus" w:hAnsi="B Lotus" w:cs="B Lotus" w:eastAsia="B Lotus"/>
          <w:b w:val="0"/>
          <w:i w:val="0"/>
          <w:sz w:val="28"/>
          <w:szCs w:val="28"/>
        </w:rPr>
        <w:t xml:space="preserve"> این ماده نزدیک‌ترین نهاد حقوقی به مسئله «عدول واکنشی» است و در فصل پنجم تحلیلش می‌کنم. قید «اساسی بودن» هم نشان می‌دهد هر نقض جزئی مجوز تعلیق نیست؛ میان شدت نقض و شدت واکنش باید تناسب باشد.</w:t>
      </w:r>
    </w:p>
    <w:p>
      <w:pPr>
        <w:pStyle w:val="TH-Body"/>
        <w:widowControl/>
        <w:bidi w:val="1"/>
        <w:spacing w:before="0" w:after="120" w:line="288" w:lineRule="auto"/>
        <w:jc w:val="both"/>
      </w:pPr>
      <w:r>
        <w:rPr>
          <w:rFonts w:ascii="B Lotus" w:hAnsi="B Lotus" w:cs="B Lotus" w:eastAsia="B Lotus"/>
          <w:b w:val="0"/>
          <w:i w:val="0"/>
          <w:sz w:val="28"/>
          <w:szCs w:val="28"/>
        </w:rPr>
        <w:t>چهارم، عدم امکان اجرا (ماده ۶۱). اگر اجرای معاهده به خاطر «از بین رفتن یا نابودی دائمی موضوعش» (مثل خشک شدن رودخانه موضوع یک معاهده آبی) ناممکن شود، می‌شود خاتمه‌اش داد یا ـ اگر موقتی است ـ معلقش کرد. قید «دائمی» و «عینی» بودن، دایره این ماده را خیلی تنگ کرده؛ دشواری‌های سیاسی و اقتصادی و امنیتی ـ هرقدر هم شدید ـ در شمولش نمی‌گنجد، مگر به نابودی عینی موضوع بینجامد.</w:t>
      </w:r>
      <w:r>
        <w:rPr>
          <w:rFonts w:ascii="B Lotus" w:hAnsi="B Lotus" w:cs="B Lotus" w:eastAsia="B Lotus"/>
          <w:b w:val="0"/>
          <w:i w:val="0"/>
          <w:sz w:val="28"/>
          <w:szCs w:val="28"/>
          <w:vertAlign w:val="superscript"/>
        </w:rPr>
        <w:footnoteReference w:id="21"/>
      </w:r>
    </w:p>
    <w:p>
      <w:pPr>
        <w:pStyle w:val="TH-Body"/>
        <w:widowControl/>
        <w:bidi w:val="1"/>
        <w:spacing w:before="0" w:after="120" w:line="288" w:lineRule="auto"/>
        <w:jc w:val="both"/>
      </w:pPr>
      <w:r>
        <w:rPr>
          <w:rFonts w:ascii="B Lotus" w:hAnsi="B Lotus" w:cs="B Lotus" w:eastAsia="B Lotus"/>
          <w:b w:val="0"/>
          <w:i w:val="0"/>
          <w:sz w:val="28"/>
          <w:szCs w:val="28"/>
        </w:rPr>
        <w:t>پنجم، تغییر بنیادین اوضاع و احوال (ماده ۶۲). بیان حقوقی همان قاعده کهن «rebus sic stantibus» است و فقط در شرایط خیلی سخت‌گیرانه‌ای اجازه خاتمه یا خروج می‌دهد: اوضاع عوض‌شده باید «مبنای اساسی» رضایت اطراف بوده باشد؛ تغییر «بنیادین» و «غیرقابل پیش‌بینی» باشد؛ اثرش بر تعهدات باقی‌مانده «بنیادین» باشد؛ و ناشی از نقض خودِ دولت استنادکننده نباشد. به‌علاوه، درباره معاهدات مرزی اصلاً قابل استناد نیست.</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دیوان در قضیه مشهور «گابچیکوو ـ ناگیماروش» (۱۹۹۷) میان مجارستان و اسلواکی، این شرایط را خیلی مضیق تفسیر کرد و نشان داد استناد موفق به این ماده امری استثنایی و نادر است.</w:t>
      </w:r>
      <w:r>
        <w:rPr>
          <w:rFonts w:ascii="B Lotus" w:hAnsi="B Lotus" w:cs="B Lotus" w:eastAsia="B Lotus"/>
          <w:b w:val="0"/>
          <w:i w:val="0"/>
          <w:sz w:val="28"/>
          <w:szCs w:val="28"/>
          <w:vertAlign w:val="superscript"/>
        </w:rPr>
        <w:footnoteReference w:id="23"/>
      </w:r>
    </w:p>
    <w:p>
      <w:pPr>
        <w:pStyle w:val="TH-Body"/>
        <w:widowControl/>
        <w:bidi w:val="1"/>
        <w:spacing w:before="0" w:after="120" w:line="288" w:lineRule="auto"/>
        <w:jc w:val="both"/>
      </w:pPr>
      <w:r>
        <w:rPr>
          <w:rFonts w:ascii="B Lotus" w:hAnsi="B Lotus" w:cs="B Lotus" w:eastAsia="B Lotus"/>
          <w:b w:val="0"/>
          <w:i w:val="0"/>
          <w:sz w:val="28"/>
          <w:szCs w:val="28"/>
        </w:rPr>
        <w:t>و ششم، تعارض با قاعده آمره (مواد ۵۳ و ۶۴). هر معاهده‌ای که هنگام انعقاد با یک «قاعده آمره» ـ یعنی قاعده‌ای که کل جامعه بین‌المللی آن را تخلف‌ناپذیر می‌داند و فقط با قاعده آمره بعدیِ هم‌ارزش عوض می‌شود ـ متعارض باشد، باطل است؛ و اگر بعداً قاعده آمره جدیدی بیاید، معاهده موجودِ متعارض خاتمه می‌یابد.</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نمونه‌های مشهورش: منع تجاوز و توسل به زور، منع نسل‌کشی، منع جنایت علیه بشریت، منع شکنجه، حق تعیین سرنوشت. این نهاد سقف نظام معاهدات است و هیچ توافقی ـ حتی به نام مصلحت ـ نمی‌تواند از آن بالاتر برود؛ و همین مبنای بین‌المللی «ضابطه هفتم» فصل چهارم من است.</w:t>
      </w:r>
    </w:p>
    <w:p>
      <w:pPr>
        <w:pStyle w:val="TH-Body"/>
        <w:widowControl/>
        <w:bidi w:val="1"/>
        <w:spacing w:before="0" w:after="120" w:line="288" w:lineRule="auto"/>
        <w:jc w:val="both"/>
      </w:pPr>
      <w:r>
        <w:rPr>
          <w:rFonts w:ascii="B Lotus" w:hAnsi="B Lotus" w:cs="B Lotus" w:eastAsia="B Lotus"/>
          <w:b w:val="0"/>
          <w:i w:val="0"/>
          <w:sz w:val="28"/>
          <w:szCs w:val="28"/>
        </w:rPr>
        <w:t>علاوه بر اسباب، کنوانسیون «آیین» خاصی هم برای تعلیق و خاتمه گذاشته (مواد ۶۵ تا ۶۸): دولتی که می‌خواهد به یکی از این اسباب استناد کند، باید قصدش را کتبی و مستدل به بقیه اطراف «اطلاع» بدهد، «مهلت» مقرر (دست‌کم سه ماه، مگر موارد فوریت خاص) را رعایت کند، و اگر اعتراضی شد، راه‌های حل‌وفصل مسالمت‌آمیز را برود.</w:t>
      </w:r>
      <w:r>
        <w:rPr>
          <w:rFonts w:ascii="B Lotus" w:hAnsi="B Lotus" w:cs="B Lotus" w:eastAsia="B Lotus"/>
          <w:b w:val="0"/>
          <w:i w:val="0"/>
          <w:sz w:val="28"/>
          <w:szCs w:val="28"/>
          <w:vertAlign w:val="superscript"/>
        </w:rPr>
        <w:footnoteReference w:id="25"/>
      </w:r>
      <w:r>
        <w:rPr>
          <w:rFonts w:ascii="B Lotus" w:hAnsi="B Lotus" w:cs="B Lotus" w:eastAsia="B Lotus"/>
          <w:b w:val="0"/>
          <w:i w:val="0"/>
          <w:sz w:val="28"/>
          <w:szCs w:val="28"/>
        </w:rPr>
        <w:t xml:space="preserve"> این آیین شباهت معنادار و عمیقی با نهاد فقهی «انباذ علی سواء» دارد که در فصل سوم بررسی‌اش می‌کنم؛ و همین شباهت ـ که نشان می‌دهد عقلانیت فقهی و عقلانیت حقوقی در این نقطه به هم رسیده‌اند ـ یکی از پایه‌های ضابطه «اعلام و شفافیت» در فصل چهارم است.</w:t>
      </w:r>
    </w:p>
    <w:p>
      <w:pPr>
        <w:pStyle w:val="TH-Goftar"/>
        <w:widowControl/>
        <w:bidi w:val="1"/>
        <w:spacing w:before="200" w:after="120" w:line="288" w:lineRule="auto"/>
        <w:jc w:val="right"/>
      </w:pPr>
      <w:r>
        <w:rPr>
          <w:rFonts w:ascii="B Titr" w:hAnsi="B Titr" w:cs="B Titr" w:eastAsia="B Titr"/>
          <w:b/>
          <w:i w:val="0"/>
          <w:sz w:val="32"/>
          <w:szCs w:val="32"/>
        </w:rPr>
        <w:t>گفتار چهارم: جایگاه معاهدات در قانون اساسی جمهوری اسلامی ایران</w:t>
      </w:r>
    </w:p>
    <w:p>
      <w:pPr>
        <w:pStyle w:val="TH-Body"/>
        <w:widowControl/>
        <w:bidi w:val="1"/>
        <w:spacing w:before="0" w:after="120" w:line="288" w:lineRule="auto"/>
        <w:jc w:val="both"/>
      </w:pPr>
      <w:r>
        <w:rPr>
          <w:rFonts w:ascii="B Lotus" w:hAnsi="B Lotus" w:cs="B Lotus" w:eastAsia="B Lotus"/>
          <w:b w:val="0"/>
          <w:i w:val="0"/>
          <w:sz w:val="28"/>
          <w:szCs w:val="28"/>
        </w:rPr>
        <w:t>قانون اساسی ما نظام تصمیم‌گیری درباره معاهدات را در دو لایه چیده: لایه اصول سیاست خارجی (فصل دهم) و لایه اصول نهادی (توزیع صلاحیت‌ها). هر دو را باید شناخت.</w:t>
      </w:r>
    </w:p>
    <w:p>
      <w:pPr>
        <w:pStyle w:val="TH-Body"/>
        <w:widowControl/>
        <w:bidi w:val="1"/>
        <w:spacing w:before="0" w:after="120" w:line="288" w:lineRule="auto"/>
        <w:jc w:val="both"/>
      </w:pPr>
      <w:r>
        <w:rPr>
          <w:rFonts w:ascii="B Lotus" w:hAnsi="B Lotus" w:cs="B Lotus" w:eastAsia="B Lotus"/>
          <w:b w:val="0"/>
          <w:i w:val="0"/>
          <w:sz w:val="28"/>
          <w:szCs w:val="28"/>
        </w:rPr>
        <w:t>در لایه سیاست خارجی، اصول ۱۵۲ تا ۱۵۴ جهت کلان نظام را در روابط بین‌الملل مشخص می‌کنند. اصل ۱۵۲ سیاست خارجی را بر «نفی هرگونه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 سوار می‌کند؛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اصل ۱۵۳ «هرگونه قرارداد که موجب سلطه بیگانه بر منابع طبیعی و اقتصادی، فرهنگ، ارتش و دیگر شئون کشور گردد» را ممنوع می‌شمارد؛</w:t>
      </w:r>
      <w:r>
        <w:rPr>
          <w:rFonts w:ascii="B Lotus" w:hAnsi="B Lotus" w:cs="B Lotus" w:eastAsia="B Lotus"/>
          <w:b w:val="0"/>
          <w:i w:val="0"/>
          <w:sz w:val="28"/>
          <w:szCs w:val="28"/>
          <w:vertAlign w:val="superscript"/>
        </w:rPr>
        <w:footnoteReference w:id="27"/>
      </w:r>
      <w:r>
        <w:rPr>
          <w:rFonts w:ascii="B Lotus" w:hAnsi="B Lotus" w:cs="B Lotus" w:eastAsia="B Lotus"/>
          <w:b w:val="0"/>
          <w:i w:val="0"/>
          <w:sz w:val="28"/>
          <w:szCs w:val="28"/>
        </w:rPr>
        <w:t xml:space="preserve"> و اصل ۱۵۴ ضمن حمایت از «مبارزه حق‌طلبانه مستضعفین در برابر مستکبرین در هر نقطه جهان»، هر مداخله‌ای در امور داخلی ملت‌ها را نفی می‌کند.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اهمیت این اصول برای کار من در دو نکته است: اول این‌که اصل ۱۵۳ با ممنوع کردن قراردادهای سلطه‌آور، در واقع صورتِ قانون اساسیِ «قاعده نفی سبیل» است و نشان می‌دهد نظام حقوقی ما از اول «سلطه‌ستیزی» را در تاروپود معاهداتش تنیده. و دوم این‌که این اصول «معیار» ارزیابی معاهدات‌اند: معاهده‌ای که با این‌ها ناسازگار شود، از مجرای سیاست‌های کلی و تشخیص رهبری وارد دایره تصمیم حکومتی می‌شود.</w:t>
      </w:r>
    </w:p>
    <w:p>
      <w:pPr>
        <w:pStyle w:val="TH-Body"/>
        <w:widowControl/>
        <w:bidi w:val="1"/>
        <w:spacing w:before="0" w:after="120" w:line="288" w:lineRule="auto"/>
        <w:jc w:val="both"/>
      </w:pPr>
      <w:r>
        <w:rPr>
          <w:rFonts w:ascii="B Lotus" w:hAnsi="B Lotus" w:cs="B Lotus" w:eastAsia="B Lotus"/>
          <w:b w:val="0"/>
          <w:i w:val="0"/>
          <w:sz w:val="28"/>
          <w:szCs w:val="28"/>
        </w:rPr>
        <w:t>در لایه نهادی، صلاحیت‌ها میان سه نهاد «مجلس»، «رئیس‌جمهور» و «رهبری» تقسیم شده؛ ولی سهم‌ها یکسان نیست و همین نامتقارن بودن یکی از گره‌های کار من است. اصل ۷۷ می‌گوید: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29"/>
      </w:r>
      <w:r>
        <w:rPr>
          <w:rFonts w:ascii="B Lotus" w:hAnsi="B Lotus" w:cs="B Lotus" w:eastAsia="B Lotus"/>
          <w:b w:val="0"/>
          <w:i w:val="0"/>
          <w:sz w:val="28"/>
          <w:szCs w:val="28"/>
        </w:rPr>
        <w:t xml:space="preserve"> دلالتش بر مسئله من غیرمستقیم است ولی مهم: تصویب را شرط لازم‌الاتباع شدن معاهده در داخل می‌داند و نشان می‌دهد معاهده از مجرای قوه مقننه وارد حقوق داخلی می‌شود. سؤالی که در فصل پنجم بررسی‌اش می‌کنم این است: آیا «خروج» از همین مجرا هم ـ یعنی تصویب مجلس ـ برای تعلیق یا خاتمه لازم است، یا تصمیم مقام دیگری (رهبری) کفایت می‌کند؟</w:t>
      </w:r>
    </w:p>
    <w:p>
      <w:pPr>
        <w:pStyle w:val="TH-Body"/>
        <w:widowControl/>
        <w:bidi w:val="1"/>
        <w:spacing w:before="0" w:after="120" w:line="288" w:lineRule="auto"/>
        <w:jc w:val="both"/>
      </w:pPr>
      <w:r>
        <w:rPr>
          <w:rFonts w:ascii="B Lotus" w:hAnsi="B Lotus" w:cs="B Lotus" w:eastAsia="B Lotus"/>
          <w:b w:val="0"/>
          <w:i w:val="0"/>
          <w:sz w:val="28"/>
          <w:szCs w:val="28"/>
        </w:rPr>
        <w:t>اصل ۱۲۵ می‌گوید: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Lotus" w:hAnsi="B Lotus" w:cs="B Lotus" w:eastAsia="B Lotus"/>
          <w:b w:val="0"/>
          <w:i w:val="0"/>
          <w:sz w:val="28"/>
          <w:szCs w:val="28"/>
          <w:vertAlign w:val="superscript"/>
        </w:rPr>
        <w:footnoteReference w:id="30"/>
      </w:r>
      <w:r>
        <w:rPr>
          <w:rFonts w:ascii="B Lotus" w:hAnsi="B Lotus" w:cs="B Lotus" w:eastAsia="B Lotus"/>
          <w:b w:val="0"/>
          <w:i w:val="0"/>
          <w:sz w:val="28"/>
          <w:szCs w:val="28"/>
        </w:rPr>
        <w:t xml:space="preserve"> دلالتش هم غیرمستقیم است: امضا (یعنی اعلام التزام نهایی) را مال رئیس‌جمهور می‌داند و اسمی از رهبری نمی‌برد. همین سکوت دستمایه یکی از استدلال‌های طرفداران «حصر اختیارات رهبری» شده که در فصل پنجم نقدش می‌کنم.</w:t>
      </w:r>
    </w:p>
    <w:p>
      <w:pPr>
        <w:pStyle w:val="TH-Body"/>
        <w:widowControl/>
        <w:bidi w:val="1"/>
        <w:spacing w:before="0" w:after="120" w:line="288" w:lineRule="auto"/>
        <w:jc w:val="both"/>
      </w:pPr>
      <w:r>
        <w:rPr>
          <w:rFonts w:ascii="B Lotus" w:hAnsi="B Lotus" w:cs="B Lotus" w:eastAsia="B Lotus"/>
          <w:b w:val="0"/>
          <w:i w:val="0"/>
          <w:sz w:val="28"/>
          <w:szCs w:val="28"/>
        </w:rPr>
        <w:t>اصل ۵۷ چارچوب کلان نظام را این‌طور می‌چیند: قوای حاکم (مقننه و مجریه و قضائیه) «زیر نظر ولایت مطلقه امر و امامت امت» و «بر طبق اصول آینده این قانون» اعمال می‌گردند و «مستقل از یکدیگرند».</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دو قید این اصل ـ «ولایت مطلقه امر» از یک طرف و «بر طبق اصول آینده» از طرف دیگر ـ منشأ یکی از مهم‌ترین مناقشه‌های حقوق اساسی ایران است: آیا قید دوم، قید اول را محدود می‌کند (پس اختیارات رهبری منحصر در اصل ۱۱۰ است) یا قید اول مبنای اختیاراتی فراتر از اصل ۱۱۰ است؟ اجمالش در این‌جا کافی است؛ تفصیلش با نقد منصفانه هر دو دیدگاه در فصل پنجم.</w:t>
      </w:r>
    </w:p>
    <w:p>
      <w:pPr>
        <w:pStyle w:val="TH-Body"/>
        <w:widowControl/>
        <w:bidi w:val="1"/>
        <w:spacing w:before="0" w:after="120" w:line="288" w:lineRule="auto"/>
        <w:jc w:val="both"/>
      </w:pPr>
      <w:r>
        <w:rPr>
          <w:rFonts w:ascii="B Lotus" w:hAnsi="B Lotus" w:cs="B Lotus" w:eastAsia="B Lotus"/>
          <w:b w:val="0"/>
          <w:i w:val="0"/>
          <w:sz w:val="28"/>
          <w:szCs w:val="28"/>
        </w:rPr>
        <w:t>اصل ۱۱۰ «وظایف و اختیارات رهبر» را در یازده بند شمرده: تعیین سیاست‌های کلی نظام، نظارت بر حسن اجرایشان، فرمان همه‌پرسی، فرماندهی کل نیروهای مسلح، اعلان جنگ و صلح و بسیج نیروها، نصب و عزل مقامات عالی، حل اختلاف و تنظیم روابط قوا، حل معضلات نظام از طریق مجمع تشخیص، امضای حکم ریاست‌جمهوری، عزل رئیس‌جمهور با شرایط مقرر، و عفو یا تخفیف مجازات.</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و حالا نکته‌ای که باید از همین‌جا با صراحت ثبتش کنم: در هیچ‌کدام از این یازده بند، اختیاری درباره «انعقاد، تعلیق یا نقض معاهدات بین‌المللی» به‌صراحت نیامده است. این واقعیت متنی، هر استدلالی درباره اختیار رهبری در حوزه معاهدات را ناگزیر به یکی از سه مسیر می‌کشاند: استناد به «بندهای عام» اصل ۱۱۰ (به‌ویژه بندهای ۱ و ۵ و ۷ و ۸)، استناد به «ولایت مطلقه» اصل ۵۷، یا پذیرش «سکوت» قانون اساسی و ارجاع مسئله به فقه و عرف اساسی. داوری میان این سه مسیر از کارهای فصل پنجم است.</w:t>
      </w:r>
    </w:p>
    <w:p>
      <w:pPr>
        <w:pStyle w:val="TH-Body"/>
        <w:widowControl/>
        <w:bidi w:val="1"/>
        <w:spacing w:before="0" w:after="120" w:line="288" w:lineRule="auto"/>
        <w:jc w:val="both"/>
      </w:pPr>
      <w:r>
        <w:rPr>
          <w:rFonts w:ascii="B Lotus" w:hAnsi="B Lotus" w:cs="B Lotus" w:eastAsia="B Lotus"/>
          <w:b w:val="0"/>
          <w:i w:val="0"/>
          <w:sz w:val="28"/>
          <w:szCs w:val="28"/>
        </w:rPr>
        <w:t>اصل ۱۱۲ هم با تأسیس «مجمع تشخیص مصلحت نظام» ـ که به دستور رهبری تشکیل می‌شود و در حل اختلاف مجلس و شورای نگهبان و مشاوره درباره معضلات نقش دارد ـ نهاد تخصصی تشخیص مصلحت را در نظام حقوقی ما رسمیت داده.</w:t>
      </w:r>
      <w:r>
        <w:rPr>
          <w:rFonts w:ascii="B Lotus" w:hAnsi="B Lotus" w:cs="B Lotus" w:eastAsia="B Lotus"/>
          <w:b w:val="0"/>
          <w:i w:val="0"/>
          <w:sz w:val="28"/>
          <w:szCs w:val="28"/>
          <w:vertAlign w:val="superscript"/>
        </w:rPr>
        <w:footnoteReference w:id="33"/>
      </w:r>
      <w:r>
        <w:rPr>
          <w:rFonts w:ascii="B Lotus" w:hAnsi="B Lotus" w:cs="B Lotus" w:eastAsia="B Lotus"/>
          <w:b w:val="0"/>
          <w:i w:val="0"/>
          <w:sz w:val="28"/>
          <w:szCs w:val="28"/>
        </w:rPr>
        <w:t xml:space="preserve"> و اصل ۱۷۶ هم با تأسیس «شورای عالی امنیت ملی» ـ که مصوباتش بعد از تأیید رهبری قابل اجراست ـ نهاد تخصصی تصمیم‌سازی امنیتی را پیش‌بینی کرده.</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نسبت این دو نهاد با تشخیص شخص ولی فقیه را در فصل چهارم (مرجع تشخیص مصلحت) بررسی می‌کنم.</w:t>
      </w:r>
    </w:p>
    <w:p>
      <w:pPr>
        <w:pStyle w:val="TH-Goftar"/>
        <w:widowControl/>
        <w:bidi w:val="1"/>
        <w:spacing w:before="200" w:after="120" w:line="288" w:lineRule="auto"/>
        <w:jc w:val="right"/>
      </w:pPr>
      <w:r>
        <w:rPr>
          <w:rFonts w:ascii="B Titr" w:hAnsi="B Titr" w:cs="B Titr" w:eastAsia="B Titr"/>
          <w:b/>
          <w:i w:val="0"/>
          <w:sz w:val="32"/>
          <w:szCs w:val="32"/>
        </w:rPr>
        <w:t>حاصل فصل دوم</w:t>
      </w:r>
    </w:p>
    <w:p>
      <w:pPr>
        <w:pStyle w:val="TH-Body"/>
        <w:widowControl/>
        <w:bidi w:val="1"/>
        <w:spacing w:before="0" w:after="120" w:line="288" w:lineRule="auto"/>
        <w:jc w:val="both"/>
      </w:pPr>
      <w:r>
        <w:rPr>
          <w:rFonts w:ascii="B Lotus" w:hAnsi="B Lotus" w:cs="B Lotus" w:eastAsia="B Lotus"/>
          <w:b w:val="0"/>
          <w:i w:val="0"/>
          <w:sz w:val="28"/>
          <w:szCs w:val="28"/>
        </w:rPr>
        <w:t>بگذارید نقشه‌ای که در این فصل کشیدیم یک‌جا ببینیم. از نظر تاریخی، سنت پیمانی اسلام (میثاق مدینه، حدیبیه، عهد نجران، عهدنامه مالک اشتر) روی دو پایه ایستاده: «وفای محکم» و «عدالت در مفاد»؛ و نظام مدرن معاهدات (کنوانسیون وین ۱۹۶۹) هم همین دو پایه را با زبان حقوقی صورت‌بندی کرده. در حقوق بین‌الملل، اصل «وفای با حسن نیت» است (ماده ۲۶) و استناد به حقوق داخلی توجیه عدم اجرا نیست (ماده ۲۷)؛ ولی یک نظام استثناییِ مضیق برای تعلیق و خاتمه (مواد ۵۴ تا ۶۴) با آیین خاص (مواد ۶۵ تا ۶۸) هم هست. در حقوق اساسی ما، سیاست خارجی روی سلطه‌ستیزی سوار است (اصول ۱۵۲ تا ۱۵۴)، تصویب معاهدات با مجلس است (اصل ۷۷) و امضایش با رئیس‌جمهور (اصل ۱۲۵)، و اختیار رهبری در این حوزه صراحتی در اصل ۱۱۰ ندارد و باید از بندهای عام یا اصل ۵۷ استنباط شود. با این نقشه جامع، حالا می‌شود وارد تحلیل فقهی مسئله شد.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دوم: تحلیل فقهی مسئله</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سوم: ادله وجوب وفای به عهد و ممنوعیت نقض</w:t>
      </w:r>
    </w:p>
    <w:p>
      <w:pPr>
        <w:pStyle w:val="TH-Body"/>
        <w:widowControl/>
        <w:bidi w:val="1"/>
        <w:spacing w:before="0" w:after="120" w:line="288" w:lineRule="auto"/>
        <w:jc w:val="both"/>
      </w:pPr>
      <w:r>
        <w:rPr>
          <w:rFonts w:ascii="B Lotus" w:hAnsi="B Lotus" w:cs="B Lotus" w:eastAsia="B Lotus"/>
          <w:b w:val="0"/>
          <w:i w:val="0"/>
          <w:sz w:val="28"/>
          <w:szCs w:val="28"/>
        </w:rPr>
        <w:t>بخش دوم رساله قلب فقهی کار است. منطقی که برایش در نظر گرفته‌ام ساده است: اول دو طرف مسئله را جدا جدا و با همه توان تنقیح می‌کنم، بعد داوری. این فصل مال یک طرف است: ادله وجوب وفای به عهد. فصل بعد مال طرف مقابل: ادله اختیار حاکم. تا گستره و قوت و قلمرو هر دسته روشن نشود، هر جمع‌بندی‌ای شتاب‌زده است. پس در این فصل ادله وفا ـ قرآنی، روایی، سیره، عقلی و فقهی ـ را با روش توصیف و تحلیل دلالت و نقد بررسی می‌کنم؛ و آخرش هم به شبهه «اطلاق» این ادله جواب می‌دهم تا راه برای فصل چهارم هموار شود.</w:t>
      </w:r>
    </w:p>
    <w:p>
      <w:pPr>
        <w:pStyle w:val="TH-Goftar"/>
        <w:widowControl/>
        <w:bidi w:val="1"/>
        <w:spacing w:before="200" w:after="120" w:line="288" w:lineRule="auto"/>
        <w:jc w:val="right"/>
      </w:pPr>
      <w:r>
        <w:rPr>
          <w:rFonts w:ascii="B Titr" w:hAnsi="B Titr" w:cs="B Titr" w:eastAsia="B Titr"/>
          <w:b/>
          <w:i w:val="0"/>
          <w:sz w:val="32"/>
          <w:szCs w:val="32"/>
        </w:rPr>
        <w:t>گفتار اول: ادله قرآنی</w:t>
      </w:r>
    </w:p>
    <w:p>
      <w:pPr>
        <w:pStyle w:val="TH-Band"/>
        <w:widowControl/>
        <w:bidi w:val="1"/>
        <w:spacing w:before="200" w:after="120" w:line="288" w:lineRule="auto"/>
        <w:jc w:val="right"/>
      </w:pPr>
      <w:r>
        <w:rPr>
          <w:rFonts w:ascii="B Traffic" w:hAnsi="B Traffic" w:cs="B Traffic" w:eastAsia="B Traffic"/>
          <w:b/>
          <w:i w:val="0"/>
          <w:sz w:val="28"/>
          <w:szCs w:val="28"/>
        </w:rPr>
        <w:t>بند اول: آیات عام وفا به عقد و عهد و امانت</w:t>
      </w:r>
    </w:p>
    <w:p>
      <w:pPr>
        <w:pStyle w:val="TH-Body"/>
        <w:widowControl/>
        <w:bidi w:val="1"/>
        <w:spacing w:before="0" w:after="120" w:line="288" w:lineRule="auto"/>
        <w:jc w:val="both"/>
      </w:pPr>
      <w:r>
        <w:rPr>
          <w:rFonts w:ascii="B Lotus" w:hAnsi="B Lotus" w:cs="B Lotus" w:eastAsia="B Lotus"/>
          <w:b w:val="0"/>
          <w:i w:val="0"/>
          <w:sz w:val="28"/>
          <w:szCs w:val="28"/>
        </w:rPr>
        <w:t>قرآن با تعبیرهای گوناگون و در سیاق‌های مختلف به وفای به عهد فرمان داده و از نقضش نهی کرده. پنج آیه محور اصلی استدلال فقها در این باب‌اند و من هم همان‌ها را مبنا می‌گذارم:</w:t>
      </w:r>
    </w:p>
    <w:p>
      <w:pPr>
        <w:pStyle w:val="TH-Body"/>
        <w:widowControl/>
        <w:bidi w:val="1"/>
        <w:spacing w:before="0" w:after="120" w:line="288" w:lineRule="auto"/>
        <w:jc w:val="both"/>
      </w:pPr>
      <w:r>
        <w:rPr>
          <w:rFonts w:ascii="B Lotus" w:hAnsi="B Lotus" w:cs="B Lotus" w:eastAsia="B Lotus"/>
          <w:b w:val="0"/>
          <w:i w:val="0"/>
          <w:sz w:val="28"/>
          <w:szCs w:val="28"/>
        </w:rPr>
        <w:t>آیه اول: «یَا أَیُّهَا الَّذِینَ آمَنُوا أَوْفُوا بِالْعُقُودِ» (مائده، ۱). «عقود» جمع «عقد» است و عقد در لغت و عرف یعنی هر گره و التزام استواری میان دو طرف؛ اعم از عقدهای معاملی (مثل بیع و اجاره) و خانوادگی (مثل نکاح) و پیمان‌های سیاسی و اجتماعی. عموم این واژه ـ که با الف و لام جمع هم تأکید شده ـ همه انواع التزام را می‌گیرد و تخصیصش به عقود معاملی دلیل می‌خواهد؛ و تا جایی که من دیده‌ام دلیلی بر آن اقامه نشده. مفسران امامیه هم همین عموم را پذیرفته‌اند و مراد از عقود را اعم از «عقود الله» (تکالیف و پیمان‌های الهی) و «عقود الناس» (پیمان‌های میان مردم) دانسته‌اند.</w:t>
      </w:r>
      <w:r>
        <w:rPr>
          <w:rFonts w:ascii="B Lotus" w:hAnsi="B Lotus" w:cs="B Lotus" w:eastAsia="B Lotus"/>
          <w:b w:val="0"/>
          <w:i w:val="0"/>
          <w:sz w:val="28"/>
          <w:szCs w:val="28"/>
          <w:vertAlign w:val="superscript"/>
        </w:rPr>
        <w:footnoteReference w:id="35"/>
      </w:r>
      <w:r>
        <w:rPr>
          <w:rFonts w:ascii="B Lotus" w:hAnsi="B Lotus" w:cs="B Lotus" w:eastAsia="B Lotus"/>
          <w:b w:val="0"/>
          <w:i w:val="0"/>
          <w:sz w:val="28"/>
          <w:szCs w:val="28"/>
        </w:rPr>
        <w:t xml:space="preserve"> پس پیمان دولت اسلامی با دولت‌های دیگر ـ که بی‌تردید نوعی «عقد» به معنای عرفی است ـ در شمول آیه قرار می‌گیرد و مشمول وجوب وفا می‌شود. مخاطب آیه («یَا أَیُّهَا الَّذِینَ آمَنُوا») هم عام است و حاکم و محکوم و فرد و دولت را یکسان می‌گیرد؛ کسی نگفته حاکم از «الذین آمنوا» بیرون است.</w:t>
      </w:r>
    </w:p>
    <w:p>
      <w:pPr>
        <w:pStyle w:val="TH-Body"/>
        <w:widowControl/>
        <w:bidi w:val="1"/>
        <w:spacing w:before="0" w:after="120" w:line="288" w:lineRule="auto"/>
        <w:jc w:val="both"/>
      </w:pPr>
      <w:r>
        <w:rPr>
          <w:rFonts w:ascii="B Lotus" w:hAnsi="B Lotus" w:cs="B Lotus" w:eastAsia="B Lotus"/>
          <w:b w:val="0"/>
          <w:i w:val="0"/>
          <w:sz w:val="28"/>
          <w:szCs w:val="28"/>
        </w:rPr>
        <w:t>آیه دوم: «وَأَوْفُوا بِعَهْدِ اللَّهِ إِذَا عَاهَدْتُمْ وَلَا تَنْقُضُوا الْأَیْمَانَ بَعْدَ تَوْکِیدِهَا» (نحل، ۹۱). این آیه از سه جهت برای من مهم است. اول، تعبیر «عهد الله» که نشان می‌دهد عهد مؤمنان در واقع عهدی با خداست و شکستنش، شکستن پیمان الهی است و خیانتی در برابر خدا ـ نه فقط یک تخلف در برابر طرف مقابل. دوم، نهی صریح از «نقض» بعد از «توکید» (استوار ساختن) که دقیقاً ناظر به مرحله پساانعقاد است؛ یعنی همان مرحله‌ای که مسئله من در آن زندگی می‌کند. آیه نمی‌گوید پیمان نبندید؛ می‌گوید بعد از بستن و محکم کردنش، نشکنیدش. و سوم، سیاق آیات قبل و بعد (نهی از سوگندهای فریبکارانه برای حیله‌گری و برتری‌جویی) که نشان می‌دهد مراد پایبندی واقعی و همراه با حسن نیت است، نه وفای صوری و ظاهری.</w:t>
      </w:r>
    </w:p>
    <w:p>
      <w:pPr>
        <w:pStyle w:val="TH-Body"/>
        <w:widowControl/>
        <w:bidi w:val="1"/>
        <w:spacing w:before="0" w:after="120" w:line="288" w:lineRule="auto"/>
        <w:jc w:val="both"/>
      </w:pPr>
      <w:r>
        <w:rPr>
          <w:rFonts w:ascii="B Lotus" w:hAnsi="B Lotus" w:cs="B Lotus" w:eastAsia="B Lotus"/>
          <w:b w:val="0"/>
          <w:i w:val="0"/>
          <w:sz w:val="28"/>
          <w:szCs w:val="28"/>
        </w:rPr>
        <w:t>آیه سوم، متمم آیه دوم است: «وَلَا تَکُونُوا کَالَّتِی نَقَضَتْ غَزْلَهَا مِنْ بَعْدِ قُوَّةٍ أَنْکَاثًا» (نحل، ۹۲)؛ مثل آن زنی نباشید که رشته تابیده خودش را بعد از محکم شدن، باز می‌کند و پنبه می‌سازد. این تمثیل، پیمان‌شکنی را کاری عبث و نابخردانه و مایه عبرت معرفی می‌کند و بار عاطفی ـ اخلاقی سنگینی روی دوش ناقضان می‌گذارد. قرآن معمولاً وقتی تمثیل می‌آورد، یعنی می‌خواهد مطلب در جان مخاطب بنشیند؛ و این خودش نشانه اهمیت موضوع است.</w:t>
      </w:r>
    </w:p>
    <w:p>
      <w:pPr>
        <w:pStyle w:val="TH-Body"/>
        <w:widowControl/>
        <w:bidi w:val="1"/>
        <w:spacing w:before="0" w:after="120" w:line="288" w:lineRule="auto"/>
        <w:jc w:val="both"/>
      </w:pPr>
      <w:r>
        <w:rPr>
          <w:rFonts w:ascii="B Lotus" w:hAnsi="B Lotus" w:cs="B Lotus" w:eastAsia="B Lotus"/>
          <w:b w:val="0"/>
          <w:i w:val="0"/>
          <w:sz w:val="28"/>
          <w:szCs w:val="28"/>
        </w:rPr>
        <w:t>آیه چهارم: «وَأَوْفُوا بِالْعَهْدِ إِنَّ الْعَهْدَ کَانَ مَسْئُولًا» (اسراء، ۳۴). جمله «إِنَّ الْعَهْدَ کَانَ مَسْئُولًا» بار معنایی ویژه‌ای دارد: عهد امانتی است که صاحبش در برابر خدا مسئول آن است و این مسئولیت جنبه اخروی و قطعی دارد. این آیه پشتوانه «اخلاقی ـ اعتقادی» وجوب وفاست و نشان می‌دهد پیمان‌شکنی فقط یک تخلف حقوقی یا سیاسی نیست؛ خیانتی است در امانت الهی که بازخواست اخروی دنبال دارد.</w:t>
      </w:r>
    </w:p>
    <w:p>
      <w:pPr>
        <w:pStyle w:val="TH-Body"/>
        <w:widowControl/>
        <w:bidi w:val="1"/>
        <w:spacing w:before="0" w:after="120" w:line="288" w:lineRule="auto"/>
        <w:jc w:val="both"/>
      </w:pPr>
      <w:r>
        <w:rPr>
          <w:rFonts w:ascii="B Lotus" w:hAnsi="B Lotus" w:cs="B Lotus" w:eastAsia="B Lotus"/>
          <w:b w:val="0"/>
          <w:i w:val="0"/>
          <w:sz w:val="28"/>
          <w:szCs w:val="28"/>
        </w:rPr>
        <w:t>آیه پنجم: «الَّذِینَ یُوفُونَ بِعَهْدِ اللَّهِ وَلَا یَنْقُضُونَ الْمِیثَاقَ» (رعد، ۲۰) در کنار «وَالَّذِینَ هُمْ لِأَمَانَاتِهِمْ وَعَهْدِهِمْ رَاعُونَ» (مؤمنون، ۸). این دو آیه وفای به عهد را می‌برند در شمار «اوصاف مؤمنان راستین» و «اولوالالباب». یعنی وفا فقط یک تکلیف حقوقی نیست؛ جزء هویت ایمانی است. کسی که پیمان می‌شکند، از زمره «راعون» (پاسداران عهد) بیرون می‌رود؛ و این تعبیر سنگینی است.</w:t>
      </w:r>
    </w:p>
    <w:p>
      <w:pPr>
        <w:pStyle w:val="TH-Body"/>
        <w:widowControl/>
        <w:bidi w:val="1"/>
        <w:spacing w:before="0" w:after="120" w:line="288" w:lineRule="auto"/>
        <w:jc w:val="both"/>
      </w:pPr>
      <w:r>
        <w:rPr>
          <w:rFonts w:ascii="B Lotus" w:hAnsi="B Lotus" w:cs="B Lotus" w:eastAsia="B Lotus"/>
          <w:b w:val="0"/>
          <w:i w:val="0"/>
          <w:sz w:val="28"/>
          <w:szCs w:val="28"/>
        </w:rPr>
        <w:t>حالا بگذارید این پنج آیه را یک‌جا ببینیم. به نظر من یک نظام معنایی منسجم و چندلایه می‌سازند: مائده/۱ «قلمرو» وجوب را می‌گوید (همه عقود، همه مؤمنان)؛ نحل/۹۱ و ۹۲ «کیفیت»ش را (وفای واقعی، نهی از نقض حیله‌گرانه، نکوهش تمثیلی ناقضان)؛ اسراء/۳۴ «ضمانت»ش را (مسئولیت اخروی)؛ و رعد/۲۰ و مؤمنون/۸ «جایگاه هویتی» وفا را (وصف مؤمنان). هیچ‌کدامشان هم استثنایی برای «حاکم» یا «مصلحت» ذکر نکرده‌اند؛ و همین اطلاق دستمایه قائلان به ممنوعیت مطلق نقض است. اما ـ و این «اما» خیلی مهم است ـ اطلاق به‌تنهایی به معنای نفی هر استثنایی نیست؛ وگرنه باید خیلی از احکام مطلق دیگر (مثل وجوب نماز) را هم بی‌استثنا دانست، در حالی که استثناهایشان (نماز مسافر و مریض و...) مسلم است. تفصیل جواب شبهه اطلاق را آخر این فصل می‌آورم و تکمیلش در فصل چهارم است.</w:t>
      </w:r>
    </w:p>
    <w:p>
      <w:pPr>
        <w:pStyle w:val="TH-Band"/>
        <w:widowControl/>
        <w:bidi w:val="1"/>
        <w:spacing w:before="200" w:after="120" w:line="288" w:lineRule="auto"/>
        <w:jc w:val="right"/>
      </w:pPr>
      <w:r>
        <w:rPr>
          <w:rFonts w:ascii="B Traffic" w:hAnsi="B Traffic" w:cs="B Traffic" w:eastAsia="B Traffic"/>
          <w:b/>
          <w:i w:val="0"/>
          <w:sz w:val="28"/>
          <w:szCs w:val="28"/>
        </w:rPr>
        <w:t>بند دوم: آیات خاص عهد با غیرمسلمانان و آیه انباذ</w:t>
      </w:r>
    </w:p>
    <w:p>
      <w:pPr>
        <w:pStyle w:val="TH-Body"/>
        <w:widowControl/>
        <w:bidi w:val="1"/>
        <w:spacing w:before="0" w:after="120" w:line="288" w:lineRule="auto"/>
        <w:jc w:val="both"/>
      </w:pPr>
      <w:r>
        <w:rPr>
          <w:rFonts w:ascii="B Lotus" w:hAnsi="B Lotus" w:cs="B Lotus" w:eastAsia="B Lotus"/>
          <w:b w:val="0"/>
          <w:i w:val="0"/>
          <w:sz w:val="28"/>
          <w:szCs w:val="28"/>
        </w:rPr>
        <w:t>در کنار آیات عام، دو دسته آیه خاص هم هست که مستقیم ناظر به پیمان با غیرمسلمانان‌اند؛ و چون مسئله من دقیقاً درباره پیمان با دولت‌های غیرمسلمان است، این‌ها از آیات عام هم برایم مهم‌تر و تعیین‌کننده‌ترند:</w:t>
      </w:r>
    </w:p>
    <w:p>
      <w:pPr>
        <w:pStyle w:val="TH-Body"/>
        <w:widowControl/>
        <w:bidi w:val="1"/>
        <w:spacing w:before="0" w:after="120" w:line="288" w:lineRule="auto"/>
        <w:jc w:val="both"/>
      </w:pPr>
      <w:r>
        <w:rPr>
          <w:rFonts w:ascii="B Lotus" w:hAnsi="B Lotus" w:cs="B Lotus" w:eastAsia="B Lotus"/>
          <w:b w:val="0"/>
          <w:i w:val="0"/>
          <w:sz w:val="28"/>
          <w:szCs w:val="28"/>
        </w:rPr>
        <w:t>دسته اول، آیات اتمام عهد با مشرکان پایبند است: «إِلَّا الَّذِینَ عَاهَدْتُمْ مِنَ الْمُشْرِکِینَ ثُمَّ لَمْ یَنْقُصُوکُمْ شَیْئًا وَلَمْ یُظَاهِرُوا عَلَیْکُمْ أَحَدًا فَأَتِمُّوا إِلَيْهِمْ عَهْدَهُمْ إِلَى مُدَّتِهِمْ إِنَّ اللَّهَ یُحِبُّ الْمُتَّقِینَ» (توبه، ۴). سیاقش را در نظر بگیرید: آیات برائت که عهد با مشرکان پیمان‌شکن را ملغی اعلام می‌کند؛ و وسط همین فضای تند، یک استثنای مهم و معنادار: مشرکانی که به عهدشان پایبند مانده‌اند (نه کم گذاشته‌اند و نه علیه مسلمانان با دشمن همدست شده‌اند)، عهدشان باید «تا پایان مدتش» تمام شود. یعنی حتی در بحبوحه برائت عمومی، عهدِ خاصِ پایبندان محترم می‌ماند. عجب آیه‌ای است.</w:t>
      </w:r>
    </w:p>
    <w:p>
      <w:pPr>
        <w:pStyle w:val="TH-Body"/>
        <w:widowControl/>
        <w:bidi w:val="1"/>
        <w:spacing w:before="0" w:after="120" w:line="288" w:lineRule="auto"/>
        <w:jc w:val="both"/>
      </w:pPr>
      <w:r>
        <w:rPr>
          <w:rFonts w:ascii="B Lotus" w:hAnsi="B Lotus" w:cs="B Lotus" w:eastAsia="B Lotus"/>
          <w:b w:val="0"/>
          <w:i w:val="0"/>
          <w:sz w:val="28"/>
          <w:szCs w:val="28"/>
        </w:rPr>
        <w:t>دلالتش بر مسئله من دوگانه و عمیق است. از یک طرف، وجوب وفا حتی با مشرک را ثابت می‌کند و نشان می‌دهد کفرِ طرف مقابل به‌تنهایی مجوز نقض نیست (این به نفع ادله وفاست و باید صادقانه ثبتش کرد). ولی از طرف دیگر، با دو قید «لَمْ یَنْقُصُوکُمْ» و «لَمْ یُظَاهِرُوا» نشان می‌دهد که وجوب وفا «مشروط به وفای متقابل» است و در فرض نقض یا همدستی با دشمن از طرف مقابل، حکم عوض می‌شود (و این دریچه ورود به تحلیل فصل چهارم است). آیه «فَمَا اسْتَقَامُوا لَکُمْ فَاسْتَقِیمُوا لَهُمْ إِنَّ اللَّهَ یُحِبُّ الْمُتَّقِینَ» (توبه، ۷) هم همین منطق «تقابل» را تأکید می‌کند: پایداری ما در برابر پایداری آن‌ها؛ و مفهوم مخالفش هم روشن است: در برابر عدم پایداری آن‌ها، عدم پایداری ما جایز است.</w:t>
      </w:r>
    </w:p>
    <w:p>
      <w:pPr>
        <w:pStyle w:val="TH-Body"/>
        <w:widowControl/>
        <w:bidi w:val="1"/>
        <w:spacing w:before="0" w:after="120" w:line="288" w:lineRule="auto"/>
        <w:jc w:val="both"/>
      </w:pPr>
      <w:r>
        <w:rPr>
          <w:rFonts w:ascii="B Lotus" w:hAnsi="B Lotus" w:cs="B Lotus" w:eastAsia="B Lotus"/>
          <w:b w:val="0"/>
          <w:i w:val="0"/>
          <w:sz w:val="28"/>
          <w:szCs w:val="28"/>
        </w:rPr>
        <w:t>دسته دوم، آیه «انباذ» است: «وَإِمَّا تَخَافَنَّ مِنْ قَوْمٍ خِیَانَةً فَانْبِذْ إِلَيْهِمْ عَلَى سَوَاءٍ إِنَّ اللَّهَ لَا یُحِبُّ الْخَائِنِینَ» (انفال، ۵۸). اگر از من بپرسند مهم‌ترین آیه این رساله کدام است، بی‌تردید همین را نشان می‌دهم و باید با دقت تمام تحلیلش کرد. مفادش: هر وقت از قومی (که با آن‌ها پیمان داری) بیم خیانت داشتی، پیمان را به‌سویشان بیفکن؛ یعنی اعلام کن که پیمان تمام شده؛ و این کار را «عَلَى سَوَاءٍ» بکن، یعنی جوری برابر و آشکار که هر دو طرف بدانند دیگر پیمانی در کار نیست و هیچ‌کدام دیگری را غافلگیر نکند؛ چون خدا خائنان را دوست ندارد.</w:t>
      </w:r>
    </w:p>
    <w:p>
      <w:pPr>
        <w:pStyle w:val="TH-Body"/>
        <w:widowControl/>
        <w:bidi w:val="1"/>
        <w:spacing w:before="0" w:after="120" w:line="288" w:lineRule="auto"/>
        <w:jc w:val="both"/>
      </w:pPr>
      <w:r>
        <w:rPr>
          <w:rFonts w:ascii="B Lotus" w:hAnsi="B Lotus" w:cs="B Lotus" w:eastAsia="B Lotus"/>
          <w:b w:val="0"/>
          <w:i w:val="0"/>
          <w:sz w:val="28"/>
          <w:szCs w:val="28"/>
        </w:rPr>
        <w:t>از این آیه پنج نکته تحلیلی درمی‌آورم که هرکدام ستونی از بنای فصل چهارم است. یکم: آیه «خوف از خیانت» را ـ نه خیانت قطعی و واقع‌شده را ـ برای پایان دادن به پیمان کافی می‌داند؛ یعنی حاکم لازم نیست بنشیند تا خیانت رخ بدهد و خسارت تحمیل شود؛ خوف عقلاییِ مستند کافی است. دوم: پایان دادن مشروط به «اعلام آشکار» است؛ به زبان دیگر، آن‌چه حرام است «خیانت و غدر» (پیمان‌شکنی پنهانی و غافلگیرانه) است، نه «پایان دادن اعلام‌شده». سوم: تعبیر «عَلَى سَوَاءٍ» (برابری در آگاهی) نشان می‌دهد شارع حتی در مقام پایان دادن به پیمان، «شفافیت» و «اطلاع طرف مقابل» را واجب می‌داند؛ و این مبنای قرآنی مستقیم ضابطه «اعلام و شفافیت» در فصل چهارم است. چهارم: مخاطب آیه «حاکم» است (پیامبر به‌مثابه حاکم دولت اسلامی) و فعل «فَانْبِذْ» امر به اقدام حکومتی است؛ پس خود قرآن برای حاکم «اختیار مدیریتِ پایانِ پیمان» قائل شده. و پنجم: جمله پایانی «إِنَّ اللَّهَ لَا یُحِبُّ الْخَائِنِینَ» مرز میان «انباذ مشروع» و «خیانت ممنوع» را روشن می‌کند: انباذِ اعلام‌شده خیانت نیست و مشمول این نکوهش نمی‌شود؛ خیانت همان نقض پنهانی و غافلگیرانه است.</w:t>
      </w:r>
    </w:p>
    <w:p>
      <w:pPr>
        <w:pStyle w:val="TH-Body"/>
        <w:widowControl/>
        <w:bidi w:val="1"/>
        <w:spacing w:before="0" w:after="120" w:line="288" w:lineRule="auto"/>
        <w:jc w:val="both"/>
      </w:pPr>
      <w:r>
        <w:rPr>
          <w:rFonts w:ascii="B Lotus" w:hAnsi="B Lotus" w:cs="B Lotus" w:eastAsia="B Lotus"/>
          <w:b w:val="0"/>
          <w:i w:val="0"/>
          <w:sz w:val="28"/>
          <w:szCs w:val="28"/>
        </w:rPr>
        <w:t>نتیجه این بند به نظر من روشن است: ادله قرآنی نظامی «دوسطحی» و متوازن می‌سازند. سطح اول، اصل محکم و فراگیر وجوب وفا (آیات عام و توبه/۴)؛ و سطح دوم، سازوکار مشروعِ پایان دادن به پیمان در شرایط خاص (انفال/۵۸ و منطق تقابل توبه/۷). همین ساختار دوسطحی از همین‌جا نشان می‌دهد که فرضیه «ممنوعیت مطلق و بی‌استثنا» با منطق قرآن نمی‌سازد؛ هرچند فرضیه «جواز مطلق و بی‌ضابطه» هم نمی‌سازد. راه میانه ـ جواز مشروط و ضابطه‌مند ـ همان است که در فصل چهارم صورت‌بندی‌اش می‌کنم.</w:t>
      </w:r>
    </w:p>
    <w:p>
      <w:pPr>
        <w:pStyle w:val="TH-Goftar"/>
        <w:widowControl/>
        <w:bidi w:val="1"/>
        <w:spacing w:before="200" w:after="120" w:line="288" w:lineRule="auto"/>
        <w:jc w:val="right"/>
      </w:pPr>
      <w:r>
        <w:rPr>
          <w:rFonts w:ascii="B Titr" w:hAnsi="B Titr" w:cs="B Titr" w:eastAsia="B Titr"/>
          <w:b/>
          <w:i w:val="0"/>
          <w:sz w:val="32"/>
          <w:szCs w:val="32"/>
        </w:rPr>
        <w:t>گفتار دوم: روایات، عهدنامه مالک اشتر و سیره</w:t>
      </w:r>
    </w:p>
    <w:p>
      <w:pPr>
        <w:pStyle w:val="TH-Band"/>
        <w:widowControl/>
        <w:bidi w:val="1"/>
        <w:spacing w:before="200" w:after="120" w:line="288" w:lineRule="auto"/>
        <w:jc w:val="right"/>
      </w:pPr>
      <w:r>
        <w:rPr>
          <w:rFonts w:ascii="B Traffic" w:hAnsi="B Traffic" w:cs="B Traffic" w:eastAsia="B Traffic"/>
          <w:b/>
          <w:i w:val="0"/>
          <w:sz w:val="28"/>
          <w:szCs w:val="28"/>
        </w:rPr>
        <w:t>بند اول: قاعده «المسلمون عند شروطهم» و روایات وفا</w:t>
      </w:r>
    </w:p>
    <w:p>
      <w:pPr>
        <w:pStyle w:val="TH-Body"/>
        <w:widowControl/>
        <w:bidi w:val="1"/>
        <w:spacing w:before="0" w:after="120" w:line="288" w:lineRule="auto"/>
        <w:jc w:val="both"/>
      </w:pPr>
      <w:r>
        <w:rPr>
          <w:rFonts w:ascii="B Lotus" w:hAnsi="B Lotus" w:cs="B Lotus" w:eastAsia="B Lotus"/>
          <w:b w:val="0"/>
          <w:i w:val="0"/>
          <w:sz w:val="28"/>
          <w:szCs w:val="28"/>
        </w:rPr>
        <w:t>مشهورترین روایت باب لزوم وفا به التزام، روایت نبوی «الْمُسْلِمُونَ عِنْدَ شُرُوطِهِمْ» است (مسلمانان پایبند شرط‌های خویش‌اند) که در جوامع روایی شیعه و سنی نقل شده و فقها از آن قاعده‌ای عام برای لزوم وفا به همه شروط و التزام‌ها ـ اعم از ضمن عقد و مستقل، فردی و حکومتی ـ درآورده‌اند.</w:t>
      </w:r>
      <w:r>
        <w:rPr>
          <w:rFonts w:ascii="B Lotus" w:hAnsi="B Lotus" w:cs="B Lotus" w:eastAsia="B Lotus"/>
          <w:b w:val="0"/>
          <w:i w:val="0"/>
          <w:sz w:val="28"/>
          <w:szCs w:val="28"/>
          <w:vertAlign w:val="superscript"/>
        </w:rPr>
        <w:footnoteReference w:id="36"/>
      </w:r>
      <w:r>
        <w:rPr>
          <w:rFonts w:ascii="B Lotus" w:hAnsi="B Lotus" w:cs="B Lotus" w:eastAsia="B Lotus"/>
          <w:b w:val="0"/>
          <w:i w:val="0"/>
          <w:sz w:val="28"/>
          <w:szCs w:val="28"/>
        </w:rPr>
        <w:t xml:space="preserve"> عموم «شروط» در این روایت، پیمان‌های سیاسی دولت اسلامی را هم می‌گیرد؛ چون این پیمان‌ها چیزی جز «شرط» و التزام متقابل در سطح کلان نیستند. استثنای مشهور قاعده («إِلَّا شَرْطًا حَرَّمَ حَلَالًا أَوْ أَحَلَّ حَرَامًا») هم نشان می‌دهد خود روایت نظام‌مند است و استثنایش را خودش گفته؛ یعنی ایده «اصلِ همراه با استثنای مشخص» از همین‌جا هم قابل برداشت است.</w:t>
      </w:r>
    </w:p>
    <w:p>
      <w:pPr>
        <w:pStyle w:val="TH-Body"/>
        <w:widowControl/>
        <w:bidi w:val="1"/>
        <w:spacing w:before="0" w:after="120" w:line="288" w:lineRule="auto"/>
        <w:jc w:val="both"/>
      </w:pPr>
      <w:r>
        <w:rPr>
          <w:rFonts w:ascii="B Lotus" w:hAnsi="B Lotus" w:cs="B Lotus" w:eastAsia="B Lotus"/>
          <w:b w:val="0"/>
          <w:i w:val="0"/>
          <w:sz w:val="28"/>
          <w:szCs w:val="28"/>
        </w:rPr>
        <w:t>در کنار این روایت، روایات دیگری هم بر قبح پیمان‌شکنی دلالت دارند؛ از جمله روایت مشهور «لَا إِیمَانَ لِمَنْ لَا أَمَانَةَ لَهُ وَلَا دِینَ لِمَنْ لَا عَهْدَ لَهُ» که بی‌عهدی را هم‌سنگ بی‌دینی می‌نشاند و نشان می‌دهد وفا جزء هویت دینی است، نه فقط یک تکلیف حقوقی.</w:t>
      </w:r>
      <w:r>
        <w:rPr>
          <w:rFonts w:ascii="B Lotus" w:hAnsi="B Lotus" w:cs="B Lotus" w:eastAsia="B Lotus"/>
          <w:b w:val="0"/>
          <w:i w:val="0"/>
          <w:sz w:val="28"/>
          <w:szCs w:val="28"/>
          <w:vertAlign w:val="superscript"/>
        </w:rPr>
        <w:footnoteReference w:id="37"/>
      </w:r>
      <w:r>
        <w:rPr>
          <w:rFonts w:ascii="B Lotus" w:hAnsi="B Lotus" w:cs="B Lotus" w:eastAsia="B Lotus"/>
          <w:b w:val="0"/>
          <w:i w:val="0"/>
          <w:sz w:val="28"/>
          <w:szCs w:val="28"/>
        </w:rPr>
        <w:t xml:space="preserve"> پیام مجموع این روایات همان ساختاری را تقویت می‌کند که از آیات به دست آمد: وفا اصل مسلم است و نقض استثنایی است که دلیل خاص می‌خواهد.</w:t>
      </w:r>
    </w:p>
    <w:p>
      <w:pPr>
        <w:pStyle w:val="TH-Band"/>
        <w:widowControl/>
        <w:bidi w:val="1"/>
        <w:spacing w:before="200" w:after="120" w:line="288" w:lineRule="auto"/>
        <w:jc w:val="right"/>
      </w:pPr>
      <w:r>
        <w:rPr>
          <w:rFonts w:ascii="B Traffic" w:hAnsi="B Traffic" w:cs="B Traffic" w:eastAsia="B Traffic"/>
          <w:b/>
          <w:i w:val="0"/>
          <w:sz w:val="28"/>
          <w:szCs w:val="28"/>
        </w:rPr>
        <w:t>بند دوم: عهدنامه مالک اشتر</w:t>
      </w:r>
    </w:p>
    <w:p>
      <w:pPr>
        <w:pStyle w:val="TH-Body"/>
        <w:widowControl/>
        <w:bidi w:val="1"/>
        <w:spacing w:before="0" w:after="120" w:line="288" w:lineRule="auto"/>
        <w:jc w:val="both"/>
      </w:pPr>
      <w:r>
        <w:rPr>
          <w:rFonts w:ascii="B Lotus" w:hAnsi="B Lotus" w:cs="B Lotus" w:eastAsia="B Lotus"/>
          <w:b w:val="0"/>
          <w:i w:val="0"/>
          <w:sz w:val="28"/>
          <w:szCs w:val="28"/>
        </w:rPr>
        <w:t>عهدنامه مالک اشتر (نامه ۵۳ نهج‌البلاغه) را مهم‌ترین سند روایی ـ حکومتی باب پیمان‌های دولت اسلامی می‌دانم؛ و برای این ادعا چهار دلیل دارم: اول از معصوم صادر شده؛ دوم خطاب به یک «حاکم» (والی مصر) است نه افراد عادی؛ سوم مستقیم ناظر به «پیمان با دشمن» است (سخت‌ترین فرض ممکن)؛ و چهارم در قالب «فرمان حکومتی» صادر شده و جنبه اجرایی دارد. امیرالمؤمنین آن‌جا می‌فرماید:</w:t>
      </w:r>
    </w:p>
    <w:p>
      <w:pPr>
        <w:pStyle w:val="TH-Quote"/>
        <w:widowControl/>
        <w:bidi w:val="1"/>
        <w:spacing w:before="160" w:after="160" w:line="288" w:lineRule="auto"/>
        <w:ind w:right="567" w:left="567"/>
        <w:jc w:val="center"/>
      </w:pPr>
      <w:r>
        <w:rPr>
          <w:rFonts w:ascii="B Badr" w:hAnsi="B Badr" w:cs="B Badr" w:eastAsia="B Badr"/>
          <w:b/>
          <w:i w:val="0"/>
          <w:sz w:val="26"/>
          <w:szCs w:val="26"/>
        </w:rPr>
        <w:t>وَإِنْ عَقَدْتَ بَیْنَکَ وَبَیْنَ عَدُوِّکَ عُقْدَةً أَوْ أَلْبَسْتَهُ مِنْکَ ذِمَّةً فَحُطَّ عَهْدَکَ بِالْوَفَاءِ وَارْعَ ذِمَّتَکَ بِالْأَمَانَةِ</w:t>
      </w:r>
    </w:p>
    <w:p>
      <w:pPr>
        <w:pStyle w:val="TH-Body"/>
        <w:widowControl/>
        <w:bidi w:val="1"/>
        <w:spacing w:before="0" w:after="120" w:line="288" w:lineRule="auto"/>
        <w:jc w:val="both"/>
      </w:pPr>
      <w:r>
        <w:rPr>
          <w:rFonts w:ascii="B Lotus" w:hAnsi="B Lotus" w:cs="B Lotus" w:eastAsia="B Lotus"/>
          <w:b w:val="0"/>
          <w:i w:val="0"/>
          <w:sz w:val="28"/>
          <w:szCs w:val="28"/>
        </w:rPr>
        <w:t>یعنی: «هر وقت میان خودت و دشمنت پیمانی بستی یا از سوی خودت به او امانی دادی، پیمانت را با وفا پاس بدار و ذمه‌ات را با امانت نگه دار».</w:t>
      </w:r>
      <w:r>
        <w:rPr>
          <w:rFonts w:ascii="B Lotus" w:hAnsi="B Lotus" w:cs="B Lotus" w:eastAsia="B Lotus"/>
          <w:b w:val="0"/>
          <w:i w:val="0"/>
          <w:sz w:val="28"/>
          <w:szCs w:val="28"/>
          <w:vertAlign w:val="superscript"/>
        </w:rPr>
        <w:footnoteReference w:id="38"/>
      </w:r>
      <w:r>
        <w:rPr>
          <w:rFonts w:ascii="B Lotus" w:hAnsi="B Lotus" w:cs="B Lotus" w:eastAsia="B Lotus"/>
          <w:b w:val="0"/>
          <w:i w:val="0"/>
          <w:sz w:val="28"/>
          <w:szCs w:val="28"/>
        </w:rPr>
        <w:t xml:space="preserve"> بعد هم فلسفه‌اش را می‌گوید: هیچ‌یک از فرایض الهی مثل بزرگداشت وفای به عهدها مورد اتفاق همگان ـ با همه اختلاف سلیقه‌ها ـ نیست؛ و بعد مالک را از هر «غدر» و مکر و خیانتی در پیمان برحذر می‌دارد و تأکید می‌کند شکیبایی بر سختیِ پیمان بهتر از عاقبتِ پیمان‌شکنی است.</w:t>
      </w:r>
    </w:p>
    <w:p>
      <w:pPr>
        <w:pStyle w:val="TH-Body"/>
        <w:widowControl/>
        <w:bidi w:val="1"/>
        <w:spacing w:before="0" w:after="120" w:line="288" w:lineRule="auto"/>
        <w:jc w:val="both"/>
      </w:pPr>
      <w:r>
        <w:rPr>
          <w:rFonts w:ascii="B Lotus" w:hAnsi="B Lotus" w:cs="B Lotus" w:eastAsia="B Lotus"/>
          <w:b w:val="0"/>
          <w:i w:val="0"/>
          <w:sz w:val="28"/>
          <w:szCs w:val="28"/>
        </w:rPr>
        <w:t>تحلیل دلالتش را در چند نکته می‌گویم: (۱) مخاطبش «حاکم» است، پس این حرف که ادله وفا فقط مال روابط فردی است و حاکم را نمی‌گیرد، این‌جا جواب ندارد. (۲) موضوعش «پیمان با دشمن» است، پس سخت‌ترین فرض را هم می‌گیرد و به طریق اولی پیمان با دولت‌های غیرمحارب را شامل می‌شود. (۳) لحنش لحن «وجوب» است نه استحباب؛ «فَحُطَّ» و «ارْعَ» صیغه امرند و در سیاق فرمان حکومتی ظهور در وجوب دارند. (۴) استدلالش هم «شرعی» است (فریضه الهی) و هم «عقلایی» (اتفاق همگان بر آن). و (۵) ـ و این برای کار من خیلی مهم است ـ همین عهدنامه در فرازهای دیگرش حاکم را به «مصلحت‌سنجی» و «حزم و احتیاط» و «مشورت» و «تدبیر» هم فرمان می‌دهد؛ یعنی نظام توصیه‌هایش متوازن و چندبعدی است، نه تک‌بعدی. و همین توازن است که راه جمع میان وفا و مصلحت را باز می‌گذارد؛ ان‌شاءالله در فصل چهارم از آن استفاده می‌کنم.</w:t>
      </w:r>
    </w:p>
    <w:p>
      <w:pPr>
        <w:pStyle w:val="TH-Band"/>
        <w:widowControl/>
        <w:bidi w:val="1"/>
        <w:spacing w:before="200" w:after="120" w:line="288" w:lineRule="auto"/>
        <w:jc w:val="right"/>
      </w:pPr>
      <w:r>
        <w:rPr>
          <w:rFonts w:ascii="B Traffic" w:hAnsi="B Traffic" w:cs="B Traffic" w:eastAsia="B Traffic"/>
          <w:b/>
          <w:i w:val="0"/>
          <w:sz w:val="28"/>
          <w:szCs w:val="28"/>
        </w:rPr>
        <w:t>بند سوم: سیره نبوی و علوی؛ از حدیبیه تا فتح مکه</w:t>
      </w:r>
    </w:p>
    <w:p>
      <w:pPr>
        <w:pStyle w:val="TH-Body"/>
        <w:widowControl/>
        <w:bidi w:val="1"/>
        <w:spacing w:before="0" w:after="120" w:line="288" w:lineRule="auto"/>
        <w:jc w:val="both"/>
      </w:pPr>
      <w:r>
        <w:rPr>
          <w:rFonts w:ascii="B Lotus" w:hAnsi="B Lotus" w:cs="B Lotus" w:eastAsia="B Lotus"/>
          <w:b w:val="0"/>
          <w:i w:val="0"/>
          <w:sz w:val="28"/>
          <w:szCs w:val="28"/>
        </w:rPr>
        <w:t>سیره عملی معصومان در باب پیمان چهار مقطع برجسته دارد که هرکدام درس خاصی برای مسئله من دارد. خلاصه می‌گویم:</w:t>
      </w:r>
    </w:p>
    <w:p>
      <w:pPr>
        <w:pStyle w:val="TH-Body"/>
        <w:widowControl/>
        <w:bidi w:val="1"/>
        <w:spacing w:before="0" w:after="120" w:line="288" w:lineRule="auto"/>
        <w:jc w:val="both"/>
      </w:pPr>
      <w:r>
        <w:rPr>
          <w:rFonts w:ascii="B Lotus" w:hAnsi="B Lotus" w:cs="B Lotus" w:eastAsia="B Lotus"/>
          <w:b w:val="0"/>
          <w:i w:val="0"/>
          <w:sz w:val="28"/>
          <w:szCs w:val="28"/>
        </w:rPr>
        <w:t>مقطع اول: میثاق مدینه. پیامبر (ص) بعد از هجرت با قبایل مدینه ـ از جمله یهود ـ پیمانی جامع بست و به آن پایبند ماند تا وقتی که بعضی‌شان (بنی‌قینقاع و بنی‌نضیر و بنی‌قریظه) پیمان را شکستند؛ و در برابر هرکدام برخوردی متناسب با نوع نقضشان صورت گرفت. درسش: پیمان دوسویه است و نقضِ یک طرف، تکلیف طرف دیگر را عوض می‌کند.</w:t>
      </w:r>
    </w:p>
    <w:p>
      <w:pPr>
        <w:pStyle w:val="TH-Body"/>
        <w:widowControl/>
        <w:bidi w:val="1"/>
        <w:spacing w:before="0" w:after="120" w:line="288" w:lineRule="auto"/>
        <w:jc w:val="both"/>
      </w:pPr>
      <w:r>
        <w:rPr>
          <w:rFonts w:ascii="B Lotus" w:hAnsi="B Lotus" w:cs="B Lotus" w:eastAsia="B Lotus"/>
          <w:b w:val="0"/>
          <w:i w:val="0"/>
          <w:sz w:val="28"/>
          <w:szCs w:val="28"/>
        </w:rPr>
        <w:t>مقطع دوم: صلح حدیبیه (سال ششم هجری). پیامبر با قریش مکه ـ دشمن آشکار و جنگ‌افروز مسلمانان ـ پیمانی چندساله بست که از جمله موادش بازگرداندن پناهندگان مکی بود. با وجود سختی این شرط و اعتراض بعضی اصحاب، پیامبر پایش ایستاد؛ ماجرای مشهور ابوجندل را همه شنیده‌اند: با وجود دیدن وضعیت رقت‌بارش، فرمود پیمان بسته شده و نمی‌شود شکستش.</w:t>
      </w:r>
      <w:r>
        <w:rPr>
          <w:rFonts w:ascii="B Lotus" w:hAnsi="B Lotus" w:cs="B Lotus" w:eastAsia="B Lotus"/>
          <w:b w:val="0"/>
          <w:i w:val="0"/>
          <w:sz w:val="28"/>
          <w:szCs w:val="28"/>
          <w:vertAlign w:val="superscript"/>
        </w:rPr>
        <w:footnoteReference w:id="39"/>
      </w:r>
      <w:r>
        <w:rPr>
          <w:rFonts w:ascii="B Lotus" w:hAnsi="B Lotus" w:cs="B Lotus" w:eastAsia="B Lotus"/>
          <w:b w:val="0"/>
          <w:i w:val="0"/>
          <w:sz w:val="28"/>
          <w:szCs w:val="28"/>
        </w:rPr>
        <w:t xml:space="preserve"> درسش: «دشواری» و «نامطلوب بودن» مفاد پیمان به‌تنهایی مجوز نقض نیست؛ حاکم اسلامی حتی در برابر دشمن هم پایش می‌ایستد. این درس را باید با خط درشت نوشت، چون جلوتر معلوم می‌شود خیلی از عدول‌های ادعایی، چیزی جز فرار از دشواری نیستند.</w:t>
      </w:r>
    </w:p>
    <w:p>
      <w:pPr>
        <w:pStyle w:val="TH-Body"/>
        <w:widowControl/>
        <w:bidi w:val="1"/>
        <w:spacing w:before="0" w:after="120" w:line="288" w:lineRule="auto"/>
        <w:jc w:val="both"/>
      </w:pPr>
      <w:r>
        <w:rPr>
          <w:rFonts w:ascii="B Lotus" w:hAnsi="B Lotus" w:cs="B Lotus" w:eastAsia="B Lotus"/>
          <w:b w:val="0"/>
          <w:i w:val="0"/>
          <w:sz w:val="28"/>
          <w:szCs w:val="28"/>
        </w:rPr>
        <w:t>مقطع سوم: فتح مکه. وقتی قریش با همدستی با بنی‌بکر علیه خزاعه (هم‌پیمان مسلمانان) صلح حدیبیه را نقض کرد، پیامبر پیمان را تمام‌شده دانست و به‌سوی مکه حرکت کرد. درسش: نقضِ طرف مقابل پایان‌بخش تکلیف وفاست و حاکم می‌تواند ـ بلکه باید ـ متناسب با شرایط جدید تصمیم بگیرد. این مقطع در واقع سیره عملیِ منطق تقابل (توبه/۷) و حتی ماده ۶۰ کنوانسیون وین است؛ جالب است که چهارده قرن فاصله، منطق را عوض نکرده.</w:t>
      </w:r>
    </w:p>
    <w:p>
      <w:pPr>
        <w:pStyle w:val="TH-Body"/>
        <w:widowControl/>
        <w:bidi w:val="1"/>
        <w:spacing w:before="0" w:after="120" w:line="288" w:lineRule="auto"/>
        <w:jc w:val="both"/>
      </w:pPr>
      <w:r>
        <w:rPr>
          <w:rFonts w:ascii="B Lotus" w:hAnsi="B Lotus" w:cs="B Lotus" w:eastAsia="B Lotus"/>
          <w:b w:val="0"/>
          <w:i w:val="0"/>
          <w:sz w:val="28"/>
          <w:szCs w:val="28"/>
        </w:rPr>
        <w:t>مقطع چهارم: سیره حکومتی امیرالمؤمنین. چنان‌که گذشت، امام وفا را فریضه شمرد و در عمل هم ـ از جمله در برابر معاویه و پیمان‌های دوره خلافت ـ پایش ایستاد. درسش: وفا حتی در شرایط جنگ قدرت و فتنه داخلی هم اصل حکومتی است و بحران، مجوز غدر نیست.</w:t>
      </w:r>
    </w:p>
    <w:p>
      <w:pPr>
        <w:pStyle w:val="TH-Body"/>
        <w:widowControl/>
        <w:bidi w:val="1"/>
        <w:spacing w:before="0" w:after="120" w:line="288" w:lineRule="auto"/>
        <w:jc w:val="both"/>
      </w:pPr>
      <w:r>
        <w:rPr>
          <w:rFonts w:ascii="B Lotus" w:hAnsi="B Lotus" w:cs="B Lotus" w:eastAsia="B Lotus"/>
          <w:b w:val="0"/>
          <w:i w:val="0"/>
          <w:sz w:val="28"/>
          <w:szCs w:val="28"/>
        </w:rPr>
        <w:t>دلالت مجموعی سیره به نظرم روشن است: «دشواری» مجوز نقض نیست (حدیبیه)، ولی «نقض طرف مقابل» پایان‌بخش تکلیف است (فتح مکه)؛ و پیمان «ابزار» تحقق مصالح امت است، نه «هدف» فی‌نفسه و نه بتِ دست‌نیافتنی. پس منطق سیره هم همان منطق دوسطحی قرآن است: وفای محکم در فرض پایبندی طرف مقابل، و پایان دادن مشروع در فرض نقض یا خیانت.</w:t>
      </w:r>
    </w:p>
    <w:p>
      <w:pPr>
        <w:pStyle w:val="TH-Goftar"/>
        <w:widowControl/>
        <w:bidi w:val="1"/>
        <w:spacing w:before="200" w:after="120" w:line="288" w:lineRule="auto"/>
        <w:jc w:val="right"/>
      </w:pPr>
      <w:r>
        <w:rPr>
          <w:rFonts w:ascii="B Titr" w:hAnsi="B Titr" w:cs="B Titr" w:eastAsia="B Titr"/>
          <w:b/>
          <w:i w:val="0"/>
          <w:sz w:val="32"/>
          <w:szCs w:val="32"/>
        </w:rPr>
        <w:t>گفتار سوم: عقل، بنای عقلا و اقوال فقها</w:t>
      </w:r>
    </w:p>
    <w:p>
      <w:pPr>
        <w:pStyle w:val="TH-Band"/>
        <w:widowControl/>
        <w:bidi w:val="1"/>
        <w:spacing w:before="200" w:after="120" w:line="288" w:lineRule="auto"/>
        <w:jc w:val="right"/>
      </w:pPr>
      <w:r>
        <w:rPr>
          <w:rFonts w:ascii="B Traffic" w:hAnsi="B Traffic" w:cs="B Traffic" w:eastAsia="B Traffic"/>
          <w:b/>
          <w:i w:val="0"/>
          <w:sz w:val="28"/>
          <w:szCs w:val="28"/>
        </w:rPr>
        <w:t>بند اول: دلیل عقل و بنای عقلا</w:t>
      </w:r>
    </w:p>
    <w:p>
      <w:pPr>
        <w:pStyle w:val="TH-Body"/>
        <w:widowControl/>
        <w:bidi w:val="1"/>
        <w:spacing w:before="0" w:after="120" w:line="288" w:lineRule="auto"/>
        <w:jc w:val="both"/>
      </w:pPr>
      <w:r>
        <w:rPr>
          <w:rFonts w:ascii="B Lotus" w:hAnsi="B Lotus" w:cs="B Lotus" w:eastAsia="B Lotus"/>
          <w:b w:val="0"/>
          <w:i w:val="0"/>
          <w:sz w:val="28"/>
          <w:szCs w:val="28"/>
        </w:rPr>
        <w:t>علاوه بر ادله نقلی، دو دلیل عقلی هم بر وجوب وفا اقامه شده که استواری ویژه‌ای دارند؛ چون مخاطبشان حتی منکر شرع هم هست:</w:t>
      </w:r>
    </w:p>
    <w:p>
      <w:pPr>
        <w:pStyle w:val="TH-Body"/>
        <w:widowControl/>
        <w:bidi w:val="1"/>
        <w:spacing w:before="0" w:after="120" w:line="288" w:lineRule="auto"/>
        <w:jc w:val="both"/>
      </w:pPr>
      <w:r>
        <w:rPr>
          <w:rFonts w:ascii="B Lotus" w:hAnsi="B Lotus" w:cs="B Lotus" w:eastAsia="B Lotus"/>
          <w:b w:val="0"/>
          <w:i w:val="0"/>
          <w:sz w:val="28"/>
          <w:szCs w:val="28"/>
        </w:rPr>
        <w:t>دلیل اول، «حسن و قبح عقلی» است. بر مبنای عدلیه که حسن و قبح افعال را عقلی و ذاتی می‌دانند، نقض عهد و پیمان‌شکنی قبیح ذاتی است؛ چون اعتماد عمومی را ـ که بنیاد هر زندگی اجتماعی و تجارت و سیاست و تمدنی است ـ ویران می‌کند و جامعه را به جنگل بی‌اعتمادی برمی‌گرداند. حاکم اسلامی هم از این حکم عقلی مستثنا نیست؛ چون قبح نقض عهد به شخص ناقض بستگی ندارد. اگر چیزی بستگی داشته باشد، این است که حاکمِ پیمان‌شکن ـ به خاطر جایگاه الگوییش ـ بیشتر مستحق نکوهش عقلایی است، نه کمتر.</w:t>
      </w:r>
    </w:p>
    <w:p>
      <w:pPr>
        <w:pStyle w:val="TH-Body"/>
        <w:widowControl/>
        <w:bidi w:val="1"/>
        <w:spacing w:before="0" w:after="120" w:line="288" w:lineRule="auto"/>
        <w:jc w:val="both"/>
      </w:pPr>
      <w:r>
        <w:rPr>
          <w:rFonts w:ascii="B Lotus" w:hAnsi="B Lotus" w:cs="B Lotus" w:eastAsia="B Lotus"/>
          <w:b w:val="0"/>
          <w:i w:val="0"/>
          <w:sz w:val="28"/>
          <w:szCs w:val="28"/>
        </w:rPr>
        <w:t>دلیل دوم، «بنای عقلا»ست. عقلای همه جوامع و اعصار ـ از مشرکان جاهلیت تا دولت‌های مدرن ـ بر لزوم وفا به پیمان توافق داشته‌اند؛ چنان‌که امیرالمؤمنین هم در عهدنامه به همین اجماع عقلایی («اتفاق همگان با همه اختلاف‌ها») استناد می‌کند. این بنا از طرف شارع ردع نشده، بلکه با آیات و روایات پرشمار تأیید و تقویت شده (امضا). نتیجه‌اش این است که وجوب وفا هم حکم شرعی است هم حکم عقلایی؛ و همین دوگانگی مبنا آن را به یکی از استوارترین احکام بدل می‌کند. انکارش هم انکار شرع است هم انکار عقل؛ و کمتر حکمی این‌قدر پشتش محکم است.</w:t>
      </w:r>
    </w:p>
    <w:p>
      <w:pPr>
        <w:pStyle w:val="TH-Band"/>
        <w:widowControl/>
        <w:bidi w:val="1"/>
        <w:spacing w:before="200" w:after="120" w:line="288" w:lineRule="auto"/>
        <w:jc w:val="right"/>
      </w:pPr>
      <w:r>
        <w:rPr>
          <w:rFonts w:ascii="B Traffic" w:hAnsi="B Traffic" w:cs="B Traffic" w:eastAsia="B Traffic"/>
          <w:b/>
          <w:i w:val="0"/>
          <w:sz w:val="28"/>
          <w:szCs w:val="28"/>
        </w:rPr>
        <w:t>بند دوم: اقوال فقها؛ از متقدمان تا معاصران</w:t>
      </w:r>
    </w:p>
    <w:p>
      <w:pPr>
        <w:pStyle w:val="TH-Body"/>
        <w:widowControl/>
        <w:bidi w:val="1"/>
        <w:spacing w:before="0" w:after="120" w:line="288" w:lineRule="auto"/>
        <w:jc w:val="both"/>
      </w:pPr>
      <w:r>
        <w:rPr>
          <w:rFonts w:ascii="B Lotus" w:hAnsi="B Lotus" w:cs="B Lotus" w:eastAsia="B Lotus"/>
          <w:b w:val="0"/>
          <w:i w:val="0"/>
          <w:sz w:val="28"/>
          <w:szCs w:val="28"/>
        </w:rPr>
        <w:t>فقهای ما در ابواب «جهاد» و «صلح» و «شروط» و «امان» و «ذمه» به احکام پیمان پرداخته‌اند و قول مشهورشان وجوب وفای به عهد است ـ حتی با کفار ـ در فرض پایبندی طرف مقابل و رعایت شرایط. شیخ طوسی در مبسوط، محقق حلی در شرائع، علامه در تذکره، شهید ثانی در مسالک، و صاحب جواهر در جواهرالکلام، در کتاب الجهاد به تفصیل شرایط صلح و هدنه و احکام امان و احکام نقض پیمان از طرف مقابل را بررسی کرده‌اند و همه بر اصل وفا اتفاق دارند.</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در باب شروط هم شیخ انصاری در مکاسب و مرحوم خویی در مصباح‌الفقاهه قاعده لزوم وفا به شرط را با استناد به «المؤمنون عند شروطهم» تبیین کرده و قلمرو و استثناهاش را بررسی کرده‌اند.</w:t>
      </w:r>
      <w:r>
        <w:rPr>
          <w:rFonts w:ascii="B Lotus" w:hAnsi="B Lotus" w:cs="B Lotus" w:eastAsia="B Lotus"/>
          <w:b w:val="0"/>
          <w:i w:val="0"/>
          <w:sz w:val="28"/>
          <w:szCs w:val="28"/>
          <w:vertAlign w:val="superscript"/>
        </w:rPr>
        <w:footnoteReference w:id="41"/>
      </w:r>
    </w:p>
    <w:p>
      <w:pPr>
        <w:pStyle w:val="TH-Body"/>
        <w:widowControl/>
        <w:bidi w:val="1"/>
        <w:spacing w:before="0" w:after="120" w:line="288" w:lineRule="auto"/>
        <w:jc w:val="both"/>
      </w:pPr>
      <w:r>
        <w:rPr>
          <w:rFonts w:ascii="B Lotus" w:hAnsi="B Lotus" w:cs="B Lotus" w:eastAsia="B Lotus"/>
          <w:b w:val="0"/>
          <w:i w:val="0"/>
          <w:sz w:val="28"/>
          <w:szCs w:val="28"/>
        </w:rPr>
        <w:t>اما نکته خیلی مهم ـ که پل به فصل چهارم است ـ این است که همین فقها، در کنار اصل وفا، «اختیار امام در فسخ هدنه به‌مصلحت» را هم پذیرفته‌اند. مشهور در کتب جهاد این است که امام (حاکم اسلامی) می‌تواند اگر مصلحت اقتضا کرد، پیمان هدنه را ـ با اعلام قبلی (انباذ) ـ فسخ کند؛ چون هدنه عقدی است که مصلحت شرط بقایش است و با زوال مصلحت یا پیدایش مصلحت اقوی در فسخ، امام می‌تواند برهمش بزند.</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قول مشهور در واقع «سابقه فقهی» مستقیم فرضیه من است و ارزشش را دست‌کم نگیرید: فقهای متقدم قرن‌ها قبل از این‌که حقوق بین‌الملل مدرنی وجود داشته باشد، اختیار حاکم در پایان دادنِ مصلحت‌سنجیده و اعلام‌شده به پیمان را پذیرفته‌اند. کار این رساله در واقع صورت‌بندی امروزین و تعمیم و ضابطه‌مند کردن همین قول مشهور است؛ نه بیشتر و نه کمتر.</w:t>
      </w:r>
    </w:p>
    <w:p>
      <w:pPr>
        <w:pStyle w:val="TH-Band"/>
        <w:widowControl/>
        <w:bidi w:val="1"/>
        <w:spacing w:before="200" w:after="120" w:line="288" w:lineRule="auto"/>
        <w:jc w:val="right"/>
      </w:pPr>
      <w:r>
        <w:rPr>
          <w:rFonts w:ascii="B Traffic" w:hAnsi="B Traffic" w:cs="B Traffic" w:eastAsia="B Traffic"/>
          <w:b/>
          <w:i w:val="0"/>
          <w:sz w:val="28"/>
          <w:szCs w:val="28"/>
        </w:rPr>
        <w:t>بند سوم: نقد و جمع‌بندی؛ پاسخ به شبهه اطلاق</w:t>
      </w:r>
    </w:p>
    <w:p>
      <w:pPr>
        <w:pStyle w:val="TH-Body"/>
        <w:widowControl/>
        <w:bidi w:val="1"/>
        <w:spacing w:before="0" w:after="120" w:line="288" w:lineRule="auto"/>
        <w:jc w:val="both"/>
      </w:pPr>
      <w:r>
        <w:rPr>
          <w:rFonts w:ascii="B Lotus" w:hAnsi="B Lotus" w:cs="B Lotus" w:eastAsia="B Lotus"/>
          <w:b w:val="0"/>
          <w:i w:val="0"/>
          <w:sz w:val="28"/>
          <w:szCs w:val="28"/>
        </w:rPr>
        <w:t>نقد و تحلیل مجموع ادله این فصل سه نتیجه به دست می‌دهد و هر سه را صادقانه ثبت می‌کنم. نتیجه اول: وجوب وفای به عهد اصلی مسلم و متقن و چندمبنایی (قرآنی، روایی، سیره‌ای، عقلی، فقهی) است و هیچ فقیهی در اصلش تردید نکرده؛ و هر نظریه‌ای درباره اختیار حاکم باید این اصل را نقطه عزیمت خودش قرار بدهد، نه این‌که نادیده‌اش بگیرد. من هم همین کار را کرده‌ام.</w:t>
      </w:r>
    </w:p>
    <w:p>
      <w:pPr>
        <w:pStyle w:val="TH-Body"/>
        <w:widowControl/>
        <w:bidi w:val="1"/>
        <w:spacing w:before="0" w:after="120" w:line="288" w:lineRule="auto"/>
        <w:jc w:val="both"/>
      </w:pPr>
      <w:r>
        <w:rPr>
          <w:rFonts w:ascii="B Lotus" w:hAnsi="B Lotus" w:cs="B Lotus" w:eastAsia="B Lotus"/>
          <w:b w:val="0"/>
          <w:i w:val="0"/>
          <w:sz w:val="28"/>
          <w:szCs w:val="28"/>
        </w:rPr>
        <w:t>نتیجه دوم: همین ادله ـ به‌ویژه آیه انباذ و منطق تقابل در توبه و سیره فتح مکه و قول مشهور فقها در فسخ هدنه ـ نشان می‌دهند که این اصل نظامی «دوسطحی» است: اصل محکم وفا، همراه با سازوکار مشروعِ پایان دادن به پیمان در شرایط خاص. کسی که فقط سطح اول را ببیند، فقه را خشک فهمیده؛ و کسی که فقط سطح دوم را ببیند، فقه را بی‌قاعده فهمیده.</w:t>
      </w:r>
    </w:p>
    <w:p>
      <w:pPr>
        <w:pStyle w:val="TH-Body"/>
        <w:widowControl/>
        <w:bidi w:val="1"/>
        <w:spacing w:before="0" w:after="120" w:line="288" w:lineRule="auto"/>
        <w:jc w:val="both"/>
      </w:pPr>
      <w:r>
        <w:rPr>
          <w:rFonts w:ascii="B Lotus" w:hAnsi="B Lotus" w:cs="B Lotus" w:eastAsia="B Lotus"/>
          <w:b w:val="0"/>
          <w:i w:val="0"/>
          <w:sz w:val="28"/>
          <w:szCs w:val="28"/>
        </w:rPr>
        <w:t>و نتیجه سوم، جواب شبهه اطلاق: این‌که ادله وفا «مطلق‌اند» و استثنایی برای حاکم یا مصلحت نگفته‌اند، به معنای نفی هر استثنایی نیست. سه وجه دارد: اول این‌که اطلاق در برابر دلیل مقید، مقید می‌شود و ادله فصل چهارم (اختیار حاکم، مصلحت، تزاحم) همان دلیل مقید است. دوم این‌که خود ادله وفا ـ چنان‌که نشان دادم ـ دربردارنده سازوکار استثنا (انباذ، تقابل، فسخ هدنه) هستند و اطلاقشان اطلاقِ درون‌نظام است، نه اطلاقِ بی‌مرز. و سوم این‌که قیاس با سایر احکام مطلق (مثل وجوب نماز که همه استثناهاش را قبول دارند) نشان می‌دهد اطلاق لفظی هرگز به معنای بی‌استثنا بودن واقعی نیست. هرکس خلاف این را بگوید، باید اول تکلیفش را با نماز مسافر و مریض روشن کند.</w:t>
      </w:r>
    </w:p>
    <w:p>
      <w:pPr>
        <w:pStyle w:val="TH-Goftar"/>
        <w:widowControl/>
        <w:bidi w:val="1"/>
        <w:spacing w:before="200" w:after="120" w:line="288" w:lineRule="auto"/>
        <w:jc w:val="right"/>
      </w:pPr>
      <w:r>
        <w:rPr>
          <w:rFonts w:ascii="B Titr" w:hAnsi="B Titr" w:cs="B Titr" w:eastAsia="B Titr"/>
          <w:b/>
          <w:i w:val="0"/>
          <w:sz w:val="32"/>
          <w:szCs w:val="32"/>
        </w:rPr>
        <w:t>حاصل فصل سوم</w:t>
      </w:r>
    </w:p>
    <w:p>
      <w:pPr>
        <w:pStyle w:val="TH-Body"/>
        <w:widowControl/>
        <w:bidi w:val="1"/>
        <w:spacing w:before="0" w:after="120" w:line="288" w:lineRule="auto"/>
        <w:jc w:val="both"/>
      </w:pPr>
      <w:r>
        <w:rPr>
          <w:rFonts w:ascii="B Lotus" w:hAnsi="B Lotus" w:cs="B Lotus" w:eastAsia="B Lotus"/>
          <w:b w:val="0"/>
          <w:i w:val="0"/>
          <w:sz w:val="28"/>
          <w:szCs w:val="28"/>
        </w:rPr>
        <w:t>حاصل این فصل اثبات «اصل» است با همه توان استدلالی: وجوب وفای به عهد اصلی قرآنی (با پنج آیه محوری عام و سه آیه خاص)، روایی (قاعده شروط و روایات وفا)، حکومتی (عهدنامه مالک اشتر)، سیره‌ای (چهار مقطع از میثاق مدینه تا فتح مکه)، عقلی (حسن و قبح و بنای عقلا) و فقهی (قول مشهور از متقدمان تا معاصران) است. اما همین ادله ـ در اوج قوتشان ـ نشان می‌دهند که نظام وفا نظامی دوسطحی است و سازوکار پایان دادن مشروع (انباذ اعلام‌شده، تقابل، فسخ مصلحتی هدنه) را در درون خودش دارد. پس پرسش فصل بعد نه «آیا وفا واجب است؟» است (که جوابش مثبت و مسلم است)، بلکه این است: «آیا حاکم اسلامی در شرایط خاص می‌تواند از این اصل عدول کند، با چه مبنایی و با چه ضوابطی؟» و جوابش در گرو بررسی ادله اختیار حاکم است که می‌رویم سراغش.</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چهارم: اختیار حاکم اسلامی و ضوابط عدول از تعهد</w:t>
      </w:r>
    </w:p>
    <w:p>
      <w:pPr>
        <w:pStyle w:val="TH-Body"/>
        <w:widowControl/>
        <w:bidi w:val="1"/>
        <w:spacing w:before="0" w:after="120" w:line="288" w:lineRule="auto"/>
        <w:jc w:val="both"/>
      </w:pPr>
      <w:r>
        <w:rPr>
          <w:rFonts w:ascii="B Lotus" w:hAnsi="B Lotus" w:cs="B Lotus" w:eastAsia="B Lotus"/>
          <w:b w:val="0"/>
          <w:i w:val="0"/>
          <w:sz w:val="28"/>
          <w:szCs w:val="28"/>
        </w:rPr>
        <w:t>در فصل سوم «اصل» را با همه توان اثبات کردم: وجوب وفای به عهد. حالا نوبت «استثنای ضابطه‌مند» است و این فصل ـ که قلب تپنده رساله و جواب بخش اصلی سؤال اصلی و سؤال فرعی دوم است ـ دقیقاً همین کار را می‌کند: آیا حاکم اسلامی می‌تواند در شرایطی خاص از این اصل عدول کند؟ با چه مبنایی؟ و با چه ضوابطی؟ چهار گفتار دارد: اول ادله شش‌گانه اختیار حاکم؛ دوم رابطه این ادله با ادله وفا (تعارض؟ تزاحم؟ حکومت؟ تخصیص؟ تقیید؟ ورود؟) و نظر مختار؛ سوم جواب شبهات؛ و چهارم استخراج ضوابط هشت‌گانه عدول.</w:t>
      </w:r>
    </w:p>
    <w:p>
      <w:pPr>
        <w:pStyle w:val="TH-Goftar"/>
        <w:widowControl/>
        <w:bidi w:val="1"/>
        <w:spacing w:before="200" w:after="120" w:line="288" w:lineRule="auto"/>
        <w:jc w:val="right"/>
      </w:pPr>
      <w:r>
        <w:rPr>
          <w:rFonts w:ascii="B Titr" w:hAnsi="B Titr" w:cs="B Titr" w:eastAsia="B Titr"/>
          <w:b/>
          <w:i w:val="0"/>
          <w:sz w:val="32"/>
          <w:szCs w:val="32"/>
        </w:rPr>
        <w:t>گفتار اول: ادله اختیار حاکم در تعلیق و نقض</w:t>
      </w:r>
    </w:p>
    <w:p>
      <w:pPr>
        <w:pStyle w:val="TH-Band"/>
        <w:widowControl/>
        <w:bidi w:val="1"/>
        <w:spacing w:before="200" w:after="120" w:line="288" w:lineRule="auto"/>
        <w:jc w:val="right"/>
      </w:pPr>
      <w:r>
        <w:rPr>
          <w:rFonts w:ascii="B Traffic" w:hAnsi="B Traffic" w:cs="B Traffic" w:eastAsia="B Traffic"/>
          <w:b/>
          <w:i w:val="0"/>
          <w:sz w:val="28"/>
          <w:szCs w:val="28"/>
        </w:rPr>
        <w:t>بند اول: ولایت عامه فقیه و اطلاق اختیارات حکومتی</w:t>
      </w:r>
    </w:p>
    <w:p>
      <w:pPr>
        <w:pStyle w:val="TH-Body"/>
        <w:widowControl/>
        <w:bidi w:val="1"/>
        <w:spacing w:before="0" w:after="120" w:line="288" w:lineRule="auto"/>
        <w:jc w:val="both"/>
      </w:pPr>
      <w:r>
        <w:rPr>
          <w:rFonts w:ascii="B Lotus" w:hAnsi="B Lotus" w:cs="B Lotus" w:eastAsia="B Lotus"/>
          <w:b w:val="0"/>
          <w:i w:val="0"/>
          <w:sz w:val="28"/>
          <w:szCs w:val="28"/>
        </w:rPr>
        <w:t>اولین و بنیادی‌ترین دلیل اختیار حاکم، «ولایت عامه فقیه جامع‌الشرایط در عصر غیبت» است. بر مبنایی که در این رساله پذیرفته‌ام (پیش‌فرض یکم)، فقیه در عصر غیبت همان ولایتی را دارد که پیامبر (ص) و امام (ع) در امر حکومت و اداره نظام داشته‌اند، مگر آن‌چه با دلیل خاص استثنا شده باشد. ادله این ولایت ـ از آیه اولی‌الامر («أَطِیعُوا اللَّهَ وَأَطِیعُوا الرَّسُولَ وَأُولِی الْأَمْرِ مِنْکُمْ»، نساء، ۵۹) و مقبوله عمر بن حنظله و توقیع شریف («وَأَمَّا الْحَوَادِثُ الْوَاقِعَةُ فَارْجِعُوا فِیهَا إِلَى رُوَاةِ حَدِیثِنَا»)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تا دلیل عقلی ضرورت حکومت و تعطیل‌ناپذیری احکام در عصر غیبت ـ در آثار فقها، به‌ویژه کتاب‌البیع و ولایت فقیه امام خمینی، به تفصیل آمده و این‌جا تکرارش نمی‌کنم.</w:t>
      </w:r>
      <w:r>
        <w:rPr>
          <w:rFonts w:ascii="B Lotus" w:hAnsi="B Lotus" w:cs="B Lotus" w:eastAsia="B Lotus"/>
          <w:b w:val="0"/>
          <w:i w:val="0"/>
          <w:sz w:val="28"/>
          <w:szCs w:val="28"/>
          <w:vertAlign w:val="superscript"/>
        </w:rPr>
        <w:footnoteReference w:id="44"/>
      </w:r>
    </w:p>
    <w:p>
      <w:pPr>
        <w:pStyle w:val="TH-Body"/>
        <w:widowControl/>
        <w:bidi w:val="1"/>
        <w:spacing w:before="0" w:after="120" w:line="288" w:lineRule="auto"/>
        <w:jc w:val="both"/>
      </w:pPr>
      <w:r>
        <w:rPr>
          <w:rFonts w:ascii="B Lotus" w:hAnsi="B Lotus" w:cs="B Lotus" w:eastAsia="B Lotus"/>
          <w:b w:val="0"/>
          <w:i w:val="0"/>
          <w:sz w:val="28"/>
          <w:szCs w:val="28"/>
        </w:rPr>
        <w:t>آن‌چه برای مسئله من مهم است «اطلاق» این ولایت در حوزه اداره نظام و «شمول»ش نسبت به تصمیم‌های فوق‌العاده است. امام خمینی در نامه مشهور زمستان ۱۳۶۶ درباره اختیارات حکومت، حکومت را «شعبه‌ای از ولایت مطلقه رسول‌الله (ص)» و از «احکام اولیه اسلام» دانست که «مقدم بر تمام احکام فرعیه حتی نماز و روزه و حج است».</w:t>
      </w:r>
      <w:r>
        <w:rPr>
          <w:rFonts w:ascii="B Lotus" w:hAnsi="B Lotus" w:cs="B Lotus" w:eastAsia="B Lotus"/>
          <w:b w:val="0"/>
          <w:i w:val="0"/>
          <w:sz w:val="28"/>
          <w:szCs w:val="28"/>
          <w:vertAlign w:val="superscript"/>
        </w:rPr>
        <w:footnoteReference w:id="45"/>
      </w:r>
      <w:r>
        <w:rPr>
          <w:rFonts w:ascii="B Lotus" w:hAnsi="B Lotus" w:cs="B Lotus" w:eastAsia="B Lotus"/>
          <w:b w:val="0"/>
          <w:i w:val="0"/>
          <w:sz w:val="28"/>
          <w:szCs w:val="28"/>
        </w:rPr>
        <w:t xml:space="preserve"> مفاد این بیان برای مسئله من روشن و ـ به نظرم ـ قاطع است. ببینید: اگر اختیار حکومتی ولی فقیه حتی بر عباداتی مثل حج ـ که از ارکان دین است ـ مقدم می‌شود (چنان‌که در ماجرای منع حج در سال‌های پایانی جنگ رخ داد و فقها هم پذیرفتنش)، آن‌وقت به طریق اولی می‌تواند بر «وجوب وفای به یک پیمان سیاسی» ـ که حکمی فرعی و ابزاری و مشروط است ـ مقدم شود؛ البته مشروط به این‌که شرایط تقدم (مصلحت اهم و ضوابط دیگر) احراز شود. صورت منطقی‌اش این است: حج اهم از وفای به پیمان سیاسی است (به دلیل رکن بودن)؛ اگر اختیار حکومتی بر اهم مقدم می‌شود، بر مهم هم ـ به طریق اولی ـ مقدم می‌شود. به نظرم این تقریب، تقریب محکمی است.</w:t>
      </w:r>
    </w:p>
    <w:p>
      <w:pPr>
        <w:pStyle w:val="TH-Body"/>
        <w:widowControl/>
        <w:bidi w:val="1"/>
        <w:spacing w:before="0" w:after="120" w:line="288" w:lineRule="auto"/>
        <w:jc w:val="both"/>
      </w:pPr>
      <w:r>
        <w:rPr>
          <w:rFonts w:ascii="B Lotus" w:hAnsi="B Lotus" w:cs="B Lotus" w:eastAsia="B Lotus"/>
          <w:b w:val="0"/>
          <w:i w:val="0"/>
          <w:sz w:val="28"/>
          <w:szCs w:val="28"/>
        </w:rPr>
        <w:t>تحلیل دلالتش دو مقدمه دارد. کبرا: ولی فقیه در اداره نظام ولایت عامه دارد و احکام حکومتی‌اش ـ در چارچوب شرع ـ نافذ و لازم‌الاتباع است. صغرا: تصمیم درباره سرنوشت معاهده بین‌المللی از شئون اداره نظام است؛ چون معاهده دولت را در برابر قدرت‌های خارجی متعهد می‌کند و سرنوشتش مستقیم با مصالح نظام و امنیت ملی و عزت اسلامی گره خورده. نتیجه: ولی فقیه در این حوزه اختیار دارد. کبرای قضیه مبنای پذیرفته‌شده نظام اسلامی است و صغرایش هم ـ انصافاً ـ بدیهی عرفی و حکومتی است.</w:t>
      </w:r>
    </w:p>
    <w:p>
      <w:pPr>
        <w:pStyle w:val="TH-Body"/>
        <w:widowControl/>
        <w:bidi w:val="1"/>
        <w:spacing w:before="0" w:after="120" w:line="288" w:lineRule="auto"/>
        <w:jc w:val="both"/>
      </w:pPr>
      <w:r>
        <w:rPr>
          <w:rFonts w:ascii="B Lotus" w:hAnsi="B Lotus" w:cs="B Lotus" w:eastAsia="B Lotus"/>
          <w:b w:val="0"/>
          <w:i w:val="0"/>
          <w:sz w:val="28"/>
          <w:szCs w:val="28"/>
        </w:rPr>
        <w:t>ممکن است اشکال شود که «ولایت عامه» به معنای «اختیار بی‌حد و بی‌ضابطه» نیست وگرنه به استبداد می‌انجامد. جوابم این است که این اشکال وارد است ـ و اتفاقاً نقطه قوت کار من است، نه ضعفش: اثبات «اصل اختیار» با دلیل ولایت است، و «تحدید» آن با ضوابط گفتار چهارم. قاطی کردن این دو مقام (مقام ثبوت اختیار و مقام تحدید آن) منشأ خیلی از افراط‌ها (جواز مطلق) و تفریط‌ها (انکار مطلق) در این بحث است. من این دو مقام را از هم جدا کرده‌ام و به هرکدام حقش را داده‌ام.</w:t>
      </w:r>
    </w:p>
    <w:p>
      <w:pPr>
        <w:pStyle w:val="TH-Band"/>
        <w:widowControl/>
        <w:bidi w:val="1"/>
        <w:spacing w:before="200" w:after="120" w:line="288" w:lineRule="auto"/>
        <w:jc w:val="right"/>
      </w:pPr>
      <w:r>
        <w:rPr>
          <w:rFonts w:ascii="B Traffic" w:hAnsi="B Traffic" w:cs="B Traffic" w:eastAsia="B Traffic"/>
          <w:b/>
          <w:i w:val="0"/>
          <w:sz w:val="28"/>
          <w:szCs w:val="28"/>
        </w:rPr>
        <w:t>بند دوم: حفظ نظام، مصلحت و قاعده اهم و مهم</w:t>
      </w:r>
    </w:p>
    <w:p>
      <w:pPr>
        <w:pStyle w:val="TH-Body"/>
        <w:widowControl/>
        <w:bidi w:val="1"/>
        <w:spacing w:before="0" w:after="120" w:line="288" w:lineRule="auto"/>
        <w:jc w:val="both"/>
      </w:pPr>
      <w:r>
        <w:rPr>
          <w:rFonts w:ascii="B Lotus" w:hAnsi="B Lotus" w:cs="B Lotus" w:eastAsia="B Lotus"/>
          <w:b w:val="0"/>
          <w:i w:val="0"/>
          <w:sz w:val="28"/>
          <w:szCs w:val="28"/>
        </w:rPr>
        <w:t>دلیل دوم از ترکیب سه مفهوم «حفظ نظام» و «مصلحت» و «اهم و مهم» به دست می‌آید و در واقع دلیل «محتوایی» اختیار است (در برابر دلیل اول که دلیل «مقامی» بود). «حفظ نظام» ـ یعنی صیانت از کیان نظام اسلامی و جلوگیری از اختلال و هرج‌ومرج و فروپاشی‌اش ـ از نظر مشهور فقها واجب است، بلکه از اهم واجبات؛ و دلیلش هم روشن است: نظام ظرف تحقق همه احکام است و با فروپاشی‌اش هیچ حکمی ـ از نماز تا همین وفای به عهد ـ قابل تحقق نخواهد بود. امام خمینی هم تأکید ویژه‌ای بر این وجوب دارد و حفظ نظام جمهوری اسلامی را «از اوجب واجبات» می‌شمارد؛ تا آن‌جا که حفظ آن بر حفظ جان امام عصر (عج) هم ـ در فرض تزاحم ـ مقدم دانسته شده.</w:t>
      </w:r>
      <w:r>
        <w:rPr>
          <w:rFonts w:ascii="B Lotus" w:hAnsi="B Lotus" w:cs="B Lotus" w:eastAsia="B Lotus"/>
          <w:b w:val="0"/>
          <w:i w:val="0"/>
          <w:sz w:val="28"/>
          <w:szCs w:val="28"/>
          <w:vertAlign w:val="superscript"/>
        </w:rPr>
        <w:footnoteReference w:id="46"/>
      </w:r>
    </w:p>
    <w:p>
      <w:pPr>
        <w:pStyle w:val="TH-Body"/>
        <w:widowControl/>
        <w:bidi w:val="1"/>
        <w:spacing w:before="0" w:after="120" w:line="288" w:lineRule="auto"/>
        <w:jc w:val="both"/>
      </w:pPr>
      <w:r>
        <w:rPr>
          <w:rFonts w:ascii="B Lotus" w:hAnsi="B Lotus" w:cs="B Lotus" w:eastAsia="B Lotus"/>
          <w:b w:val="0"/>
          <w:i w:val="0"/>
          <w:sz w:val="28"/>
          <w:szCs w:val="28"/>
        </w:rPr>
        <w:t>تقریب استدلال این است: هر وقت اجرای یک معاهده بقای نظام یا مصالح اساسی و بنیادینش را به خطر بیندازد، دو واجب روبه‌روی هم می‌ایستند: «وجوب وفا به عهد» از یک طرف و «وجوب حفظ نظام» از طرف دیگر؛ و چون جمع میانشان ممکن نیست (تزاحم)، ناگزیر باید یکی را برگزید. این‌جا قاعده «اهم و مهم» به کار می‌آید: وقتی دو تکلیف را هم‌زمان نمی‌شود امتثال کرد، تکلیف اهم مقدم می‌شود. و چون حفظ نظام ـ که ظرف تحقق همه احکام از جمله خودِ وفای به عهد است ـ اهم از وفا به یک پیمان خاص و محدود است، در فرض تزاحم واقعی، حفظ نظام مقدم می‌شود و وجوب وفا موقتاً کنار می‌رود (نه این‌که ساقط شود؛ فرقش را جلوتر می‌گویم).</w:t>
      </w:r>
    </w:p>
    <w:p>
      <w:pPr>
        <w:pStyle w:val="TH-Body"/>
        <w:widowControl/>
        <w:bidi w:val="1"/>
        <w:spacing w:before="0" w:after="120" w:line="288" w:lineRule="auto"/>
        <w:jc w:val="both"/>
      </w:pPr>
      <w:r>
        <w:rPr>
          <w:rFonts w:ascii="B Lotus" w:hAnsi="B Lotus" w:cs="B Lotus" w:eastAsia="B Lotus"/>
          <w:b w:val="0"/>
          <w:i w:val="0"/>
          <w:sz w:val="28"/>
          <w:szCs w:val="28"/>
        </w:rPr>
        <w:t>ولی قبل از پذیرش این استدلال، باید مفاهیم درگیرش را دقیق از هم جدا کرد؛ چون قاطی کردنشان هم استدلال را خراب می‌کند هم راه سوءاستفاده را باز می‌گذارد. «مصلحت» یعنی منفعت واقعی و معتبر (اعم از جلب منفعت و دفع مفسده) و نقشش در مسئله من «مبنای عام» تصمیم حکومتی است. «ضرورت» یعنی نیاز شدید نوعی که بدون رفعش نظام دچار اختلال می‌شود و نقشش «یکی از مصادیق» مصلحتِ مجوز است. «اضطرار» یعنی وضعیت اکراهی و بیچارگی و نقشش «مصداق خاص و شدید» ضرورت است. «حفظ نظام» یعنی صیانت از کیان نظام و نقشش «اهم مصالح و غایت» تصمیم است. «اهم و مهم» قاعده حل تزاحم است و نقشش «سازوکار» تقدیم مصلحت اهم بر وفاست. و «حکم حکومتی» قالب تصمیم است و نقشش «صورت» اجرایی تصمیم مصلحت‌سنجیده است.</w:t>
      </w:r>
    </w:p>
    <w:p>
      <w:pPr>
        <w:pStyle w:val="TH-Body"/>
        <w:widowControl/>
        <w:bidi w:val="1"/>
        <w:spacing w:before="0" w:after="120" w:line="288" w:lineRule="auto"/>
        <w:jc w:val="both"/>
      </w:pPr>
      <w:r>
        <w:rPr>
          <w:rFonts w:ascii="B Lotus" w:hAnsi="B Lotus" w:cs="B Lotus" w:eastAsia="B Lotus"/>
          <w:b w:val="0"/>
          <w:i w:val="0"/>
          <w:sz w:val="28"/>
          <w:szCs w:val="28"/>
        </w:rPr>
        <w:t>از این تفکیک شش‌گانه سه نتیجه مهم درمی‌آید که هر سه مستقیم به سؤال فرعی دوم وصل‌اند. اول این‌که «مصلحت» اعم از «ضرورت» و «اضطرار» است؛ یعنی برای جواز عدول لازم نیست کار حتماً به مرحله اضطرار (بیچارگی مطلق) برسد، بلکه مصلحت واقعیِ اهم ـ هرچند به حد اضطرار نرسیده باشد ـ کافی است. دوم این‌که «حفظ نظام» خودش نوعی مصلحت (و اهم آن‌ها)ست، نه مقوله‌ای جدا و بیگانه از مصلحت؛ پس استدلال به حفظ نظام در واقع استدلال به مصلحت اهم است و دلیل مستقلی لازم ندارد. و سوم این‌که «حکم حکومتی» قالب تصمیم است نه مبنای آن؛ مبنا مصلحت است و قالب حکم حکومتی. قاطی کردن مبنا و قالب باعث می‌شود بعضی هر حکم حکومتی را ـ حتی بدون مصلحت واقعی ـ نافذ بشمارند، در حالی که حکم حکومتیِ بدون مصلحت واقعی از اساس بی‌اعتبار است. این نکته آخر را جدی بگیرید؛ جلوتر در ضوابط برمی‌گردد.</w:t>
      </w:r>
    </w:p>
    <w:p>
      <w:pPr>
        <w:pStyle w:val="TH-Band"/>
        <w:widowControl/>
        <w:bidi w:val="1"/>
        <w:spacing w:before="200" w:after="120" w:line="288" w:lineRule="auto"/>
        <w:jc w:val="right"/>
      </w:pPr>
      <w:r>
        <w:rPr>
          <w:rFonts w:ascii="B Traffic" w:hAnsi="B Traffic" w:cs="B Traffic" w:eastAsia="B Traffic"/>
          <w:b/>
          <w:i w:val="0"/>
          <w:sz w:val="28"/>
          <w:szCs w:val="28"/>
        </w:rPr>
        <w:t>بند سوم: قواعد ثانوی؛ لاضرر، لاحرج، ضرورت و اضطرار</w:t>
      </w:r>
    </w:p>
    <w:p>
      <w:pPr>
        <w:pStyle w:val="TH-Body"/>
        <w:widowControl/>
        <w:bidi w:val="1"/>
        <w:spacing w:before="0" w:after="120" w:line="288" w:lineRule="auto"/>
        <w:jc w:val="both"/>
      </w:pPr>
      <w:r>
        <w:rPr>
          <w:rFonts w:ascii="B Lotus" w:hAnsi="B Lotus" w:cs="B Lotus" w:eastAsia="B Lotus"/>
          <w:b w:val="0"/>
          <w:i w:val="0"/>
          <w:sz w:val="28"/>
          <w:szCs w:val="28"/>
        </w:rPr>
        <w:t>دسته سوم ادله، قواعد ثانویه‌ای است که گاهی حکم اولی را عوض می‌کند: قاعده لاضرر («لَا ضَرَرَ وَلَا ضِرَارَ»)،</w:t>
      </w:r>
      <w:r>
        <w:rPr>
          <w:rFonts w:ascii="B Lotus" w:hAnsi="B Lotus" w:cs="B Lotus" w:eastAsia="B Lotus"/>
          <w:b w:val="0"/>
          <w:i w:val="0"/>
          <w:sz w:val="28"/>
          <w:szCs w:val="28"/>
          <w:vertAlign w:val="superscript"/>
        </w:rPr>
        <w:footnoteReference w:id="47"/>
      </w:r>
      <w:r>
        <w:rPr>
          <w:rFonts w:ascii="B Lotus" w:hAnsi="B Lotus" w:cs="B Lotus" w:eastAsia="B Lotus"/>
          <w:b w:val="0"/>
          <w:i w:val="0"/>
          <w:sz w:val="28"/>
          <w:szCs w:val="28"/>
        </w:rPr>
        <w:t xml:space="preserve"> قاعده لاحرج («مَا جَعَلَ عَلَیْکُمْ فِی الدِّینِ مِنْ حَرَجٍ»، حج، ۷۸)، و قاعده اضطرار («فَمَنِ اضْطُرَّ غَیْرَ بَاغٍ وَلَا عَادٍ فَلَا إِثْمَ عَلَیْهِ»، بقره، ۱۷۳) با قاعده مشهور «الضَّرُورَاتُ تُبِیحُ الْمَحْظُورَاتِ». تقریبش روشن است: هر وقت اجرای معاهده مستلزم «ضرر» بر نظام اسلامی باشد (لاضرر)، یا «حرج» شدید و غیرقابل تحمل (لاحرج)، یا ورود به «اضطرار»، وجوب وفا ـ که حکمی اولی است ـ با این عناوین ثانویه مقید می‌شود و عدول از آن جایز (و گاهی واجب) می‌گردد. به زبان دیگر: شارعی که نماز را در فرض ضرر و حرج ساقط می‌کند، به طریق اولی وفای به یک پیمان سیاسی را در فرض ضرر بر کل نظام ساقط می‌کند.</w:t>
      </w:r>
    </w:p>
    <w:p>
      <w:pPr>
        <w:pStyle w:val="TH-Body"/>
        <w:widowControl/>
        <w:bidi w:val="1"/>
        <w:spacing w:before="0" w:after="120" w:line="288" w:lineRule="auto"/>
        <w:jc w:val="both"/>
      </w:pPr>
      <w:r>
        <w:rPr>
          <w:rFonts w:ascii="B Lotus" w:hAnsi="B Lotus" w:cs="B Lotus" w:eastAsia="B Lotus"/>
          <w:b w:val="0"/>
          <w:i w:val="0"/>
          <w:sz w:val="28"/>
          <w:szCs w:val="28"/>
        </w:rPr>
        <w:t>نقد و تحلیل من این است که این استدلال صحیح است اما «مؤید» است، نه «مبنا»؛ و برای این حرف سه دلیل دارم. اول این‌که این قواعد در اصل ناظر به احکام فردی‌اند و تطبیقشان بر «دولت» و «نظام» نیازمند توسعه‌ای است که خودش باید مستدل شود (هرچند این توسعه ـ با توجه به وحدت ملاک، یعنی دفع ضرر و حرج از مکلف خواه فرد و خواه نظام ـ به نظرم پذیرفتنی است). دوم این‌که این قواعد «سلبی‌اند» (رفع حکم در فرض ضرر و حرج) و «اختیار ایجابی» حاکم برای مدیریت فعال و پیش‌دستانه معاهده (مثل تعلیق تاکتیکی یا مذاکره مجدد از موضع قدرت یا پایان دادن پیشگیرانه) را پوشش نمی‌دهند. و سوم این‌که آستانه این قواعد (ضرر، حرج شدید، اضطرار) بالاتر از آستانه مصلحت است و خیلی از موارد موجهِ عدول (مثل عدول برای تحصیل منفعت بزرگ‌تر، نه فقط دفع ضرر) را نمی‌گیرد. پس مبنای اصلی اختیار حاکم همان «ولایت و مصلحت» (بندهای اول و دوم) است و قواعد ثانوی مؤید و مکمل‌اند؛ مؤیدی که البته در موارد تحقق خودش، قاطع و بی‌چون‌وچراست.</w:t>
      </w:r>
    </w:p>
    <w:p>
      <w:pPr>
        <w:pStyle w:val="TH-Band"/>
        <w:widowControl/>
        <w:bidi w:val="1"/>
        <w:spacing w:before="200" w:after="120" w:line="288" w:lineRule="auto"/>
        <w:jc w:val="right"/>
      </w:pPr>
      <w:r>
        <w:rPr>
          <w:rFonts w:ascii="B Traffic" w:hAnsi="B Traffic" w:cs="B Traffic" w:eastAsia="B Traffic"/>
          <w:b/>
          <w:i w:val="0"/>
          <w:sz w:val="28"/>
          <w:szCs w:val="28"/>
        </w:rPr>
        <w:t>بند چهارم: آیه انباذ و منطق تقابل</w:t>
      </w:r>
    </w:p>
    <w:p>
      <w:pPr>
        <w:pStyle w:val="TH-Body"/>
        <w:widowControl/>
        <w:bidi w:val="1"/>
        <w:spacing w:before="0" w:after="120" w:line="288" w:lineRule="auto"/>
        <w:jc w:val="both"/>
      </w:pPr>
      <w:r>
        <w:rPr>
          <w:rFonts w:ascii="B Lotus" w:hAnsi="B Lotus" w:cs="B Lotus" w:eastAsia="B Lotus"/>
          <w:b w:val="0"/>
          <w:i w:val="0"/>
          <w:sz w:val="28"/>
          <w:szCs w:val="28"/>
        </w:rPr>
        <w:t>دلیل چهارم تکمیل‌کننده بحث فصل سوم است و در واقع «دلیل قرآنی مستقیم» اختیار حاکم به شمار می‌آید: آیه انباذ («وَإِمَّا تَخَافَنَّ مِنْ قَوْمٍ خِیَانَةً فَانْبِذْ إِلَيْهِمْ عَلَى سَوَاءٍ»، انفال، ۵۸) با منطق تقابل در توبه/۴ و ۷. چنان‌که در فصل سوم نشان دادم، این آیات می‌گویند نظام قرآنی وفا نظامی «مشروط و دوسطحی» است: وفای محکم در فرض پایبندی متقابل، و جواز پایان دادنِ اعلام‌شده در فرض خیانت یا خوف عقلایی از خیانت. مخاطب آیه انباذ «حاکم» است (پیامبر به‌مثابه حاکم) و فعل «فَانْبِذْ» امر به اقدام حکومتی است. پس خود قرآن برای حاکم «اختیار مدیریتِ پایانِ پیمان» قائل شده؛ اختیاری که البته مقید به قید «عَلَى سَوَاءٍ» (شفافیت و اعلام برابر) است.</w:t>
      </w:r>
    </w:p>
    <w:p>
      <w:pPr>
        <w:pStyle w:val="TH-Body"/>
        <w:widowControl/>
        <w:bidi w:val="1"/>
        <w:spacing w:before="0" w:after="120" w:line="288" w:lineRule="auto"/>
        <w:jc w:val="both"/>
      </w:pPr>
      <w:r>
        <w:rPr>
          <w:rFonts w:ascii="B Lotus" w:hAnsi="B Lotus" w:cs="B Lotus" w:eastAsia="B Lotus"/>
          <w:b w:val="0"/>
          <w:i w:val="0"/>
          <w:sz w:val="28"/>
          <w:szCs w:val="28"/>
        </w:rPr>
        <w:t>اهمیت این دلیل در «قرآنی» بودنش است. در برابر کسانی که ادله اختیار حاکم را صرفاً عقلی یا مصلحتی (و در نتیجه سست) می‌شمارند، این آیه حجت قاطع است: قرآن خودش هم وفا را واجب کرده هم انباذ را ـ در شرایطش ـ تجویز کرده؛ پس جمع میان این دو نه بدعت است، نه تأویل بی‌جا، بلکه عین پیروی از قرآن است. علاوه بر این، آیه «الگوی آیینی» عدول را هم ارائه می‌کند: اعلام، شفافیت، برابری در آگاهی، پرهیز از غافلگیری؛ الگویی که ـ چنان‌که گفتم ـ با آیین مواد ۶۵ تا ۶۸ کنوانسیون وین هم هم‌خوان است. و این هم‌خوانی برای من نشانه فطرت عقلایی مشترک در این نقطه است؛ جایی که فقه و حقوق بین‌الملل ـ بی‌خبر از هم ـ به یک راه‌حل رسیده‌اند.</w:t>
      </w:r>
    </w:p>
    <w:p>
      <w:pPr>
        <w:pStyle w:val="TH-Band"/>
        <w:widowControl/>
        <w:bidi w:val="1"/>
        <w:spacing w:before="200" w:after="120" w:line="288" w:lineRule="auto"/>
        <w:jc w:val="right"/>
      </w:pPr>
      <w:r>
        <w:rPr>
          <w:rFonts w:ascii="B Traffic" w:hAnsi="B Traffic" w:cs="B Traffic" w:eastAsia="B Traffic"/>
          <w:b/>
          <w:i w:val="0"/>
          <w:sz w:val="28"/>
          <w:szCs w:val="28"/>
        </w:rPr>
        <w:t>بند پنجم: قاعده نفی سبیل</w:t>
      </w:r>
    </w:p>
    <w:p>
      <w:pPr>
        <w:pStyle w:val="TH-Body"/>
        <w:widowControl/>
        <w:bidi w:val="1"/>
        <w:spacing w:before="0" w:after="120" w:line="288" w:lineRule="auto"/>
        <w:jc w:val="both"/>
      </w:pPr>
      <w:r>
        <w:rPr>
          <w:rFonts w:ascii="B Lotus" w:hAnsi="B Lotus" w:cs="B Lotus" w:eastAsia="B Lotus"/>
          <w:b w:val="0"/>
          <w:i w:val="0"/>
          <w:sz w:val="28"/>
          <w:szCs w:val="28"/>
        </w:rPr>
        <w:t>دلیل پنجم قاعده «نفی سبیل» است که از آیه «وَلَنْ یَجْعَلَ اللَّهُ لِلْکَافِرِینَ عَلَى الْمُؤْمِنِینَ سَبِیلًا» (نساء، ۱۴۱) درآمده: خدا هرگز برای کافران بر مؤمنان راه سلطه قرار نداده. فقهای ما از این آیه قاعده‌ای عام درآورده‌اند که طبق آن هر رابطه‌ای ـ فردی (مثل ولایت کافر بر مسلمان) یا حکومتی (مثل قرارداد سلطه‌آور) ـ که به سلطه غیرمسلمانان بر مسلمانان بینجامد، نامشروع و باطل است. تقریبش بر مسئله من: هر وقت اجرای یک معاهده موجب سلطه حقوقی یا اقتصادی یا امنیتی یا فرهنگیِ طرف مقابل بر نظام اسلامی شود، ادامه اجراش با قاعده نفی سبیل نمی‌سازد و حاکم اسلامی نه‌فقط «می‌تواند»، بلکه «باید» برای رفع این سلطه ـ از جمله با تعلیق یا پایان دادن به معاهده ـ اقدام کند. به زبان دیگر، نفی سبیل هم «مجوز» عدول است هم ـ در موارد تحقق ـ «موجب» آن. این دوگانگی را توجه کنید؛ خیلی از ادله فقط مجوزند، ولی این یکی گاهی تکلیف هم می‌سازد.</w:t>
      </w:r>
    </w:p>
    <w:p>
      <w:pPr>
        <w:pStyle w:val="TH-Body"/>
        <w:widowControl/>
        <w:bidi w:val="1"/>
        <w:spacing w:before="0" w:after="120" w:line="288" w:lineRule="auto"/>
        <w:jc w:val="both"/>
      </w:pPr>
      <w:r>
        <w:rPr>
          <w:rFonts w:ascii="B Lotus" w:hAnsi="B Lotus" w:cs="B Lotus" w:eastAsia="B Lotus"/>
          <w:b w:val="0"/>
          <w:i w:val="0"/>
          <w:sz w:val="28"/>
          <w:szCs w:val="28"/>
        </w:rPr>
        <w:t>ولی این استدلال ـ با همه قوتی که دارد ـ نیازمند دو تحدید مهم است که بدون آن‌ها به افراط می‌انجامد و من صادقانه هر دو را ثبت می‌کنم. تحدید اول: «سبیل» باید «فعلی و محقق» (یا دست‌کم قریب‌الوقوع و مستند به قرائن عقلایی) باشد، نه توهمی و حدسی؛ وگرنه با همین استدلال می‌شود هر معاهده‌ای را ـ چون هر تعهدی نوعی محدودیت و به معنای موسع نوعی «سبیل» است ـ مصداق سبیل دانست و باب معاهدات را کلاً بست؛ نتیجه‌ای که بی‌تردید مراد شارع نیست و با سیره پیمانی پیامبر هم نمی‌سازد. تحدید دوم: سلطه ممنوع، سلطه «نامتعارف و خارج از حد روابط معمول بین‌المللی» است؛ چون نفس پذیرش تعهد متقابل امری متعارف در روابط دولت‌هاست و سبیل به حساب نمی‌آید؛ وگرنه هیچ دولتی ـ از جمله دولت نبوی ـ نمی‌توانست هیچ پیمانی ببندد. با این دو تحدید، قاعده نفی سبیل به مؤیدی قوی ـ در کنار مصلحت و تزاحم ـ بدل می‌شود، به‌ویژه در معاهداتی که اهرم فشار یک‌جانبه و سلطه‌گرانه روی نظام اسلامی می‌سازند؛ و همین پیوند این قاعده با اصل ۱۵۳ قانون اساسی (ممنوعیت قراردادهای سلطه‌آور) را هم روشن می‌کند.</w:t>
      </w:r>
    </w:p>
    <w:p>
      <w:pPr>
        <w:pStyle w:val="TH-Band"/>
        <w:widowControl/>
        <w:bidi w:val="1"/>
        <w:spacing w:before="200" w:after="120" w:line="288" w:lineRule="auto"/>
        <w:jc w:val="right"/>
      </w:pPr>
      <w:r>
        <w:rPr>
          <w:rFonts w:ascii="B Traffic" w:hAnsi="B Traffic" w:cs="B Traffic" w:eastAsia="B Traffic"/>
          <w:b/>
          <w:i w:val="0"/>
          <w:sz w:val="28"/>
          <w:szCs w:val="28"/>
        </w:rPr>
        <w:t>بند ششم: سیره و قول مشهور فقها در فسخ هدنه</w:t>
      </w:r>
    </w:p>
    <w:p>
      <w:pPr>
        <w:pStyle w:val="TH-Body"/>
        <w:widowControl/>
        <w:bidi w:val="1"/>
        <w:spacing w:before="0" w:after="120" w:line="288" w:lineRule="auto"/>
        <w:jc w:val="both"/>
      </w:pPr>
      <w:r>
        <w:rPr>
          <w:rFonts w:ascii="B Lotus" w:hAnsi="B Lotus" w:cs="B Lotus" w:eastAsia="B Lotus"/>
          <w:b w:val="0"/>
          <w:i w:val="0"/>
          <w:sz w:val="28"/>
          <w:szCs w:val="28"/>
        </w:rPr>
        <w:t>دلیل ششم «سابقه فقهی» مستقیم مسئله است. چنان‌که در فصل سوم گفتم، مشهور فقهای امامیه در کتب جهاد پذیرفته‌اند که امام (حاکم اسلامی) می‌تواند اگر مصلحت اقتضا کرد، پیمان هدنه (آتش‌بس موقت) را ـ با اعلام قبلی ـ فسخ کند؛ چون هدنه عقدی است که مصلحت شرط بقایش است و با زوال مصلحت یا پیدایش مصلحت اقوی در فسخ، امام می‌تواند برهمش بزند.</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سیره هم مؤید همین است: پیامبر بعد از نقض حدیبیه از طرف قریش، پیمان را تمام‌شده دانست و اقدام کرد (فتح مکه).</w:t>
      </w:r>
    </w:p>
    <w:p>
      <w:pPr>
        <w:pStyle w:val="TH-Body"/>
        <w:widowControl/>
        <w:bidi w:val="1"/>
        <w:spacing w:before="0" w:after="120" w:line="288" w:lineRule="auto"/>
        <w:jc w:val="both"/>
      </w:pPr>
      <w:r>
        <w:rPr>
          <w:rFonts w:ascii="B Lotus" w:hAnsi="B Lotus" w:cs="B Lotus" w:eastAsia="B Lotus"/>
          <w:b w:val="0"/>
          <w:i w:val="0"/>
          <w:sz w:val="28"/>
          <w:szCs w:val="28"/>
        </w:rPr>
        <w:t>تقریبش: اگر حاکم اسلامی می‌تواند پیمان هدنه ـ که پیمانی شرعی با دشمن است ـ را به‌مصلحت فسخ کند، آن‌وقت به طریق اولی (یا دست‌کم به وحدت ملاک) می‌تواند معاهده بین‌المللی مدرن ـ که از حیث مبنا (مصلحت) و مخاطب (غیرمسلمان) با هدنه هم‌سنخ است ـ را در فرض مصلحت تعلیق کند یا پایان بدهد. تفاوت‌های شکلی هدنه و معاهده مدرن (مدت، طرف، موضوع) در ملاک (مصلحت‌مداری و حاکم‌مداری) اثری ندارد.</w:t>
      </w:r>
    </w:p>
    <w:p>
      <w:pPr>
        <w:pStyle w:val="TH-Body"/>
        <w:widowControl/>
        <w:bidi w:val="1"/>
        <w:spacing w:before="0" w:after="120" w:line="288" w:lineRule="auto"/>
        <w:jc w:val="both"/>
      </w:pPr>
      <w:r>
        <w:rPr>
          <w:rFonts w:ascii="B Lotus" w:hAnsi="B Lotus" w:cs="B Lotus" w:eastAsia="B Lotus"/>
          <w:b w:val="0"/>
          <w:i w:val="0"/>
          <w:sz w:val="28"/>
          <w:szCs w:val="28"/>
        </w:rPr>
        <w:t>اهمیت این دلیل ـ که شاید از همه بیشتر باشد ـ در این است که نشان می‌دهد فرضیه من «بدعت» و «نوآوری بی‌سابقه» نیست، بلکه صورت‌بندی امروزین و ضابطه‌مندِ قول مشهور قدماست. و همین بار اثباتی سنگینی را از دوش من برمی‌دارد: حالا نوبت مدافعان ممنوعیت مطلق است که توضیح بدهند چرا قول مشهور در فسخ هدنه را قبول ندارند، یا اگر قبول دارند چرا قابل تعمیمش نمی‌دانند. توپ الآن در زمین آن‌هاست.</w:t>
      </w:r>
    </w:p>
    <w:p>
      <w:pPr>
        <w:pStyle w:val="TH-Body"/>
        <w:widowControl/>
        <w:bidi w:val="1"/>
        <w:spacing w:before="0" w:after="120" w:line="288" w:lineRule="auto"/>
        <w:jc w:val="both"/>
      </w:pPr>
      <w:r>
        <w:rPr>
          <w:rFonts w:ascii="B Lotus" w:hAnsi="B Lotus" w:cs="B Lotus" w:eastAsia="B Lotus"/>
          <w:b w:val="0"/>
          <w:i w:val="0"/>
          <w:sz w:val="28"/>
          <w:szCs w:val="28"/>
        </w:rPr>
        <w:t>نتیجه گفتار اول: شش دسته دلیل (ولایت عامه، مصلحت و اهم و مهم، قواعد ثانوی، آیه انباذ، نفی سبیل، و سیره و قول مشهور در فسخ هدنه) بر «اصل اختیار حاکم در مدیریت سرنوشت معاهده» دلالت دارند. قوی‌ترینشان دلیل اول و دوم (مقام و محتوا) است و چهارتای دیگر مؤید و مکمل‌اند؛ هرچند هرکدام از زاویه خاص خودشان حجت مستقلی به شمار می‌آیند. حالا باید رابطه این ادله را با ادله وجوب وفا سنجید؛ و این کار گفتار دوم است.</w:t>
      </w:r>
    </w:p>
    <w:p>
      <w:pPr>
        <w:pStyle w:val="TH-Goftar"/>
        <w:widowControl/>
        <w:bidi w:val="1"/>
        <w:spacing w:before="200" w:after="120" w:line="288" w:lineRule="auto"/>
        <w:jc w:val="right"/>
      </w:pPr>
      <w:r>
        <w:rPr>
          <w:rFonts w:ascii="B Titr" w:hAnsi="B Titr" w:cs="B Titr" w:eastAsia="B Titr"/>
          <w:b/>
          <w:i w:val="0"/>
          <w:sz w:val="32"/>
          <w:szCs w:val="32"/>
        </w:rPr>
        <w:t>گفتار دوم: رابطه‌سنجی ادله و نظر مختار</w:t>
      </w:r>
    </w:p>
    <w:p>
      <w:pPr>
        <w:pStyle w:val="TH-Band"/>
        <w:widowControl/>
        <w:bidi w:val="1"/>
        <w:spacing w:before="200" w:after="120" w:line="288" w:lineRule="auto"/>
        <w:jc w:val="right"/>
      </w:pPr>
      <w:r>
        <w:rPr>
          <w:rFonts w:ascii="B Traffic" w:hAnsi="B Traffic" w:cs="B Traffic" w:eastAsia="B Traffic"/>
          <w:b/>
          <w:i w:val="0"/>
          <w:sz w:val="28"/>
          <w:szCs w:val="28"/>
        </w:rPr>
        <w:t>بند اول: نقد فرضیه تعارض</w:t>
      </w:r>
    </w:p>
    <w:p>
      <w:pPr>
        <w:pStyle w:val="TH-Body"/>
        <w:widowControl/>
        <w:bidi w:val="1"/>
        <w:spacing w:before="0" w:after="120" w:line="288" w:lineRule="auto"/>
        <w:jc w:val="both"/>
      </w:pPr>
      <w:r>
        <w:rPr>
          <w:rFonts w:ascii="B Lotus" w:hAnsi="B Lotus" w:cs="B Lotus" w:eastAsia="B Lotus"/>
          <w:b w:val="0"/>
          <w:i w:val="0"/>
          <w:sz w:val="28"/>
          <w:szCs w:val="28"/>
        </w:rPr>
        <w:t>اولین فرضیه محتمل درباره رابطه ادله وفا با ادله اختیار حاکم، «تعارض» است؛ یعنی تنافی دو دلیل در مقام «جعل و دلالت»، طوری که جمع میانشان ممکن نباشد و ناگزیر یکی بر دیگری مقدم شود (با مرجحات باب تعارض مثل اظهریت و احدثیت و...). این فرضیه هم از طرف قائلان به ممنوعیت مطلق پذیرفته شده (که ادله اختیار را مردود و مرجوح می‌شمارند) و هم از طرف قائلان به جواز مطلق (که ادله وفا را نادیده می‌گیرند) ـ هرچند غالباً ناآگاهانه و بدون صورت‌بندی اصولی.</w:t>
      </w:r>
    </w:p>
    <w:p>
      <w:pPr>
        <w:pStyle w:val="TH-Body"/>
        <w:widowControl/>
        <w:bidi w:val="1"/>
        <w:spacing w:before="0" w:after="120" w:line="288" w:lineRule="auto"/>
        <w:jc w:val="both"/>
      </w:pPr>
      <w:r>
        <w:rPr>
          <w:rFonts w:ascii="B Lotus" w:hAnsi="B Lotus" w:cs="B Lotus" w:eastAsia="B Lotus"/>
          <w:b w:val="0"/>
          <w:i w:val="0"/>
          <w:sz w:val="28"/>
          <w:szCs w:val="28"/>
        </w:rPr>
        <w:t>اما به نظر من این فرضیه از سه جهت قابل نقد جدی است. نقد اول (اصولی): تعارض در اصطلاح اصول، تنافی در مقام جعل است؛ یعنی شارع دو حکم ناسازگار برای یک موضوع در یک شرایط جعل کرده باشد. در مسئله ما چنین تنافی‌ای وجود ندارد؛ چون ادله وفا «حکم اولی» پیمان را می‌گویند (وفا واجب است) و ادله اختیار حاکم «حکم» مرحله دیگری را (حاکم می‌تواند در فرض مصلحت مدیریت کند). این دو حکم ناظر به دو «مقام» و دو «شرایط» متفاوت‌اند و تنافی جعلی میانشان نیست؛ همان‌طور که وجوب نماز با جواز افطار مسافر متعارض نیست، بلکه هرکدام ناظر به شرایط خودش است. به زبان دیگر، شارعی که هم وفا را واجب کرده هم برای حاکم اختیار قرار داده، خودش نظامِ جمع را هم (از طریق مصلحت‌سنجی و تزاحم) پیش‌بینی کرده؛ و نسبت دادن «تعارض» به ادله او، نسبت دادن نقص به نظام تشریع است. انصافاً این حرف سنگینی است و نباید به‌سادگی به آن تن داد.</w:t>
      </w:r>
    </w:p>
    <w:p>
      <w:pPr>
        <w:pStyle w:val="TH-Body"/>
        <w:widowControl/>
        <w:bidi w:val="1"/>
        <w:spacing w:before="0" w:after="120" w:line="288" w:lineRule="auto"/>
        <w:jc w:val="both"/>
      </w:pPr>
      <w:r>
        <w:rPr>
          <w:rFonts w:ascii="B Lotus" w:hAnsi="B Lotus" w:cs="B Lotus" w:eastAsia="B Lotus"/>
          <w:b w:val="0"/>
          <w:i w:val="0"/>
          <w:sz w:val="28"/>
          <w:szCs w:val="28"/>
        </w:rPr>
        <w:t>نقد دوم (روشی): پذیرش تعارض ناگزیر به «حذف» یک دسته از ادله می‌انجامد (ترجیح یکی و طرح دیگری)؛ و حذف ادله در برابر ادله‌ای به این قوت و کثرت از هر دو طرف، هم ناممکن است هم ناموجه. نه می‌شود آیات و روایات پرشمار وفا را نادیده گرفت، نه می‌شود ادله ولایت و مصلحت و سیره را انکار کرد. راه صحیح «جمع» است، نه «حذف». هر نظریه‌ای که مجبور شود یک دسته دلیل مسلم را دور بریزد، از همان‌جا باید به آن شک کرد.</w:t>
      </w:r>
    </w:p>
    <w:p>
      <w:pPr>
        <w:pStyle w:val="TH-Body"/>
        <w:widowControl/>
        <w:bidi w:val="1"/>
        <w:spacing w:before="0" w:after="120" w:line="288" w:lineRule="auto"/>
        <w:jc w:val="both"/>
      </w:pPr>
      <w:r>
        <w:rPr>
          <w:rFonts w:ascii="B Lotus" w:hAnsi="B Lotus" w:cs="B Lotus" w:eastAsia="B Lotus"/>
          <w:b w:val="0"/>
          <w:i w:val="0"/>
          <w:sz w:val="28"/>
          <w:szCs w:val="28"/>
        </w:rPr>
        <w:t>و نقد سوم (نتیجه‌ای): فرضیه تعارض در عمل به یکی از دو افراط می‌انجامد: یا ممنوعیت مطلق (با ترجیح ادله وفا) یا جواز مطلق (با ترجیح ادله اختیار)؛ و هر دو افراط ـ چنان‌که نشان دادم و باز هم نشان خواهم داد ـ با مجموع ادله نمی‌سازد. پس فرضیه‌ای که نتیجه‌اش باطل است، خودش هم باطل است.</w:t>
      </w:r>
    </w:p>
    <w:p>
      <w:pPr>
        <w:pStyle w:val="TH-Band"/>
        <w:widowControl/>
        <w:bidi w:val="1"/>
        <w:spacing w:before="200" w:after="120" w:line="288" w:lineRule="auto"/>
        <w:jc w:val="right"/>
      </w:pPr>
      <w:r>
        <w:rPr>
          <w:rFonts w:ascii="B Traffic" w:hAnsi="B Traffic" w:cs="B Traffic" w:eastAsia="B Traffic"/>
          <w:b/>
          <w:i w:val="0"/>
          <w:sz w:val="28"/>
          <w:szCs w:val="28"/>
        </w:rPr>
        <w:t>بند دوم: اثبات تزاحم و نقد تقریرهای رقیب</w:t>
      </w:r>
    </w:p>
    <w:p>
      <w:pPr>
        <w:pStyle w:val="TH-Body"/>
        <w:widowControl/>
        <w:bidi w:val="1"/>
        <w:spacing w:before="0" w:after="120" w:line="288" w:lineRule="auto"/>
        <w:jc w:val="both"/>
      </w:pPr>
      <w:r>
        <w:rPr>
          <w:rFonts w:ascii="B Lotus" w:hAnsi="B Lotus" w:cs="B Lotus" w:eastAsia="B Lotus"/>
          <w:b w:val="0"/>
          <w:i w:val="0"/>
          <w:sz w:val="28"/>
          <w:szCs w:val="28"/>
        </w:rPr>
        <w:t>فرضیه صحیح ـ به نظر نگارنده ـ «تزاحم» است: تنافی دو حکم در مقام «امتثال»، با وجود سازگاری‌شان در مقام جعل. حاکم اسلامی در شرایط عادی هم مکلف به وفاست هم مأمور به اداره نظام بر اساس مصلحت؛ و این دو تکلیف غالباً قابل جمع‌اند (اداره نظام از طریق وفا به پیمان‌های مفید و مصلحت‌سنجیده). ولی در شرایط خاص جمع میانشان ممکن نیست: یا باید وفا کرد و مصلحت اهم نظام را فدا کرد، یا باید مصلحت اهم را گرفت و از وفا عدول کرد. این تعریف دقیق و کلاسیک تزاحم است و راه‌حلش هم در اصول روشن و مسلم است: تقدیم «اهم» بر «مهم».</w:t>
      </w:r>
    </w:p>
    <w:p>
      <w:pPr>
        <w:pStyle w:val="TH-Body"/>
        <w:widowControl/>
        <w:bidi w:val="1"/>
        <w:spacing w:before="0" w:after="120" w:line="288" w:lineRule="auto"/>
        <w:jc w:val="both"/>
      </w:pPr>
      <w:r>
        <w:rPr>
          <w:rFonts w:ascii="B Lotus" w:hAnsi="B Lotus" w:cs="B Lotus" w:eastAsia="B Lotus"/>
          <w:b w:val="0"/>
          <w:i w:val="0"/>
          <w:sz w:val="28"/>
          <w:szCs w:val="28"/>
        </w:rPr>
        <w:t>ولی چهار تقریر رقیب هم هست که باید منصفانه بررسی‌شان کرد و منصفانه نقدشان کرد. تقریر اول، «حکومت»: این‌که دلیل اختیار حاکم، حاکم و ناظر بر دلیل وجوب وفا و مضیّق آن است (مثل حکومت دلیل «لاضرر» بر ادله احکام اولیه). تقریر دوم، «تخصیص»: این‌که ادله اختیار، مخصص عموم ادله وفا و خارج‌کننده مورد حکم حکومتی از شمول آن است. تقریر سوم، «تقیید»: این‌که وجوب وفا از اول مقید به «عدم حکم حکومتی برخلاف» بوده و با صدور حکم حکومتی، موضوع وجوب منتفی می‌شود. و تقریر چهارم، «ورود»: این‌که حکم حکومتی موضوع وجوب وفا را ـ به‌لحاظ تکوینی ـ از بین می‌برد (مثل ورود دلیل اجتهاد بر اصل).</w:t>
      </w:r>
    </w:p>
    <w:p>
      <w:pPr>
        <w:pStyle w:val="TH-Body"/>
        <w:widowControl/>
        <w:bidi w:val="1"/>
        <w:spacing w:before="0" w:after="120" w:line="288" w:lineRule="auto"/>
        <w:jc w:val="both"/>
      </w:pPr>
      <w:r>
        <w:rPr>
          <w:rFonts w:ascii="B Lotus" w:hAnsi="B Lotus" w:cs="B Lotus" w:eastAsia="B Lotus"/>
          <w:b w:val="0"/>
          <w:i w:val="0"/>
          <w:sz w:val="28"/>
          <w:szCs w:val="28"/>
        </w:rPr>
        <w:t>تحلیل من این است که هر چهار تقریر در «نتیجه عملی» به یک‌جا می‌رسند (مقدم شدن تصمیم مصلحت‌سنجیده حاکم بر وجوب وفا) و اختلافشان غالباً لفظی ـ تحلیلی است؛ ولی دقیق‌ترین و کارآمدترین صورت‌بندی همان «تزاحم» است، و برای این ترجیح چهار دلیل دارم. دلیل اول: تزاحم «موقت بودن» عدول را بهتر از همه توضیح می‌دهد؛ چون در تزاحم تکلیف مهم ساقط نمی‌شود، بلکه موقتاً کنار می‌رود و با رفع تزاحم برمی‌گردد؛ و این دقیقاً منطق «تعلیق» است (توقف موقت با بقای اعتبار). در برابر، تقریرهای تخصیص و تقیید و ورود به «سقوط دائم» نزدیک‌ترند و با منطق تعلیق نمی‌سازند. دلیل دوم: تزاحم «شرط اهم بودن» را در ذات خودش دارد (تقدم بدون احراز اهم بودن موجه نیست)؛ در حالی که تقریرهای حکومت و تخصیص، اگر بدون قید اهم بودن فهم شوند، راه را برای سوءاستفاده و توسعه بی‌ضابطه اختیار باز می‌گذارند. دلیل سوم: تزاحم با «طیف شدت عدول» سازگارتر است: هرچه تزاحم شدیدتر (اهمیت مصلحت بیشتر)، عدول بیشتری موجه است؛ و این همان اصل تناسب است. و دلیل چهارم: تزاحم سابقه روشن‌تری در فقه حکومتی دارد و فقها در موارد مشابه (مثل تزاحم احکام در اداره نظام) همین راه را رفته‌اند؛ پس نظریه من روی زمین سابقه‌دار ایستاده، نه روی هوا.</w:t>
      </w:r>
    </w:p>
    <w:p>
      <w:pPr>
        <w:pStyle w:val="TH-Body"/>
        <w:widowControl/>
        <w:bidi w:val="1"/>
        <w:spacing w:before="0" w:after="120" w:line="288" w:lineRule="auto"/>
        <w:jc w:val="both"/>
      </w:pPr>
      <w:r>
        <w:rPr>
          <w:rFonts w:ascii="B Lotus" w:hAnsi="B Lotus" w:cs="B Lotus" w:eastAsia="B Lotus"/>
          <w:b w:val="0"/>
          <w:i w:val="0"/>
          <w:sz w:val="28"/>
          <w:szCs w:val="28"/>
        </w:rPr>
        <w:t>نظر مختار من پس این است: رابطه ادله وفا با ادله اختیار حاکم از نوع «تزاحم» است و راه‌حلش قاعده «اهم و مهم» در قالب «حکم حکومتی» مصلحت‌سنجیده است. بر همین اساس طیفی پنج‌مرحله‌ای از شدت عدول ترسیم می‌کنم: (۱) تعلیق موقت و جزئی (کمترین عدول، نیازمند کمترین حد احراز)؛ (۲) تعلیق نامعین تا رفع مانع (با افق روشن)؛ (۳) انباذ اعلام‌شده و پایان دادن شفاف به پیمان (با رعایت آیین)؛ (۴) نقض واکنشی در برابر نقض طرف مقابل (با رعایت تناسب)؛ و (۵) غدر و پیمان‌شکنی پنهانی (ممنوع مطلق، در هیچ فرضی جایز نیست). و هرچه در این طیف به سمت عدول شدیدتر می‌رویم، درجه اطمینان لازم به مصلحت و اهم بودنش بالاتر می‌رود؛ اصلی که اسمش را می‌گذارم «تناسب میان شدت عدول و درجه اطمینان» و در ضابطه چهارم برمی‌گردد.</w:t>
      </w:r>
    </w:p>
    <w:p>
      <w:pPr>
        <w:pStyle w:val="TH-Band"/>
        <w:widowControl/>
        <w:bidi w:val="1"/>
        <w:spacing w:before="200" w:after="120" w:line="288" w:lineRule="auto"/>
        <w:jc w:val="right"/>
      </w:pPr>
      <w:r>
        <w:rPr>
          <w:rFonts w:ascii="B Traffic" w:hAnsi="B Traffic" w:cs="B Traffic" w:eastAsia="B Traffic"/>
          <w:b/>
          <w:i w:val="0"/>
          <w:sz w:val="28"/>
          <w:szCs w:val="28"/>
        </w:rPr>
        <w:t>بند سوم: شرایط احراز تزاحم واقعی</w:t>
      </w:r>
    </w:p>
    <w:p>
      <w:pPr>
        <w:pStyle w:val="TH-Body"/>
        <w:widowControl/>
        <w:bidi w:val="1"/>
        <w:spacing w:before="0" w:after="120" w:line="288" w:lineRule="auto"/>
        <w:jc w:val="both"/>
      </w:pPr>
      <w:r>
        <w:rPr>
          <w:rFonts w:ascii="B Lotus" w:hAnsi="B Lotus" w:cs="B Lotus" w:eastAsia="B Lotus"/>
          <w:b w:val="0"/>
          <w:i w:val="0"/>
          <w:sz w:val="28"/>
          <w:szCs w:val="28"/>
        </w:rPr>
        <w:t>پذیرش تزاحم بدون تعیین شرایط احرازش، راه را برای ادعاهای بی‌اساس باز می‌گذارد: هر حاکمی می‌تواند ادعا کند در تزاحم است و از وفا عدول کند. پس باید شرایط احراز «تزاحم واقعی» مشخص شود؛ وگرنه نظریه من بهانه به دست سوءاستفاده‌کنندگان می‌دهد. به نظر من تزاحم واقعی در مسئله ما چهار شرط دارد و هر چهارتایش باید با هم باشد:</w:t>
      </w:r>
    </w:p>
    <w:p>
      <w:pPr>
        <w:pStyle w:val="TH-Body"/>
        <w:widowControl/>
        <w:bidi w:val="1"/>
        <w:spacing w:before="0" w:after="120" w:line="288" w:lineRule="auto"/>
        <w:jc w:val="both"/>
      </w:pPr>
      <w:r>
        <w:rPr>
          <w:rFonts w:ascii="B Lotus" w:hAnsi="B Lotus" w:cs="B Lotus" w:eastAsia="B Lotus"/>
          <w:b w:val="0"/>
          <w:i w:val="0"/>
          <w:sz w:val="28"/>
          <w:szCs w:val="28"/>
        </w:rPr>
        <w:t>شرط اول، «تحقق دو تکلیف فعلی»: هم وجوب وفا فعلی باشد (معاهده معتبر و لازم‌الاجرا) و هم تکلیف مصلحتی (حفظ نظام یا مصلحت اهم) فعلی باشد؛ چون تزاحمِ تکلیف فعلی با تکلیف موهوم، تزاحم نیست؛ اسمش بهانه است.</w:t>
      </w:r>
    </w:p>
    <w:p>
      <w:pPr>
        <w:pStyle w:val="TH-Body"/>
        <w:widowControl/>
        <w:bidi w:val="1"/>
        <w:spacing w:before="0" w:after="120" w:line="288" w:lineRule="auto"/>
        <w:jc w:val="both"/>
      </w:pPr>
      <w:r>
        <w:rPr>
          <w:rFonts w:ascii="B Lotus" w:hAnsi="B Lotus" w:cs="B Lotus" w:eastAsia="B Lotus"/>
          <w:b w:val="0"/>
          <w:i w:val="0"/>
          <w:sz w:val="28"/>
          <w:szCs w:val="28"/>
        </w:rPr>
        <w:t>شرط دوم، «عدم امکان جمع»: جمع میان وفا و مصلحت واقعاً ممکن نباشد؛ نه این‌که جمع ممکن باشد ولی دشوار یا پرهزینه. دشواری تزاحم نمی‌سازد (درس حدیبیه را یادمان نرفته). خیلی از عدول‌هایی که به نام تزاحم انجام می‌شود، در واقع فرار از دشواری است نه تزاحم واقعی؛ و این فرق را باید جدی گرفت.</w:t>
      </w:r>
    </w:p>
    <w:p>
      <w:pPr>
        <w:pStyle w:val="TH-Body"/>
        <w:widowControl/>
        <w:bidi w:val="1"/>
        <w:spacing w:before="0" w:after="120" w:line="288" w:lineRule="auto"/>
        <w:jc w:val="both"/>
      </w:pPr>
      <w:r>
        <w:rPr>
          <w:rFonts w:ascii="B Lotus" w:hAnsi="B Lotus" w:cs="B Lotus" w:eastAsia="B Lotus"/>
          <w:b w:val="0"/>
          <w:i w:val="0"/>
          <w:sz w:val="28"/>
          <w:szCs w:val="28"/>
        </w:rPr>
        <w:t>شرط سوم، «اهم بودن مصلحت»: مصلحتِ عدول واقعاً اهم از مصلحتِ وفا باشد؛ و این اهم بودن باید با معیار عقلایی ـ عرفی و با پشتوانه کارشناسی احراز شود، نه با ادعا و حدس و فشار روانی.</w:t>
      </w:r>
    </w:p>
    <w:p>
      <w:pPr>
        <w:pStyle w:val="TH-Body"/>
        <w:widowControl/>
        <w:bidi w:val="1"/>
        <w:spacing w:before="0" w:after="120" w:line="288" w:lineRule="auto"/>
        <w:jc w:val="both"/>
      </w:pPr>
      <w:r>
        <w:rPr>
          <w:rFonts w:ascii="B Lotus" w:hAnsi="B Lotus" w:cs="B Lotus" w:eastAsia="B Lotus"/>
          <w:b w:val="0"/>
          <w:i w:val="0"/>
          <w:sz w:val="28"/>
          <w:szCs w:val="28"/>
        </w:rPr>
        <w:t>و شرط چهارم، «استنادپذیری»: تزاحم باید مستند به قرائن و شواهد عقلایی باشد، طوری که عقلای خبره و بی‌طرف هم ـ اگر از همه جوانب مطلع شوند ـ آن را تصدیق کنند؛ وگرنه ادعای تزاحم ادعای بی‌پشتوانه است.</w:t>
      </w:r>
    </w:p>
    <w:p>
      <w:pPr>
        <w:pStyle w:val="TH-Body"/>
        <w:widowControl/>
        <w:bidi w:val="1"/>
        <w:spacing w:before="0" w:after="120" w:line="288" w:lineRule="auto"/>
        <w:jc w:val="both"/>
      </w:pPr>
      <w:r>
        <w:rPr>
          <w:rFonts w:ascii="B Lotus" w:hAnsi="B Lotus" w:cs="B Lotus" w:eastAsia="B Lotus"/>
          <w:b w:val="0"/>
          <w:i w:val="0"/>
          <w:sz w:val="28"/>
          <w:szCs w:val="28"/>
        </w:rPr>
        <w:t>این چهار شرط در واقع صورتِ اصولیِ ضوابط هشت‌گانه گفتار چهارم است و نشان می‌دهد ضوابط اموری استحسانی و سلیقه‌ای نیستند، بلکه لوازم منطقیِ پذیرش تزاحم‌اند. هرکس تزاحم را قبول دارد، باید لوازمش را هم قبول داشته باشد.</w:t>
      </w:r>
    </w:p>
    <w:p>
      <w:pPr>
        <w:pStyle w:val="TH-Goftar"/>
        <w:widowControl/>
        <w:bidi w:val="1"/>
        <w:spacing w:before="200" w:after="120" w:line="288" w:lineRule="auto"/>
        <w:jc w:val="right"/>
      </w:pPr>
      <w:r>
        <w:rPr>
          <w:rFonts w:ascii="B Titr" w:hAnsi="B Titr" w:cs="B Titr" w:eastAsia="B Titr"/>
          <w:b/>
          <w:i w:val="0"/>
          <w:sz w:val="32"/>
          <w:szCs w:val="32"/>
        </w:rPr>
        <w:t>گفتار سوم: شبهات و پاسخ‌ها</w:t>
      </w:r>
    </w:p>
    <w:p>
      <w:pPr>
        <w:pStyle w:val="TH-Body"/>
        <w:widowControl/>
        <w:bidi w:val="1"/>
        <w:spacing w:before="0" w:after="120" w:line="288" w:lineRule="auto"/>
        <w:jc w:val="both"/>
      </w:pPr>
      <w:r>
        <w:rPr>
          <w:rFonts w:ascii="B Lotus" w:hAnsi="B Lotus" w:cs="B Lotus" w:eastAsia="B Lotus"/>
          <w:b w:val="0"/>
          <w:i w:val="0"/>
          <w:sz w:val="28"/>
          <w:szCs w:val="28"/>
        </w:rPr>
        <w:t>در برابر نظریه اختیار مقید حاکم، چهار شبهه مهم مطرح شده یا قابل طرح است که باید جوابشان داد. صادقانه بگویم، خودم هم مدتی با بعضی‌شان درگیر بودم و جواب‌هایی که می‌آورم حاصل همان درگیری است:</w:t>
      </w:r>
    </w:p>
    <w:p>
      <w:pPr>
        <w:pStyle w:val="TH-Body"/>
        <w:widowControl/>
        <w:bidi w:val="1"/>
        <w:spacing w:before="0" w:after="120" w:line="288" w:lineRule="auto"/>
        <w:jc w:val="both"/>
      </w:pPr>
      <w:r>
        <w:rPr>
          <w:rFonts w:ascii="B Lotus" w:hAnsi="B Lotus" w:cs="B Lotus" w:eastAsia="B Lotus"/>
          <w:b w:val="0"/>
          <w:i w:val="0"/>
          <w:sz w:val="28"/>
          <w:szCs w:val="28"/>
        </w:rPr>
        <w:t>شبهه اول: «اطلاق ادله وفا». می‌گویند ادله وجوب وفا ـ به‌ویژه آیه «اوفوا بالعقود» ـ مطلق‌اند و هیچ استثنایی برای حاکم یا مصلحت نگفته‌اند؛ پس عدول خلاف اطلاق است. جوابم سه وجه دارد. اول این‌که چنان‌که در فصل سوم نشان دادم، خود ادله وفا دربردارنده سازوکار استثنا (انباذ، تقابل، فسخ هدنه) هستند و اطلاقشان اطلاقِ درون‌نظام است. دوم این‌که اطلاق در برابر دلیل مقید مقید می‌شود و ادله شش‌گانه این فصل همان دلیل مقید است. و سوم ـ که نقضی است ـ این‌که اگر اطلاق به معنای بی‌استثنا بودن باشد، باید همه احکام مطلق را بی‌استثنا دانست که باطل است (نقض به نماز و روزه و حج که همه استثناهاشان را قبول دارند).</w:t>
      </w:r>
    </w:p>
    <w:p>
      <w:pPr>
        <w:pStyle w:val="TH-Body"/>
        <w:widowControl/>
        <w:bidi w:val="1"/>
        <w:spacing w:before="0" w:after="120" w:line="288" w:lineRule="auto"/>
        <w:jc w:val="both"/>
      </w:pPr>
      <w:r>
        <w:rPr>
          <w:rFonts w:ascii="B Lotus" w:hAnsi="B Lotus" w:cs="B Lotus" w:eastAsia="B Lotus"/>
          <w:b w:val="0"/>
          <w:i w:val="0"/>
          <w:sz w:val="28"/>
          <w:szCs w:val="28"/>
        </w:rPr>
        <w:t>شبهه دوم: «لزوم هرج‌ومرج بین‌المللی». می‌گویند اگر هر حاکمی بتواند به نام مصلحت از تعهداتش عدول کند، نظام حقوق بین‌الملل فرومی‌پاشد و اعتماد جهانی از بین می‌رود. جوابم این است که اولاً این شبهه ناظر به «جواز مطلق و بی‌ضابطه» است، نه نظریه مختار من که «جواز مقید به ضوابط هشت‌گانه» است؛ و جواز مقید هرج‌ومرج نمی‌سازد، بلکه ـ مثل نهادهای تعلیق و خاتمه در خود کنوانسیون وین ـ عقلانیت نظام را تکمیل می‌کند. ثانیاً خود حقوق بین‌الملل هم نهادهای عدول (مواد ۵۴ تا ۶۴ وین و اسباب رافع) را پذیرفته و با این حال فرو نپاشیده؛ پس وجود سازوکار عدولِ ضابطه‌مند با ثبات نظام ناسازگار نیست. و ثالثاً ـ و این مهم است ـ بدیلِ نظریه من (ممنوعیت مطلق) خودش موجب هرج‌ومرج دیگری می‌شود: حاکمان در عمل عدول می‌کنند ولی بدون چارچوب و بدون پاسخ‌گویی؛ و این به‌مراتب بدتر از عدولِ ضابطه‌مند است. به زبان ساده: سؤال این نیست که عدول باشد یا نباشد (چون در عمل هست)؛ سؤال این است که با ضابطه باشد یا بی‌ضابطه.</w:t>
      </w:r>
    </w:p>
    <w:p>
      <w:pPr>
        <w:pStyle w:val="TH-Body"/>
        <w:widowControl/>
        <w:bidi w:val="1"/>
        <w:spacing w:before="0" w:after="120" w:line="288" w:lineRule="auto"/>
        <w:jc w:val="both"/>
      </w:pPr>
      <w:r>
        <w:rPr>
          <w:rFonts w:ascii="B Lotus" w:hAnsi="B Lotus" w:cs="B Lotus" w:eastAsia="B Lotus"/>
          <w:b w:val="0"/>
          <w:i w:val="0"/>
          <w:sz w:val="28"/>
          <w:szCs w:val="28"/>
        </w:rPr>
        <w:t>شبهه سوم: «تعارض با عهدنامه مالک اشتر». می‌گویند عهدنامه وفا را فریضه بی‌استثنا شمرده و عدول را غدر نامیده؛ پس نظریه اختیار خلاف عهدنامه است. جوابم سه وجه دارد. اول این‌که عهدنامه «غدر» (پیمان‌شکنی پنهانی و حیله‌گرانه) را ممنوع کرده، نه «انباذ اعلام‌شده» و «مدیریت مصلحتی» را؛ و نظریه من هم غدر را ممنوع مطلق می‌داند (مرحله پنجم طیف). پس در نقطه ممنوعه توافق داریم، نه اختلاف. دوم این‌که خود عهدنامه حاکم را به مصلحت‌سنجی و حزم و تدبیر هم فرمان داده و نظامش دوسویه است؛ کسی که فقط یک سویش را ببیند، عهدنامه را نصفه خوانده. و سوم این‌که عهدنامه خطاب به «والی» (مالک) است، نه «امام»؛ و اختیارات امام (حاکم اعلی) فراتر از اختیارات والی است؛ چنان‌که خود امام (ع) در مواردی تصمیم‌های فوق‌العاده گرفت که از والی ساخته نبود.</w:t>
      </w:r>
    </w:p>
    <w:p>
      <w:pPr>
        <w:pStyle w:val="TH-Body"/>
        <w:widowControl/>
        <w:bidi w:val="1"/>
        <w:spacing w:before="0" w:after="120" w:line="288" w:lineRule="auto"/>
        <w:jc w:val="both"/>
      </w:pPr>
      <w:r>
        <w:rPr>
          <w:rFonts w:ascii="B Lotus" w:hAnsi="B Lotus" w:cs="B Lotus" w:eastAsia="B Lotus"/>
          <w:b w:val="0"/>
          <w:i w:val="0"/>
          <w:sz w:val="28"/>
          <w:szCs w:val="28"/>
        </w:rPr>
        <w:t>شبهه چهارم: «باز کردن باب سوءاستفاده». می‌گویند نظریه اختیار به حاکمان ستمگر بهانه می‌دهد که هر پیمانی را به نام مصلحت بشکنند. جوابم این است که اولاً سوءاستفاده احتمالی از یک نظریه صحیح دلیل بطلانش نیست؛ وگرنه باید خیلی از احکام (مثل جهاد و امر به معروف و حتی خود ولایت) را هم به همین بهانه انکار کرد. این منطق اگر درست باشد، هیچ حکمی باقی نمی‌ماند؛ چون از همه احکام می‌شود سوءاستفاده کرد. ثانیاً اتفاقاً نظریه من ـ با ضوابط هشت‌گانه و شرط اهم بودن و لزوم شفافیت ـ بیشترین سد را در برابر سوءاستفاده می‌بندد؛ و بدیلش (سکوت یا انکار) راه سوءاستفاده را بازتر می‌گذارد، چون عدولِ واقعی را به زیرزمین می‌برد. و ثالثاً پاسخ‌گویی حاکم در برابر خدا و امت و جامعه بین‌المللی (ضابطه هشتم) خودش مهارکننده سوءاستفاده است.</w:t>
      </w:r>
    </w:p>
    <w:p>
      <w:pPr>
        <w:pStyle w:val="TH-Goftar"/>
        <w:widowControl/>
        <w:bidi w:val="1"/>
        <w:spacing w:before="200" w:after="120" w:line="288" w:lineRule="auto"/>
        <w:jc w:val="right"/>
      </w:pPr>
      <w:r>
        <w:rPr>
          <w:rFonts w:ascii="B Titr" w:hAnsi="B Titr" w:cs="B Titr" w:eastAsia="B Titr"/>
          <w:b/>
          <w:i w:val="0"/>
          <w:sz w:val="32"/>
          <w:szCs w:val="32"/>
        </w:rPr>
        <w:t>گفتار چهارم: ضوابط هشت‌گانه عدول از تعهد</w:t>
      </w:r>
    </w:p>
    <w:p>
      <w:pPr>
        <w:pStyle w:val="TH-Body"/>
        <w:widowControl/>
        <w:bidi w:val="1"/>
        <w:spacing w:before="0" w:after="120" w:line="288" w:lineRule="auto"/>
        <w:jc w:val="both"/>
      </w:pPr>
      <w:r>
        <w:rPr>
          <w:rFonts w:ascii="B Lotus" w:hAnsi="B Lotus" w:cs="B Lotus" w:eastAsia="B Lotus"/>
          <w:b w:val="0"/>
          <w:i w:val="0"/>
          <w:sz w:val="28"/>
          <w:szCs w:val="28"/>
        </w:rPr>
        <w:t>حالا که اصل اختیار (گفتار اول) و مبنای نظری‌اش (گفتار دوم) و جواب شبهات (گفتار سوم) روشن شد، می‌رسم به پرسش اصلی سؤال فرعی دوم: ضوابط فقهی عدول از تعهد کدام است؟ با استقرا در ادله پیشین و لوازم منطقیِ پذیرش تزاحم، هشت ضابطه درآورده‌ام که در سه دسته می‌چینمشان. و یک نکته مهم از اول: این ضوابط «هم‌افزایند» نه جایگزین؛ یعنی تحقق همه‌شان با هم شرط جواز است و فقدان هرکدام جواز را مخدوش می‌کند. کسی که هفت‌تایش را داشته باشد ولی یکی را نه، کارش ناقص است.</w:t>
      </w:r>
    </w:p>
    <w:p>
      <w:pPr>
        <w:pStyle w:val="TH-Band"/>
        <w:widowControl/>
        <w:bidi w:val="1"/>
        <w:spacing w:before="200" w:after="120" w:line="288" w:lineRule="auto"/>
        <w:jc w:val="right"/>
      </w:pPr>
      <w:r>
        <w:rPr>
          <w:rFonts w:ascii="B Traffic" w:hAnsi="B Traffic" w:cs="B Traffic" w:eastAsia="B Traffic"/>
          <w:b/>
          <w:i w:val="0"/>
          <w:sz w:val="28"/>
          <w:szCs w:val="28"/>
        </w:rPr>
        <w:t>بند اول: ضوابط ناظر به مبنا</w:t>
      </w:r>
    </w:p>
    <w:p>
      <w:pPr>
        <w:pStyle w:val="TH-Body"/>
        <w:widowControl/>
        <w:bidi w:val="1"/>
        <w:spacing w:before="0" w:after="120" w:line="288" w:lineRule="auto"/>
        <w:jc w:val="both"/>
      </w:pPr>
      <w:r>
        <w:rPr>
          <w:rFonts w:ascii="B Lotus" w:hAnsi="B Lotus" w:cs="B Lotus" w:eastAsia="B Lotus"/>
          <w:b w:val="0"/>
          <w:i w:val="0"/>
          <w:sz w:val="28"/>
          <w:szCs w:val="28"/>
        </w:rPr>
        <w:t>ضابطه یکم ـ احراز مصلحت واقعی و اهم: اولین و مهم‌ترین ضابطه این است که عدول مبتنی بر «مصلحت واقعی» (نه موهوم و حدسی و تبلیغاتی) و «اهم از وفا» (نه هم‌سنگ یا کم‌اهمیت‌تر) باشد. مصلحت شخصی حاکم، مصلحت جناحی، مصلحت مقطعی و زودگذر، و مصلحتی که با وفا قابل جمع است، هیچ‌کدام مجوز عدول نیستند. معیار اهم بودن هم عقلایی ـ عرفی است: آن‌چه عقلای خبره و بی‌طرف در مقام مقایسه همه‌جانبه مهم‌تر بدانند؛ مثل حفظ کیان نظام در برابر وفا به یک قرارداد تجاری، یا دفع سلطه بیگانه در برابر اجرای یک بند تشریفاتی. و احراز هم باید واقعی باشد: مستند به گزارش‌های کارشناسی و قرائن عینی و تحلیل‌های مستدل؛ نه حدس و گمان و نه فشار روانی و تبلیغاتی. این ضابطه مستقیم از قاعده اهم و مهم و شرط سوم احراز تزاحم درمی‌آید.</w:t>
      </w:r>
    </w:p>
    <w:p>
      <w:pPr>
        <w:pStyle w:val="TH-Body"/>
        <w:widowControl/>
        <w:bidi w:val="1"/>
        <w:spacing w:before="0" w:after="120" w:line="288" w:lineRule="auto"/>
        <w:jc w:val="both"/>
      </w:pPr>
      <w:r>
        <w:rPr>
          <w:rFonts w:ascii="B Lotus" w:hAnsi="B Lotus" w:cs="B Lotus" w:eastAsia="B Lotus"/>
          <w:b w:val="0"/>
          <w:i w:val="0"/>
          <w:sz w:val="28"/>
          <w:szCs w:val="28"/>
        </w:rPr>
        <w:t>ضابطه دوم ـ انتفای راه‌حل کم‌هزینه‌تر (اصل حداقلی‌بودن): عدول از تعهد آخرین راه‌حل است، نه اولینش. قبل از عدول باید راه‌های حقوقی پیش‌بینی‌شده در خود معاهده (شرط خاتمه، شرط بازنگری، سازوکار حل اختلاف، حق شرط) و راه‌های پیش‌بینی‌شده در کنوانسیون وین (مذاکره مجدد، تعلیق توافقی، مراجعه به داوری) آزموده شود یا دست‌کم به‌صورت مستدل و مستند، بی‌فایده یا ناممکن تشخیص داده شود. همین‌طور در میان صورت‌های عدول، کم‌شدت‌ترین صورتِ کافی باید انتخاب شود: ترجیح تعلیق جزئی بر کلی، تعلیق موقت بر نامعین، و تعلیق بر نقض. مبنای این ضابطه قاعده «الضرورات تتقدر بقدرها» (ضرورت‌ها به‌اندازه خودشان تقدیر و محدود می‌شوند) و اصل عقلایی «حداقل مداخله» است. حاکمی که بدون آزمودن راه‌های کم‌هزینه به عدولِ پرهزینه روی بیاورد، از حزم و احتیاط لازم به دور است و تصمیمش وجاهت ندارد؛ هرقدر هم مصلحتش واقعی باشد.</w:t>
      </w:r>
    </w:p>
    <w:p>
      <w:pPr>
        <w:pStyle w:val="TH-Band"/>
        <w:widowControl/>
        <w:bidi w:val="1"/>
        <w:spacing w:before="200" w:after="120" w:line="288" w:lineRule="auto"/>
        <w:jc w:val="right"/>
      </w:pPr>
      <w:r>
        <w:rPr>
          <w:rFonts w:ascii="B Traffic" w:hAnsi="B Traffic" w:cs="B Traffic" w:eastAsia="B Traffic"/>
          <w:b/>
          <w:i w:val="0"/>
          <w:sz w:val="28"/>
          <w:szCs w:val="28"/>
        </w:rPr>
        <w:t>بند دوم: ضوابط ناظر به مرجع و فرایند</w:t>
      </w:r>
    </w:p>
    <w:p>
      <w:pPr>
        <w:pStyle w:val="TH-Body"/>
        <w:widowControl/>
        <w:bidi w:val="1"/>
        <w:spacing w:before="0" w:after="120" w:line="288" w:lineRule="auto"/>
        <w:jc w:val="both"/>
      </w:pPr>
      <w:r>
        <w:rPr>
          <w:rFonts w:ascii="B Lotus" w:hAnsi="B Lotus" w:cs="B Lotus" w:eastAsia="B Lotus"/>
          <w:b w:val="0"/>
          <w:i w:val="0"/>
          <w:sz w:val="28"/>
          <w:szCs w:val="28"/>
        </w:rPr>
        <w:t>ضابطه سوم ـ تشخیص توسط ولی فقیه با مشورت کارشناسی: مرجع نهایی تشخیص مصلحتِ مجوزِ عدول، ولی فقیه است؛ چون هم شرعاً (ولایت عامه در اداره نظام) و هم قانوناً (اصل ۵۷ و ۱۱۰) مسئولیت نهایی اداره نظام با اوست و هیچ مقام دیگری ـ نه رئیس‌جمهور، نه مجلس، نه قوه قضائیه ـ صلاحیت تصمیم نهایی در این سطح را ندارد. ولی ـ و این «ولی» خیلی مهم است ـ این تشخیص فردی و انفرادی و بدون مشورت نیست؛ بلکه باید مبتنی بر مشورت با خبرگان و نهادهای کارشناسی باشد: مجمع تشخیص مصلحت (موضوع اصل ۱۱۲) به‌عنوان نهاد تخصصی مصلحت‌سنجی، شورای عالی امنیت ملی (موضوع اصل ۱۷۶) به‌عنوان نهاد تخصصی امنیت ملی، وزارت امور خارجه و نهادهای اطلاعاتی به‌عنوان منابع کارشناسی، و فقهای شورای نگهبان در ابعاد شرعی.</w:t>
      </w:r>
      <w:r>
        <w:rPr>
          <w:rFonts w:ascii="B Lotus" w:hAnsi="B Lotus" w:cs="B Lotus" w:eastAsia="B Lotus"/>
          <w:b w:val="0"/>
          <w:i w:val="0"/>
          <w:sz w:val="28"/>
          <w:szCs w:val="28"/>
          <w:vertAlign w:val="superscript"/>
        </w:rPr>
        <w:footnoteReference w:id="49"/>
      </w:r>
      <w:r>
        <w:rPr>
          <w:rFonts w:ascii="B Lotus" w:hAnsi="B Lotus" w:cs="B Lotus" w:eastAsia="B Lotus"/>
          <w:b w:val="0"/>
          <w:i w:val="0"/>
          <w:sz w:val="28"/>
          <w:szCs w:val="28"/>
        </w:rPr>
        <w:t xml:space="preserve"> به زبان دقیق: «تصمیم» با ولی فقیه است، ولی «کارشناسی» با نهادهای تخصصی است؛ و تصمیم بدون پشتوانه کارشناسی با ضابطه یکم (احراز واقعی) نمی‌سازد و از اعتبار ساقط می‌شود. این ساختارِ «تصمیم واحد با پشتوانه جمعی» هم از استبداد رأی جلوگیری می‌کند هم از تشتت تصمیم؛ و به نظرم یکی از نقاط قوت نظام ماست که باید قدرش را دانست و تقویتش کرد.</w:t>
      </w:r>
    </w:p>
    <w:p>
      <w:pPr>
        <w:pStyle w:val="TH-Body"/>
        <w:widowControl/>
        <w:bidi w:val="1"/>
        <w:spacing w:before="0" w:after="120" w:line="288" w:lineRule="auto"/>
        <w:jc w:val="both"/>
      </w:pPr>
      <w:r>
        <w:rPr>
          <w:rFonts w:ascii="B Lotus" w:hAnsi="B Lotus" w:cs="B Lotus" w:eastAsia="B Lotus"/>
          <w:b w:val="0"/>
          <w:i w:val="0"/>
          <w:sz w:val="28"/>
          <w:szCs w:val="28"/>
        </w:rPr>
        <w:t>ضابطه چهارم ـ تناسب: میان «شدت عدول» و «شدت مصلحت» باید تناسب عقلایی باشد. تعلیق موقت یک بند فرعی از معاهده با مصلحتی در حد خودش توجیه می‌شود؛ ولی نقض کلی و دائم یک معاهده بنیادین مصلحتی در حد خودش می‌طلبد (مثل دفع خطر وجودی از نظام). این ضابطه جلوی آن را می‌گیرد که برای مصالح کوچک و متوسط، هزینه‌های بزرگ (از جمله مسئولیت بین‌المللی سنگین و بی‌اعتباری جهانی و تحریم‌های گسترده) روی کشور آوار شود. تناسب هم در «اصل تصمیم» لازم است (آیا عدول به‌طور کلی متناسب است؟) و هم در «صورت تصمیم» (کدام صورتِ عدول متناسب است؟). مبنایش بنای عقلا و قاعده «الضرورات تتقدر بقدرها»ست؛ و جلوه عملی‌اش همان «طیف شدت عدول» و اصل «تناسب میان شدت عدول و درجه اطمینان» است که در گفتار دوم گفتم.</w:t>
      </w:r>
    </w:p>
    <w:p>
      <w:pPr>
        <w:pStyle w:val="TH-Body"/>
        <w:widowControl/>
        <w:bidi w:val="1"/>
        <w:spacing w:before="0" w:after="120" w:line="288" w:lineRule="auto"/>
        <w:jc w:val="both"/>
      </w:pPr>
      <w:r>
        <w:rPr>
          <w:rFonts w:ascii="B Lotus" w:hAnsi="B Lotus" w:cs="B Lotus" w:eastAsia="B Lotus"/>
          <w:b w:val="0"/>
          <w:i w:val="0"/>
          <w:sz w:val="28"/>
          <w:szCs w:val="28"/>
        </w:rPr>
        <w:t>ضابطه پنجم ـ موقت بودن در تعلیق: هر وقت قالب تصمیم «تعلیق» باشد، باید افق زمانی یا شرط بازگشتش روشن شود؛ چون منطق تزاحم (که مبنای نظری کار من است) اقتضا می‌کند که با رفع تزاحم، تکلیف مهم (وفا) برگردد و اجرا از سر گرفته شود. تعلیقِ بی‌افق و نامعین و بلاتکلیف در عمل به نقض می‌انجامد و از شمول جواز تعلیق بیرون است؛ مگر این‌که بلاتکلیفیِ ظاهری در واقع مشروط به شرط روشنی باشد (مثل «تا رفع تحریم‌ها» یا «تا بازگشت طرف مقابل به تعهدات») که در این صورت تعلیقِ مشروطِ روشن است، نه تعلیقِ بی‌افق. این ضابطه هم مبنای فقهی دارد (منطق تزاحم) هم مبنای حقوقی (ماده ۷۲ وین که ازسرگیری اجرا را بعد از رفع سبب مفروض می‌داند)؛ و همین دوگانگی مبنا قوتش را بیشتر می‌کند.</w:t>
      </w:r>
    </w:p>
    <w:p>
      <w:pPr>
        <w:pStyle w:val="TH-Band"/>
        <w:widowControl/>
        <w:bidi w:val="1"/>
        <w:spacing w:before="200" w:after="120" w:line="288" w:lineRule="auto"/>
        <w:jc w:val="right"/>
      </w:pPr>
      <w:r>
        <w:rPr>
          <w:rFonts w:ascii="B Traffic" w:hAnsi="B Traffic" w:cs="B Traffic" w:eastAsia="B Traffic"/>
          <w:b/>
          <w:i w:val="0"/>
          <w:sz w:val="28"/>
          <w:szCs w:val="28"/>
        </w:rPr>
        <w:t>بند سوم: ضوابط ناظر به شکل و آثار</w:t>
      </w:r>
    </w:p>
    <w:p>
      <w:pPr>
        <w:pStyle w:val="TH-Body"/>
        <w:widowControl/>
        <w:bidi w:val="1"/>
        <w:spacing w:before="0" w:after="120" w:line="288" w:lineRule="auto"/>
        <w:jc w:val="both"/>
      </w:pPr>
      <w:r>
        <w:rPr>
          <w:rFonts w:ascii="B Lotus" w:hAnsi="B Lotus" w:cs="B Lotus" w:eastAsia="B Lotus"/>
          <w:b w:val="0"/>
          <w:i w:val="0"/>
          <w:sz w:val="28"/>
          <w:szCs w:val="28"/>
        </w:rPr>
        <w:t>ضابطه ششم ـ اعلام و شفافیت (انباذ علی سواء): پایان دادن به پیمان یا تعلیقش باید «آشکار و اعلام‌شده و مستدل» باشد، نه پنهانی و غافلگیرانه و بی‌توضیح. مبنای قرآنی‌اش قید «عَلَى سَوَاءٍ» در آیه انباذ است و مبنای حقوقی‌اش آیین اطلاع‌رسانی مواد ۶۵ تا ۶۸ وین. غدر (پیمان‌شکنی پنهانی) در هیچ فرضی جایز نیست و از دایره اختیار حاکم کلاً بیرون است؛ حتی اگر مصلحت اقتضای پنهان‌کاری داشته باشد، مصلحتِ پنهان‌کاری هرگز بر حرمتِ غدر غلبه نمی‌کند، چون غدر از محرمات ذاتی و غیرقابل تخصیص است. این را محکم می‌گویم چون نقطه‌ای است که اگر سست شود، کل بنای اعتماد ـ که موضوع این رساله است ـ فرو می‌ریزد. رعایت این ضابطه، علاوه بر وجاهت شرعی، آثار حقوقی و سیاسی هم دارد: چنان‌که در فصل پنجم می‌آید، رفتار شفاف و مستدل در ارزیابی مسئولیت بین‌المللی و افکار عمومی جهانی و امکان بازگشت به اجرا مؤثر است.</w:t>
      </w:r>
    </w:p>
    <w:p>
      <w:pPr>
        <w:pStyle w:val="TH-Body"/>
        <w:widowControl/>
        <w:bidi w:val="1"/>
        <w:spacing w:before="0" w:after="120" w:line="288" w:lineRule="auto"/>
        <w:jc w:val="both"/>
      </w:pPr>
      <w:r>
        <w:rPr>
          <w:rFonts w:ascii="B Lotus" w:hAnsi="B Lotus" w:cs="B Lotus" w:eastAsia="B Lotus"/>
          <w:b w:val="0"/>
          <w:i w:val="0"/>
          <w:sz w:val="28"/>
          <w:szCs w:val="28"/>
        </w:rPr>
        <w:t>ضابطه هفتم ـ عدم مخالفت با قواعد آمره و اصول بنیادین: اختیار حاکم سقف دارد و سقفش قواعد آمره حقوق بین‌الملل (مثل منع تجاوز و نسل‌کشی و جنایت علیه بشریت و اصول بنیادین بشردوستانه) و احکام قطعی و ضروری شرع است. هیچ مصلحتی ـ هرقدر بزرگ و هرقدر واقعی ـ نمی‌تواند مجوز نقض این قواعد باشد؛ چون مصلحتِ مخالفِ قطعیات از اساس مصلحت واقعی نیست، بلکه توهم مصلحت است. این ضابطه مرز قاطع میان «اختیار مقید» (نظر مختار من) و «اختیار مطلق» (نظر مردود) است؛ و جواب کسانی است که نظریه اختیار را به «مصلحت‌گراییِ بی‌مرز» متهم می‌کنند. در یک جمله: مصلحت درونِ نظام شرع معنا دارد، نه بیرون و فراتر از آن. هرکس مصلحت را بیرون از شرع بفهمد، نه مصلحت را فهمیده نه شرع را.</w:t>
      </w:r>
    </w:p>
    <w:p>
      <w:pPr>
        <w:pStyle w:val="TH-Body"/>
        <w:widowControl/>
        <w:bidi w:val="1"/>
        <w:spacing w:before="0" w:after="120" w:line="288" w:lineRule="auto"/>
        <w:jc w:val="both"/>
      </w:pPr>
      <w:r>
        <w:rPr>
          <w:rFonts w:ascii="B Lotus" w:hAnsi="B Lotus" w:cs="B Lotus" w:eastAsia="B Lotus"/>
          <w:b w:val="0"/>
          <w:i w:val="0"/>
          <w:sz w:val="28"/>
          <w:szCs w:val="28"/>
        </w:rPr>
        <w:t>ضابطه هشتم ـ پذیرش آثار و جبران‌پذیری (مسئولیت‌پذیری): تصمیم به عدول باید با «آگاهی کامل از هزینه‌ها» و «پذیرش آثار» آن ـ از جمله مسئولیت بین‌المللی احتمالی و هزینه‌های سیاسی و اقتصادی و آثار داخلی ـ گرفته شود و سازوکار جبران (در حد ممکن و مقتضی) پیش‌بینی گردد. تصمیمی که بدون محاسبه هزینه گرفته شود، با حزم و احتیاطِ لازمِ حاکم اسلامی نمی‌سازد و تصمیم عقلایی به حساب نمی‌آید؛ هرقدر هم نیتش خیر باشد. تفصیل آثار موضوع فصل پنجم است؛ ولی اصلِ «مسئولیت‌پذیری» خودش ضابطه‌ای فقهی ـ اخلاقی است: حاکم اسلامی هم در برابر خدا و هم در برابر امت و هم در برابر جامعه بین‌المللی پاسخ‌گوی تصمیم خودش است؛ و این پاسخ‌گویی سه‌سویه مهم‌ترین مهار در برابر تصمیم‌های شتاب‌زده و نسنجیده است.</w:t>
      </w:r>
    </w:p>
    <w:p>
      <w:pPr>
        <w:pStyle w:val="TH-Body"/>
        <w:widowControl/>
        <w:bidi w:val="1"/>
        <w:spacing w:before="0" w:after="120" w:line="288" w:lineRule="auto"/>
        <w:jc w:val="both"/>
      </w:pPr>
      <w:r>
        <w:rPr>
          <w:rFonts w:ascii="B Lotus" w:hAnsi="B Lotus" w:cs="B Lotus" w:eastAsia="B Lotus"/>
          <w:b w:val="0"/>
          <w:i w:val="0"/>
          <w:sz w:val="28"/>
          <w:szCs w:val="28"/>
        </w:rPr>
        <w:t>حالا جواب پرسش‌های سؤال فرعی دوم را یک‌جا بدهم: (۱) آیا هر مصلحتی مجوز عدول است؟ نه؛ فقط مصلحت واقعی و اهم و نوعی و احرازشده. (۲) شرایطش چیست؟ همین ضوابط هشت‌گانه، به‌صورت هم‌افزا. (۳) چه کسی تشخیص می‌دهد؟ ولی فقیه در مقام تصمیم نهایی، با پشتوانه کارشناسی نهادهای تخصصی. (۴) معیار تشخیص چیست؟ اهم بودن عقلایی و احراز واقعیِ مستند. (۵) حدود اختیار کجاست؟ مقید به همین ضوابط؛ نه مطلق و نه معدوم. (۶) آیا ضرورت باید بالفعل باشد یا احتمال عقلایی کافی است؟ تزاحم واقعی شرط است، ولی «خوف عقلایی مستند به قرائن» ـ به مقتضای «تَخَافَنَّ» در آیه انباذ و سیره پیش‌دستانه عقلا ـ کافی است و لازم نیست بنشینیم تا خسارت واقع شود و بعد اقدام کنیم؛ مشروط به این‌که خوف مستند و عقلایی باشد نه موهوم و تبلیغاتی، و با اصل «تناسب میان شدت عدول و درجه اطمینان» همراه شود: هرچه عدول شدیدتر، اطمینان لازم عمیق‌تر.</w:t>
      </w:r>
    </w:p>
    <w:p>
      <w:pPr>
        <w:pStyle w:val="TH-Goftar"/>
        <w:widowControl/>
        <w:bidi w:val="1"/>
        <w:spacing w:before="200" w:after="120" w:line="288" w:lineRule="auto"/>
        <w:jc w:val="right"/>
      </w:pPr>
      <w:r>
        <w:rPr>
          <w:rFonts w:ascii="B Titr" w:hAnsi="B Titr" w:cs="B Titr" w:eastAsia="B Titr"/>
          <w:b/>
          <w:i w:val="0"/>
          <w:sz w:val="32"/>
          <w:szCs w:val="32"/>
        </w:rPr>
        <w:t>حاصل فصل چهارم</w:t>
      </w:r>
    </w:p>
    <w:p>
      <w:pPr>
        <w:pStyle w:val="TH-Body"/>
        <w:widowControl/>
        <w:bidi w:val="1"/>
        <w:spacing w:before="0" w:after="120" w:line="288" w:lineRule="auto"/>
        <w:jc w:val="both"/>
      </w:pPr>
      <w:r>
        <w:rPr>
          <w:rFonts w:ascii="B Lotus" w:hAnsi="B Lotus" w:cs="B Lotus" w:eastAsia="B Lotus"/>
          <w:b w:val="0"/>
          <w:i w:val="0"/>
          <w:sz w:val="28"/>
          <w:szCs w:val="28"/>
        </w:rPr>
        <w:t>حاصل این فصل ـ که حاصل مرکزی کل رساله است ـ جواب بخش فقهی سؤال اصلی و سؤال فرعی دوم است و در چند جمله خلاصه‌اش می‌کنم: ولی فقیه در مدیریت سرنوشت معاهدات بین‌المللی «اختیار» دارد و مبنای این اختیار ولایت عامه و مصلحت نظام در چارچوب «تزاحم» و قاعده «اهم و مهم» است؛ این اختیار با شش دسته دلیل (ولایت، مصلحت، قواعد ثانوی، انباذ، نفی سبیل، و سیره و قول مشهور) ثابت می‌شود و در برابر چهار شبهه مهم جواب مستدل دارد؛ ولی این اختیار «مقید» به ضوابط هشت‌گانه (مصلحت واقعی و اهم، حداقلی بودن، تشخیص ولی فقیه با مشورت، تناسب، موقت بودن، اعلام و شفافیت، سقف آمره، و مسئولیت‌پذیری) است. بر همین اساس، «تعلیق موقتِ مصلحت‌سنجیده» اصلِ جایز است و «غدر و پیمان‌شکنی پنهانی» ممنوعِ مطلق؛ و صورت‌های میانی تابع شدت عدول و درجه اطمینان‌اند. حالا باید دید این تصمیمِ مشروعِ داخلی در سطح بین‌المللی چه سرنوشتی پیدا می‌کند؛ و این موضوع فصل پنجم و جواب سؤال فرعی اول است.</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سوم: تحلیل حقوقی مسئله</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پنجم: مسئولیت بین‌المللی دولت و جایگاه حقوق اساسی تصمیم</w:t>
      </w:r>
    </w:p>
    <w:p>
      <w:pPr>
        <w:pStyle w:val="TH-Body"/>
        <w:widowControl/>
        <w:bidi w:val="1"/>
        <w:spacing w:before="0" w:after="120" w:line="288" w:lineRule="auto"/>
        <w:jc w:val="both"/>
      </w:pPr>
      <w:r>
        <w:rPr>
          <w:rFonts w:ascii="B Lotus" w:hAnsi="B Lotus" w:cs="B Lotus" w:eastAsia="B Lotus"/>
          <w:b w:val="0"/>
          <w:i w:val="0"/>
          <w:sz w:val="28"/>
          <w:szCs w:val="28"/>
        </w:rPr>
        <w:t>در بخش دوم حکم فقهی مسئله روشن شد: عدول مصلحت‌سنجیده و ضابطه‌مند از تعهد، در چارچوب تزاحم و حکم حکومتی، جایز است. ولی این جواب فقط نیمی از مسئله است؛ چون تصمیم ولی فقیه در خلأ گرفته نمی‌شود، بلکه در برابر دولت‌های دیگر و در نظام حقوق بین‌الملل آثار مستقیم و جدی دارد. حاکمی که از این آثار بی‌خبر باشد نمی‌تواند مصلحت را درست بسنجد و تصمیمش ناقص می‌ماند. به همین خاطر این فصل ـ که جواب سؤال فرعی اول است ـ در پنج گفتار جلو می‌رود: اول چارچوب مسئولیت بین‌المللی و تاریخچه‌اش، بعد انتساب تصمیم به دولت، بعد تحقق نقض و تفکیک سه‌گانه سطوح تحلیل، بعد اسباب رافع و آثار و راهبردهای کاهش مسئولیت، و آخر جایگاه حقوق اساسی تصمیم.</w:t>
      </w:r>
    </w:p>
    <w:p>
      <w:pPr>
        <w:pStyle w:val="TH-Goftar"/>
        <w:widowControl/>
        <w:bidi w:val="1"/>
        <w:spacing w:before="200" w:after="120" w:line="288" w:lineRule="auto"/>
        <w:jc w:val="right"/>
      </w:pPr>
      <w:r>
        <w:rPr>
          <w:rFonts w:ascii="B Titr" w:hAnsi="B Titr" w:cs="B Titr" w:eastAsia="B Titr"/>
          <w:b/>
          <w:i w:val="0"/>
          <w:sz w:val="32"/>
          <w:szCs w:val="32"/>
        </w:rPr>
        <w:t>گفتار اول: چارچوب مسئولیت بین‌المللی دولت‌ها</w:t>
      </w:r>
    </w:p>
    <w:p>
      <w:pPr>
        <w:pStyle w:val="TH-Band"/>
        <w:widowControl/>
        <w:bidi w:val="1"/>
        <w:spacing w:before="200" w:after="120" w:line="288" w:lineRule="auto"/>
        <w:jc w:val="right"/>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120" w:line="288"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رویش کار کردند؛ از جمله روبرتو آگو که چارچوب بنیادین تفکیک «قواعد اولیه» (تعهدات ماهوی) از «قواعد ثانویه» (آثار نقض) را پایه‌گذاری کرد.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50"/>
      </w:r>
    </w:p>
    <w:p>
      <w:pPr>
        <w:pStyle w:val="TH-Body"/>
        <w:widowControl/>
        <w:bidi w:val="1"/>
        <w:spacing w:before="0" w:after="120" w:line="288" w:lineRule="auto"/>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خیلی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و وارد تفاصیلش نمی‌شوم.</w:t>
      </w:r>
    </w:p>
    <w:p>
      <w:pPr>
        <w:pStyle w:val="TH-Band"/>
        <w:widowControl/>
        <w:bidi w:val="1"/>
        <w:spacing w:before="200" w:after="120" w:line="288" w:lineRule="auto"/>
        <w:jc w:val="right"/>
      </w:pPr>
      <w:r>
        <w:rPr>
          <w:rFonts w:ascii="B Traffic" w:hAnsi="B Traffic" w:cs="B Traffic" w:eastAsia="B Traffic"/>
          <w:b/>
          <w:i w:val="0"/>
          <w:sz w:val="28"/>
          <w:szCs w:val="28"/>
        </w:rPr>
        <w:t>بند دوم: ارکان عمل متخلفانه؛ انتساب و نقض</w:t>
      </w:r>
    </w:p>
    <w:p>
      <w:pPr>
        <w:pStyle w:val="TH-Body"/>
        <w:widowControl/>
        <w:bidi w:val="1"/>
        <w:spacing w:before="0" w:after="120" w:line="288" w:lineRule="auto"/>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51"/>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در ادامه هرکدام از این دو رکن را بر مسئله خودم تطبیق می‌دهم.</w:t>
      </w:r>
    </w:p>
    <w:p>
      <w:pPr>
        <w:pStyle w:val="TH-Goftar"/>
        <w:widowControl/>
        <w:bidi w:val="1"/>
        <w:spacing w:before="200" w:after="120" w:line="288" w:lineRule="auto"/>
        <w:jc w:val="right"/>
      </w:pPr>
      <w:r>
        <w:rPr>
          <w:rFonts w:ascii="B Titr" w:hAnsi="B Titr" w:cs="B Titr" w:eastAsia="B Titr"/>
          <w:b/>
          <w:i w:val="0"/>
          <w:sz w:val="32"/>
          <w:szCs w:val="32"/>
        </w:rPr>
        <w:t>گفتار دوم: انتساب تصمیم ولی فقیه به دولت ایران</w:t>
      </w:r>
    </w:p>
    <w:p>
      <w:pPr>
        <w:pStyle w:val="TH-Band"/>
        <w:widowControl/>
        <w:bidi w:val="1"/>
        <w:spacing w:before="200" w:after="120" w:line="288" w:lineRule="auto"/>
        <w:jc w:val="right"/>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88" w:lineRule="auto"/>
        <w:jc w:val="both"/>
      </w:pPr>
      <w:r>
        <w:rPr>
          <w:rFonts w:ascii="B Lotus" w:hAnsi="B Lotus" w:cs="B Lotus" w:eastAsia="B Lotus"/>
          <w:b w:val="0"/>
          <w:i w:val="0"/>
          <w:sz w:val="28"/>
          <w:szCs w:val="28"/>
        </w:rPr>
        <w:t>قاعده بنیادین انتساب در ماده ۴ طرح آمده: «رفتار هر رکن دولت ـ اعم از مقننه و مجریه و قضائیه، و اعم از مرکزی یا محلی، و عالی یا دانی، و با هر کارکردی ـ عمل دولت محسوب می‌شود».</w:t>
      </w:r>
      <w:r>
        <w:rPr>
          <w:rFonts w:ascii="B Lotus" w:hAnsi="B Lotus" w:cs="B Lotus" w:eastAsia="B Lotus"/>
          <w:b w:val="0"/>
          <w:i w:val="0"/>
          <w:sz w:val="28"/>
          <w:szCs w:val="28"/>
          <w:vertAlign w:val="superscript"/>
        </w:rPr>
        <w:footnoteReference w:id="52"/>
      </w:r>
      <w:r>
        <w:rPr>
          <w:rFonts w:ascii="B Lotus" w:hAnsi="B Lotus" w:cs="B Lotus" w:eastAsia="B Lotus"/>
          <w:b w:val="0"/>
          <w:i w:val="0"/>
          <w:sz w:val="28"/>
          <w:szCs w:val="28"/>
        </w:rPr>
        <w:t xml:space="preserve"> 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w:t>
      </w:r>
    </w:p>
    <w:p>
      <w:pPr>
        <w:pStyle w:val="TH-Body"/>
        <w:widowControl/>
        <w:bidi w:val="1"/>
        <w:spacing w:before="0" w:after="120" w:line="288" w:lineRule="auto"/>
        <w:jc w:val="both"/>
      </w:pPr>
      <w:r>
        <w:rPr>
          <w:rFonts w:ascii="B Lotus" w:hAnsi="B Lotus" w:cs="B Lotus" w:eastAsia="B Lotus"/>
          <w:b w:val="0"/>
          <w:i w:val="0"/>
          <w:sz w:val="28"/>
          <w:szCs w:val="28"/>
        </w:rPr>
        <w:t>سه تکمله مهم بر این قاعده هست که هر سه برای مسئله من کاربرد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53"/>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54"/>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55"/>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56"/>
      </w:r>
    </w:p>
    <w:p>
      <w:pPr>
        <w:pStyle w:val="TH-Band"/>
        <w:widowControl/>
        <w:bidi w:val="1"/>
        <w:spacing w:before="200" w:after="120" w:line="288" w:lineRule="auto"/>
        <w:jc w:val="right"/>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88" w:lineRule="auto"/>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پس چهار نتیجه می‌گیرم:</w:t>
      </w:r>
    </w:p>
    <w:p>
      <w:pPr>
        <w:pStyle w:val="TH-Body"/>
        <w:widowControl/>
        <w:bidi w:val="1"/>
        <w:spacing w:before="0" w:after="120" w:line="288" w:lineRule="auto"/>
        <w:jc w:val="both"/>
      </w:pPr>
      <w:r>
        <w:rPr>
          <w:rFonts w:ascii="B Lotus" w:hAnsi="B Lotus" w:cs="B Lotus" w:eastAsia="B Lotus"/>
          <w:b w:val="0"/>
          <w:i w:val="0"/>
          <w:sz w:val="28"/>
          <w:szCs w:val="28"/>
        </w:rPr>
        <w:t>نتیجه اول: تصمیم ولی فقیه مبنی بر تعلیق یا نقض معاهده، به دولت ایران «منتسب» می‌شود؛ خواه این تصمیم در چارچوب صلاحیت‌های مصرح قانون اساسی باشد، خواه فراتر از آن. به مقتضای ماده ۷، تجاوز از صلاحیت داخلی مانع انتساب نیست و دولت نمی‌تواند در برابر طرف خارجی به محدودیت‌های داخلی خودش استناد کند. این نکته را خوب توجه کنید؛ خیلی‌ها گمان می‌کنند اگر تصمیم «فراقانونی» باشد، دیگر به دولت منتسب نمی‌شود؛ دقیقاً برعکس است.</w:t>
      </w:r>
    </w:p>
    <w:p>
      <w:pPr>
        <w:pStyle w:val="TH-Body"/>
        <w:widowControl/>
        <w:bidi w:val="1"/>
        <w:spacing w:before="0" w:after="120" w:line="288" w:lineRule="auto"/>
        <w:jc w:val="both"/>
      </w:pPr>
      <w:r>
        <w:rPr>
          <w:rFonts w:ascii="B Lotus" w:hAnsi="B Lotus" w:cs="B Lotus" w:eastAsia="B Lotus"/>
          <w:b w:val="0"/>
          <w:i w:val="0"/>
          <w:sz w:val="28"/>
          <w:szCs w:val="28"/>
        </w:rPr>
        <w:t>نتیجه دوم: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w:t>
      </w:r>
    </w:p>
    <w:p>
      <w:pPr>
        <w:pStyle w:val="TH-Body"/>
        <w:widowControl/>
        <w:bidi w:val="1"/>
        <w:spacing w:before="0" w:after="120" w:line="288" w:lineRule="auto"/>
        <w:jc w:val="both"/>
      </w:pPr>
      <w:r>
        <w:rPr>
          <w:rFonts w:ascii="B Lotus" w:hAnsi="B Lotus" w:cs="B Lotus" w:eastAsia="B Lotus"/>
          <w:b w:val="0"/>
          <w:i w:val="0"/>
          <w:sz w:val="28"/>
          <w:szCs w:val="28"/>
        </w:rPr>
        <w:t>نتیجه سوم: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 ولی فقیه در نظام ما در عالی‌ترین سمت رسمی نشسته و تصمیمش رسمی‌ترین تصمیم ممکن است.</w:t>
      </w:r>
    </w:p>
    <w:p>
      <w:pPr>
        <w:pStyle w:val="TH-Body"/>
        <w:widowControl/>
        <w:bidi w:val="1"/>
        <w:spacing w:before="0" w:after="120" w:line="288" w:lineRule="auto"/>
        <w:jc w:val="both"/>
      </w:pPr>
      <w:r>
        <w:rPr>
          <w:rFonts w:ascii="B Lotus" w:hAnsi="B Lotus" w:cs="B Lotus" w:eastAsia="B Lotus"/>
          <w:b w:val="0"/>
          <w:i w:val="0"/>
          <w:sz w:val="28"/>
          <w:szCs w:val="28"/>
        </w:rPr>
        <w:t>و نتیجه چهارم: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w:t>
      </w:r>
    </w:p>
    <w:p>
      <w:pPr>
        <w:pStyle w:val="TH-Body"/>
        <w:widowControl/>
        <w:bidi w:val="1"/>
        <w:spacing w:before="0" w:after="120" w:line="288" w:lineRule="auto"/>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00" w:after="120" w:line="288" w:lineRule="auto"/>
        <w:jc w:val="right"/>
      </w:pPr>
      <w:r>
        <w:rPr>
          <w:rFonts w:ascii="B Titr" w:hAnsi="B Titr" w:cs="B Titr" w:eastAsia="B Titr"/>
          <w:b/>
          <w:i w:val="0"/>
          <w:sz w:val="32"/>
          <w:szCs w:val="32"/>
        </w:rPr>
        <w:t>گفتار سوم: نقض تعهد و تفکیک سه‌گانه سطوح تحلیل</w:t>
      </w:r>
    </w:p>
    <w:p>
      <w:pPr>
        <w:pStyle w:val="TH-Band"/>
        <w:widowControl/>
        <w:bidi w:val="1"/>
        <w:spacing w:before="200" w:after="120" w:line="288" w:lineRule="auto"/>
        <w:jc w:val="right"/>
      </w:pPr>
      <w:r>
        <w:rPr>
          <w:rFonts w:ascii="B Traffic" w:hAnsi="B Traffic" w:cs="B Traffic" w:eastAsia="B Traffic"/>
          <w:b/>
          <w:i w:val="0"/>
          <w:sz w:val="28"/>
          <w:szCs w:val="28"/>
        </w:rPr>
        <w:t>بند اول: تحقق نقض و اقسام آن</w:t>
      </w:r>
    </w:p>
    <w:p>
      <w:pPr>
        <w:pStyle w:val="TH-Body"/>
        <w:widowControl/>
        <w:bidi w:val="1"/>
        <w:spacing w:before="0" w:after="120" w:line="288" w:lineRule="auto"/>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120" w:line="288" w:lineRule="auto"/>
        <w:jc w:val="both"/>
      </w:pPr>
      <w:r>
        <w:rPr>
          <w:rFonts w:ascii="B Lotus" w:hAnsi="B Lotus" w:cs="B Lotus" w:eastAsia="B Lotus"/>
          <w:b w:val="0"/>
          <w:i w:val="0"/>
          <w:sz w:val="28"/>
          <w:szCs w:val="28"/>
        </w:rPr>
        <w:t>طرح اقسام نقض را هم از جهت زمانی تحلیل کرده: نقض ممکن است «آنی» باشد (مثل تصویب یک قانون مغایر با تعهد)، «مستمر» باشد (مثل اشغالی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58"/>
      </w:r>
      <w:r>
        <w:rPr>
          <w:rFonts w:ascii="B Lotus" w:hAnsi="B Lotus" w:cs="B Lotus" w:eastAsia="B Lotus"/>
          <w:b w:val="0"/>
          <w:i w:val="0"/>
          <w:sz w:val="28"/>
          <w:szCs w:val="28"/>
        </w:rPr>
        <w:t xml:space="preserve"> اهمیتش برای مسئله من این است که «تعلیق» معمولاً نقضی مستمر است (تا وقتی ادامه دارد، هر لحظه‌اش نقض تازه‌ای است، مگر این‌که موجه باشد) و همین استمرار در محاسبه خسارت و جبران اثر می‌گذارد.</w:t>
      </w:r>
    </w:p>
    <w:p>
      <w:pPr>
        <w:pStyle w:val="TH-Body"/>
        <w:widowControl/>
        <w:bidi w:val="1"/>
        <w:spacing w:before="0" w:after="120" w:line="288" w:lineRule="auto"/>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طرفی نمی‌تواند به مقررات حقوق داخلی خود به‌عنوان توجیهی برای عدم اجرای معاهده استناد کند». حکم حکومتی ولی فقیه، مصلحت نظام، قانون اساسی، و حتی احکام شرع، همه از نظر حقوق بین‌الملل «حقوق داخلی» به حساب می‌آیند و هیچ‌کدام نمی‌توانند توجیه عدم اجرا در برابر طرف مقابل باشند.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w:t>
      </w:r>
    </w:p>
    <w:p>
      <w:pPr>
        <w:pStyle w:val="TH-Band"/>
        <w:widowControl/>
        <w:bidi w:val="1"/>
        <w:spacing w:before="200" w:after="120" w:line="288" w:lineRule="auto"/>
        <w:jc w:val="right"/>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88" w:lineRule="auto"/>
        <w:jc w:val="both"/>
      </w:pPr>
      <w:r>
        <w:rPr>
          <w:rFonts w:ascii="B Lotus" w:hAnsi="B Lotus" w:cs="B Lotus" w:eastAsia="B Lotus"/>
          <w:b w:val="0"/>
          <w:i w:val="0"/>
          <w:sz w:val="28"/>
          <w:szCs w:val="28"/>
        </w:rPr>
        <w:t>از بحث بالا مهم‌ترین و کاربردی‌ترین تفکیک تحلیلی این رساله درمی‌آید.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120" w:line="288" w:lineRule="auto"/>
        <w:jc w:val="both"/>
      </w:pPr>
      <w:r>
        <w:rPr>
          <w:rFonts w:ascii="B Lotus" w:hAnsi="B Lotus" w:cs="B Lotus" w:eastAsia="B Lotus"/>
          <w:b w:val="0"/>
          <w:i w:val="0"/>
          <w:sz w:val="28"/>
          <w:szCs w:val="28"/>
        </w:rPr>
        <w:t>سطح اول، «جواز فقهی» است.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120" w:line="288" w:lineRule="auto"/>
        <w:jc w:val="both"/>
      </w:pPr>
      <w:r>
        <w:rPr>
          <w:rFonts w:ascii="B Lotus" w:hAnsi="B Lotus" w:cs="B Lotus" w:eastAsia="B Lotus"/>
          <w:b w:val="0"/>
          <w:i w:val="0"/>
          <w:sz w:val="28"/>
          <w:szCs w:val="28"/>
        </w:rPr>
        <w:t>سطح دوم، «مشروعیت داخلی» است.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120" w:line="288" w:lineRule="auto"/>
        <w:jc w:val="both"/>
      </w:pPr>
      <w:r>
        <w:rPr>
          <w:rFonts w:ascii="B Lotus" w:hAnsi="B Lotus" w:cs="B Lotus" w:eastAsia="B Lotus"/>
          <w:b w:val="0"/>
          <w:i w:val="0"/>
          <w:sz w:val="28"/>
          <w:szCs w:val="28"/>
        </w:rPr>
        <w:t>و سطح سوم، «مسئولیت بین‌المللی» است.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120" w:line="288" w:lineRule="auto"/>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و بعضی دیگر گمان می‌کنند چون تصمیم «بین‌المللاً مسئولیت‌آور» است، پس «شرعاً» هم ناروا و نامشروع است.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 حاکم عاقل و بصیر هر سه سطح را با هم می‌سنجد و هزینه بین‌المللی را در محاسبه مصلحت لحاظ می‌کند (ضابطه هشتم فصل چهارم)؛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w:t>
      </w:r>
    </w:p>
    <w:p>
      <w:pPr>
        <w:pStyle w:val="TH-Goftar"/>
        <w:widowControl/>
        <w:bidi w:val="1"/>
        <w:spacing w:before="200" w:after="120" w:line="288" w:lineRule="auto"/>
        <w:jc w:val="right"/>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00" w:after="120" w:line="288" w:lineRule="auto"/>
        <w:jc w:val="right"/>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88"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60"/>
      </w:r>
    </w:p>
    <w:p>
      <w:pPr>
        <w:pStyle w:val="TH-Body"/>
        <w:widowControl/>
        <w:bidi w:val="1"/>
        <w:spacing w:before="0" w:after="120" w:line="288" w:lineRule="auto"/>
        <w:jc w:val="both"/>
      </w:pPr>
      <w:r>
        <w:rPr>
          <w:rFonts w:ascii="B Lotus" w:hAnsi="B Lotus" w:cs="B Lotus" w:eastAsia="B Lotus"/>
          <w:b w:val="0"/>
          <w:i w:val="0"/>
          <w:sz w:val="28"/>
          <w:szCs w:val="28"/>
        </w:rPr>
        <w:t>از میان این‌ها سه‌تا برای مسئله من مهم‌تر است.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61"/>
      </w:r>
      <w:r>
        <w:rPr>
          <w:rFonts w:ascii="B Lotus" w:hAnsi="B Lotus" w:cs="B Lotus" w:eastAsia="B Lotus"/>
          <w:b w:val="0"/>
          <w:i w:val="0"/>
          <w:sz w:val="28"/>
          <w:szCs w:val="28"/>
        </w:rPr>
        <w:t xml:space="preserve"> دیوان در قضیه گابچیکوو این شرایط را خیلی مضیق تفسیر کرد و نشان داد استناد موفق به ضرورت امری استثنایی و نادر است. نسبت این نهاد با «مصلحت» فقهی عموم و خصوص من‌وجه است: هر ضرورتِ به معنای ماده ۲۵ مصلحت است، ولی هر مصلحتی ضرورتِ به معنای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 این نکته را باید قاب گرفت.</w:t>
      </w:r>
    </w:p>
    <w:p>
      <w:pPr>
        <w:pStyle w:val="TH-Body"/>
        <w:widowControl/>
        <w:bidi w:val="1"/>
        <w:spacing w:before="0" w:after="120" w:line="288" w:lineRule="auto"/>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62"/>
      </w:r>
      <w:r>
        <w:rPr>
          <w:rFonts w:ascii="B Lotus" w:hAnsi="B Lotus" w:cs="B Lotus" w:eastAsia="B Lotus"/>
          <w:b w:val="0"/>
          <w:i w:val="0"/>
          <w:sz w:val="28"/>
          <w:szCs w:val="28"/>
        </w:rPr>
        <w:t xml:space="preserve"> این نهاد پشتوانه حقوقی «عدول واکنشی» (صورت چهارم طیف فصل چهارم) است و نشان می‌دهد حقوق بین‌الملل هم منطق «تقابل» (شبیه منطق توبه/۷) را پذیرفته؛ هرچند با شرایط شکلی سخت‌گیرانه‌ای که رعایتشان برای موجه بودن اقدام ضروری است.</w:t>
      </w:r>
    </w:p>
    <w:p>
      <w:pPr>
        <w:pStyle w:val="TH-Body"/>
        <w:widowControl/>
        <w:bidi w:val="1"/>
        <w:spacing w:before="0" w:after="120" w:line="288" w:lineRule="auto"/>
        <w:jc w:val="both"/>
      </w:pPr>
      <w:r>
        <w:rPr>
          <w:rFonts w:ascii="B Lotus" w:hAnsi="B Lotus" w:cs="B Lotus" w:eastAsia="B Lotus"/>
          <w:b w:val="0"/>
          <w:i w:val="0"/>
          <w:sz w:val="28"/>
          <w:szCs w:val="28"/>
        </w:rPr>
        <w:t>و سوم، «فورس‌ماژور» (ماده ۲۳): هر وقت اجرای تعهد به خاطر «نیروی قاهره» (رویداد غیرقابل پیش‌بینی و خارج از کنترل دولت، مثل بلایای طبیعی یا جنگ تحمیلی)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63"/>
      </w:r>
    </w:p>
    <w:p>
      <w:pPr>
        <w:pStyle w:val="TH-Body"/>
        <w:widowControl/>
        <w:bidi w:val="1"/>
        <w:spacing w:before="0" w:after="120" w:line="288" w:lineRule="auto"/>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64"/>
      </w:r>
      <w:r>
        <w:rPr>
          <w:rFonts w:ascii="B Lotus" w:hAnsi="B Lotus" w:cs="B Lotus" w:eastAsia="B Lotus"/>
          <w:b w:val="0"/>
          <w:i w:val="0"/>
          <w:sz w:val="28"/>
          <w:szCs w:val="28"/>
        </w:rPr>
        <w:t xml:space="preserve"> این همان «ضابطه هفتم» فصل چهارم است به زبان حقوق بین‌الملل؛ و نشان می‌دهد سقفِ اختیار در هر دو نظام (فقهی و بین‌المللی) پذیرفته شده. وقتی دو نظام مستقل به یک سقف می‌رسند، آدم اطمینانش بیشتر می‌شود که راه را درست رفته.</w:t>
      </w:r>
    </w:p>
    <w:p>
      <w:pPr>
        <w:pStyle w:val="TH-Band"/>
        <w:widowControl/>
        <w:bidi w:val="1"/>
        <w:spacing w:before="200" w:after="120" w:line="288" w:lineRule="auto"/>
        <w:jc w:val="right"/>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120" w:line="288" w:lineRule="auto"/>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65"/>
      </w:r>
      <w:r>
        <w:rPr>
          <w:rFonts w:ascii="B Lotus" w:hAnsi="B Lotus" w:cs="B Lotus" w:eastAsia="B Lotus"/>
          <w:b w:val="0"/>
          <w:i w:val="0"/>
          <w:sz w:val="28"/>
          <w:szCs w:val="28"/>
        </w:rPr>
        <w:t xml:space="preserve"> این آثار «خودکار» نیستند (یعنی نیازمند مطالبه دولت زیان‌دیده و طی فرایند حل اختلاف‌اند)،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w:t>
      </w:r>
    </w:p>
    <w:p>
      <w:pPr>
        <w:pStyle w:val="TH-Body"/>
        <w:widowControl/>
        <w:bidi w:val="1"/>
        <w:spacing w:before="0" w:after="120" w:line="288" w:lineRule="auto"/>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w:t>
      </w:r>
    </w:p>
    <w:p>
      <w:pPr>
        <w:pStyle w:val="TH-Body"/>
        <w:widowControl/>
        <w:bidi w:val="1"/>
        <w:spacing w:before="0" w:after="120" w:line="288" w:lineRule="auto"/>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w:t>
      </w:r>
    </w:p>
    <w:p>
      <w:pPr>
        <w:pStyle w:val="TH-Band"/>
        <w:widowControl/>
        <w:bidi w:val="1"/>
        <w:spacing w:before="200" w:after="120" w:line="288" w:lineRule="auto"/>
        <w:jc w:val="right"/>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120" w:line="288" w:lineRule="auto"/>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120" w:line="288" w:lineRule="auto"/>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w:t>
      </w:r>
    </w:p>
    <w:p>
      <w:pPr>
        <w:pStyle w:val="TH-Body"/>
        <w:widowControl/>
        <w:bidi w:val="1"/>
        <w:spacing w:before="0" w:after="120" w:line="288" w:lineRule="auto"/>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w:t>
      </w:r>
    </w:p>
    <w:p>
      <w:pPr>
        <w:pStyle w:val="TH-Body"/>
        <w:widowControl/>
        <w:bidi w:val="1"/>
        <w:spacing w:before="0" w:after="120" w:line="288" w:lineRule="auto"/>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w:t>
      </w:r>
    </w:p>
    <w:p>
      <w:pPr>
        <w:pStyle w:val="TH-Body"/>
        <w:widowControl/>
        <w:bidi w:val="1"/>
        <w:spacing w:before="0" w:after="120" w:line="288" w:lineRule="auto"/>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120" w:line="288" w:lineRule="auto"/>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w:t>
      </w:r>
    </w:p>
    <w:p>
      <w:pPr>
        <w:pStyle w:val="TH-Band"/>
        <w:widowControl/>
        <w:bidi w:val="1"/>
        <w:spacing w:before="200" w:after="120" w:line="288" w:lineRule="auto"/>
        <w:jc w:val="right"/>
      </w:pPr>
      <w:r>
        <w:rPr>
          <w:rFonts w:ascii="B Traffic" w:hAnsi="B Traffic" w:cs="B Traffic" w:eastAsia="B Traffic"/>
          <w:b/>
          <w:i w:val="0"/>
          <w:sz w:val="28"/>
          <w:szCs w:val="28"/>
        </w:rPr>
        <w:t>بند چهارم: نمونه تحلیلی؛ تجربه برجام</w:t>
      </w:r>
    </w:p>
    <w:p>
      <w:pPr>
        <w:pStyle w:val="TH-Body"/>
        <w:widowControl/>
        <w:bidi w:val="1"/>
        <w:spacing w:before="0" w:after="120" w:line="288" w:lineRule="auto"/>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w:t>
      </w:r>
    </w:p>
    <w:p>
      <w:pPr>
        <w:pStyle w:val="TH-Body"/>
        <w:widowControl/>
        <w:bidi w:val="1"/>
        <w:spacing w:before="0" w:after="120" w:line="288" w:lineRule="auto"/>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خیلی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120" w:line="288" w:lineRule="auto"/>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 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w:t>
      </w:r>
    </w:p>
    <w:p>
      <w:pPr>
        <w:pStyle w:val="TH-Goftar"/>
        <w:widowControl/>
        <w:bidi w:val="1"/>
        <w:spacing w:before="200" w:after="120" w:line="288" w:lineRule="auto"/>
        <w:jc w:val="right"/>
      </w:pPr>
      <w:r>
        <w:rPr>
          <w:rFonts w:ascii="B Titr" w:hAnsi="B Titr" w:cs="B Titr" w:eastAsia="B Titr"/>
          <w:b/>
          <w:i w:val="0"/>
          <w:sz w:val="32"/>
          <w:szCs w:val="32"/>
        </w:rPr>
        <w:t>گفتار پنجم: جایگاه حقوق اساسی تصمیم ولی فقیه</w:t>
      </w:r>
    </w:p>
    <w:p>
      <w:pPr>
        <w:pStyle w:val="TH-Band"/>
        <w:widowControl/>
        <w:bidi w:val="1"/>
        <w:spacing w:before="200" w:after="120" w:line="288" w:lineRule="auto"/>
        <w:jc w:val="right"/>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88" w:lineRule="auto"/>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120" w:line="288" w:lineRule="auto"/>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مبنای قانون اساسی ولایت فقیه را تثبیت می‌کند و نشان می‌دهد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120" w:line="288" w:lineRule="auto"/>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بند بعد می‌آید ـ محل مناقشه است. پس اصل ۵۷ اثبات‌کننده «اصلِ مرجعیت» است، ولی تعیین‌کننده «صورتِ اعمال» نیست.</w:t>
      </w:r>
    </w:p>
    <w:p>
      <w:pPr>
        <w:pStyle w:val="TH-Body"/>
        <w:widowControl/>
        <w:bidi w:val="1"/>
        <w:spacing w:before="0" w:after="120" w:line="288" w:lineRule="auto"/>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120" w:line="288" w:lineRule="auto"/>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w:t>
      </w:r>
    </w:p>
    <w:p>
      <w:pPr>
        <w:pStyle w:val="TH-Body"/>
        <w:widowControl/>
        <w:bidi w:val="1"/>
        <w:spacing w:before="0" w:after="120" w:line="288" w:lineRule="auto"/>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w:t>
      </w:r>
    </w:p>
    <w:p>
      <w:pPr>
        <w:pStyle w:val="TH-Body"/>
        <w:widowControl/>
        <w:bidi w:val="1"/>
        <w:spacing w:before="0" w:after="120" w:line="288" w:lineRule="auto"/>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w:t>
      </w:r>
    </w:p>
    <w:p>
      <w:pPr>
        <w:pStyle w:val="TH-Band"/>
        <w:widowControl/>
        <w:bidi w:val="1"/>
        <w:spacing w:before="200" w:after="120" w:line="288" w:lineRule="auto"/>
        <w:jc w:val="right"/>
      </w:pPr>
      <w:r>
        <w:rPr>
          <w:rFonts w:ascii="B Traffic" w:hAnsi="B Traffic" w:cs="B Traffic" w:eastAsia="B Traffic"/>
          <w:b/>
          <w:i w:val="0"/>
          <w:sz w:val="28"/>
          <w:szCs w:val="28"/>
        </w:rPr>
        <w:t>بند دوم: تحلیل اصل ۱۱۰؛ نقد ادعای حصر و تفکیک انواع اختیار</w:t>
      </w:r>
    </w:p>
    <w:p>
      <w:pPr>
        <w:pStyle w:val="TH-Body"/>
        <w:widowControl/>
        <w:bidi w:val="1"/>
        <w:spacing w:before="0" w:after="120" w:line="288" w:lineRule="auto"/>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120" w:line="288" w:lineRule="auto"/>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69"/>
      </w:r>
    </w:p>
    <w:p>
      <w:pPr>
        <w:pStyle w:val="TH-Body"/>
        <w:widowControl/>
        <w:bidi w:val="1"/>
        <w:spacing w:before="0" w:after="120" w:line="288" w:lineRule="auto"/>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w:t>
      </w:r>
    </w:p>
    <w:p>
      <w:pPr>
        <w:pStyle w:val="TH-Body"/>
        <w:widowControl/>
        <w:bidi w:val="1"/>
        <w:spacing w:before="0" w:after="120" w:line="288" w:lineRule="auto"/>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w:t>
      </w:r>
    </w:p>
    <w:p>
      <w:pPr>
        <w:pStyle w:val="TH-Body"/>
        <w:widowControl/>
        <w:bidi w:val="1"/>
        <w:spacing w:before="0" w:after="120" w:line="288" w:lineRule="auto"/>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120" w:line="288" w:lineRule="auto"/>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w:t>
      </w:r>
    </w:p>
    <w:p>
      <w:pPr>
        <w:pStyle w:val="TH-Body"/>
        <w:widowControl/>
        <w:bidi w:val="1"/>
        <w:spacing w:before="0" w:after="120" w:line="288" w:lineRule="auto"/>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120" w:line="288" w:lineRule="auto"/>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120" w:line="288" w:lineRule="auto"/>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و جواب هر دو دیدگاه افراطی است.</w:t>
      </w:r>
    </w:p>
    <w:p>
      <w:pPr>
        <w:pStyle w:val="TH-Body"/>
        <w:widowControl/>
        <w:bidi w:val="1"/>
        <w:spacing w:before="0" w:after="120" w:line="288" w:lineRule="auto"/>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w:t>
      </w:r>
    </w:p>
    <w:p>
      <w:pPr>
        <w:pStyle w:val="TH-Goftar"/>
        <w:widowControl/>
        <w:bidi w:val="1"/>
        <w:spacing w:before="200" w:after="120" w:line="288" w:lineRule="auto"/>
        <w:jc w:val="right"/>
      </w:pPr>
      <w:r>
        <w:rPr>
          <w:rFonts w:ascii="B Titr" w:hAnsi="B Titr" w:cs="B Titr" w:eastAsia="B Titr"/>
          <w:b/>
          <w:i w:val="0"/>
          <w:sz w:val="32"/>
          <w:szCs w:val="32"/>
        </w:rPr>
        <w:t>حاصل فصل پنجم</w:t>
      </w:r>
    </w:p>
    <w:p>
      <w:pPr>
        <w:pStyle w:val="TH-Body"/>
        <w:widowControl/>
        <w:bidi w:val="1"/>
        <w:spacing w:before="0" w:after="120" w:line="288" w:lineRule="auto"/>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خیلی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نتیجه‌گیری</w:t>
      </w:r>
    </w:p>
    <w:p>
      <w:pPr>
        <w:pStyle w:val="TH-Body"/>
        <w:widowControl/>
        <w:bidi w:val="1"/>
        <w:spacing w:before="0" w:after="120" w:line="288" w:lineRule="auto"/>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بدل شود، آیا ولی فقیه می‌تواند از آن عدول کند؟ و اگر می‌تواند، با چه مبنایی و چه شرایطی و چه آثاری؟ حالا، پس از پنج فصل بحث، می‌شود جواب را در پنج دستاورد خلاصه کرد؛ پنج جمله‌ای که اگر خواننده‌ای فقط همین صفحه پایانی را بخواند، باید کل رساله را فهمیده باشد. بگذارید یک‌به‌یک بگویمشان:</w:t>
      </w:r>
    </w:p>
    <w:p>
      <w:pPr>
        <w:pStyle w:val="TH-Goftar"/>
        <w:widowControl/>
        <w:bidi w:val="1"/>
        <w:spacing w:before="200" w:after="120" w:line="288" w:lineRule="auto"/>
        <w:jc w:val="right"/>
      </w:pPr>
      <w:r>
        <w:rPr>
          <w:rFonts w:ascii="B Titr" w:hAnsi="B Titr" w:cs="B Titr" w:eastAsia="B Titr"/>
          <w:b/>
          <w:i w:val="0"/>
          <w:sz w:val="32"/>
          <w:szCs w:val="32"/>
        </w:rPr>
        <w:t>دستاورد اول: قاعده اولی، وجوب وفاست</w:t>
      </w:r>
    </w:p>
    <w:p>
      <w:pPr>
        <w:pStyle w:val="TH-Body"/>
        <w:widowControl/>
        <w:bidi w:val="1"/>
        <w:spacing w:before="0" w:after="120" w:line="288" w:lineRule="auto"/>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و دلیل عقل و بنای عقلا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w:t>
      </w:r>
    </w:p>
    <w:p>
      <w:pPr>
        <w:pStyle w:val="TH-Goftar"/>
        <w:widowControl/>
        <w:bidi w:val="1"/>
        <w:spacing w:before="200" w:after="120" w:line="288" w:lineRule="auto"/>
        <w:jc w:val="right"/>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120" w:line="288" w:lineRule="auto"/>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سیره حکومتی پیامبر و امیرالمؤمنین در عهدنامه‌ها (که در مقام مصلحت، از عهد عدول کردند یا آن را مشروط و موقت بستند). هرکدام از این چهار مبنا به‌تنهایی برای اثبات جواز کافی است؛ و اجتماعشان اطمینان را به حداکثر می‌رساند.</w:t>
      </w:r>
    </w:p>
    <w:p>
      <w:pPr>
        <w:pStyle w:val="TH-Goftar"/>
        <w:widowControl/>
        <w:bidi w:val="1"/>
        <w:spacing w:before="200" w:after="120" w:line="288" w:lineRule="auto"/>
        <w:jc w:val="right"/>
      </w:pPr>
      <w:r>
        <w:rPr>
          <w:rFonts w:ascii="B Titr" w:hAnsi="B Titr" w:cs="B Titr" w:eastAsia="B Titr"/>
          <w:b/>
          <w:i w:val="0"/>
          <w:sz w:val="32"/>
          <w:szCs w:val="32"/>
        </w:rPr>
        <w:t>دستاورد سوم: ضوابط هشت‌گانه، مهار جواز است</w:t>
      </w:r>
    </w:p>
    <w:p>
      <w:pPr>
        <w:pStyle w:val="TH-Body"/>
        <w:widowControl/>
        <w:bidi w:val="1"/>
        <w:spacing w:before="0" w:after="120" w:line="288" w:lineRule="auto"/>
        <w:jc w:val="both"/>
      </w:pPr>
      <w:r>
        <w:rPr>
          <w:rFonts w:ascii="B Lotus" w:hAnsi="B Lotus" w:cs="B Lotus" w:eastAsia="B Lotus"/>
          <w:b w:val="0"/>
          <w:i w:val="0"/>
          <w:sz w:val="28"/>
          <w:szCs w:val="28"/>
        </w:rPr>
        <w:t>جواز عدول «بی‌ضابطه» نیست؛ و اگر بود، با استبداد رأی فرقی نداشت. هشت ضابطه‌ای که استخراج کردم ـ احراز تزاحم واقعی، تقدم راه‌های حقوقی مندرج، تشخیص ولی فقیه با پشتوانه کارشناسی، تناسب، موقتی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این ضوابط را می‌شود به‌مثابه «دستورالعمل عملی» تصمیم‌گیر خواند؛ چیزی شبیه چک‌لیستی که قبل از هر تصمیمی باید یک‌به‌یک تیک بخورد.</w:t>
      </w:r>
    </w:p>
    <w:p>
      <w:pPr>
        <w:pStyle w:val="TH-Goftar"/>
        <w:widowControl/>
        <w:bidi w:val="1"/>
        <w:spacing w:before="200" w:after="120" w:line="288" w:lineRule="auto"/>
        <w:jc w:val="right"/>
      </w:pPr>
      <w:r>
        <w:rPr>
          <w:rFonts w:ascii="B Titr" w:hAnsi="B Titr" w:cs="B Titr" w:eastAsia="B Titr"/>
          <w:b/>
          <w:i w:val="0"/>
          <w:sz w:val="32"/>
          <w:szCs w:val="32"/>
        </w:rPr>
        <w:t>دستاورد چهارم: سه سطح را قاطی نکنیم</w:t>
      </w:r>
    </w:p>
    <w:p>
      <w:pPr>
        <w:pStyle w:val="TH-Body"/>
        <w:widowControl/>
        <w:bidi w:val="1"/>
        <w:spacing w:before="0" w:after="120" w:line="288" w:lineRule="auto"/>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چه آن‌کس که از مسئولیت بین‌المللی، ناروایی شرعی ـ دچار خطای تحلیلی شده؛ و این خطا در مقام تصمیم‌گیری می‌تواند فاجعه‌بار باشد.</w:t>
      </w:r>
    </w:p>
    <w:p>
      <w:pPr>
        <w:pStyle w:val="TH-Goftar"/>
        <w:widowControl/>
        <w:bidi w:val="1"/>
        <w:spacing w:before="200" w:after="120" w:line="288" w:lineRule="auto"/>
        <w:jc w:val="right"/>
      </w:pPr>
      <w:r>
        <w:rPr>
          <w:rFonts w:ascii="B Titr" w:hAnsi="B Titr" w:cs="B Titr" w:eastAsia="B Titr"/>
          <w:b/>
          <w:i w:val="0"/>
          <w:sz w:val="32"/>
          <w:szCs w:val="32"/>
        </w:rPr>
        <w:t>دستاورد پنجم: قانون اساسی کف است نه سقف</w:t>
      </w:r>
    </w:p>
    <w:p>
      <w:pPr>
        <w:pStyle w:val="TH-Body"/>
        <w:widowControl/>
        <w:bidi w:val="1"/>
        <w:spacing w:before="0" w:after="120" w:line="288" w:lineRule="auto"/>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ولی این اختیار از نوع «ضمنی و ولایی» است: از بندهای عام اصل ۱۱۰ (به‌ویژه بندهای ۱، ۵، ۷ و ۸)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w:t>
      </w:r>
    </w:p>
    <w:p>
      <w:pPr>
        <w:pStyle w:val="TH-Goftar"/>
        <w:widowControl/>
        <w:bidi w:val="1"/>
        <w:spacing w:before="200" w:after="120" w:line="288" w:lineRule="auto"/>
        <w:jc w:val="right"/>
      </w:pPr>
      <w:r>
        <w:rPr>
          <w:rFonts w:ascii="B Titr" w:hAnsi="B Titr" w:cs="B Titr" w:eastAsia="B Titr"/>
          <w:b/>
          <w:i w:val="0"/>
          <w:sz w:val="32"/>
          <w:szCs w:val="32"/>
        </w:rPr>
        <w:t>نوآوری‌ها و پیشنهادها</w:t>
      </w:r>
    </w:p>
    <w:p>
      <w:pPr>
        <w:pStyle w:val="TH-Body"/>
        <w:widowControl/>
        <w:bidi w:val="1"/>
        <w:spacing w:before="0" w:after="120" w:line="288" w:lineRule="auto"/>
        <w:jc w:val="both"/>
      </w:pPr>
      <w:r>
        <w:rPr>
          <w:rFonts w:ascii="B Lotus" w:hAnsi="B Lotus" w:cs="B Lotus" w:eastAsia="B Lotus"/>
          <w:b w:val="0"/>
          <w:i w:val="0"/>
          <w:sz w:val="28"/>
          <w:szCs w:val="28"/>
        </w:rPr>
        <w:t>نوآوری‌های این رساله را در هشت بند می‌شود شمرد: صورت‌بندی سه‌سطحی مسئله و تحلیل تفکیک‌شده هر سه؛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120" w:line="288" w:lineRule="auto"/>
        <w:jc w:val="both"/>
      </w:pPr>
      <w:r>
        <w:rPr>
          <w:rFonts w:ascii="B Lotus" w:hAnsi="B Lotus" w:cs="B Lotus" w:eastAsia="B Lotus"/>
          <w:b w:val="0"/>
          <w:i w:val="0"/>
          <w:sz w:val="28"/>
          <w:szCs w:val="28"/>
        </w:rPr>
        <w:t>و برای پژوهش‌های بعدی شش پیشنهاد دارم: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w:t>
      </w:r>
    </w:p>
    <w:p>
      <w:pPr>
        <w:pStyle w:val="TH-Body"/>
        <w:widowControl/>
        <w:bidi w:val="1"/>
        <w:spacing w:before="0" w:after="120" w:line="288" w:lineRule="auto"/>
        <w:jc w:val="both"/>
      </w:pPr>
      <w:r>
        <w:rPr>
          <w:rFonts w:ascii="B Lotus" w:hAnsi="B Lotus" w:cs="B Lotus" w:eastAsia="B Lotus"/>
          <w:b w:val="0"/>
          <w:i w:val="0"/>
          <w:sz w:val="28"/>
          <w:szCs w:val="28"/>
        </w:rPr>
        <w:t>سخن آخر را با اعتراف به کاستی‌ها تمام می‌کنم. این رساله ـ مثل هر کار بشری ـ کامل نیست: دسترسی نداشتن به اسناد محرمانه، کم‌کاری ادبیات فقهی در این باب، و اختلاف تفاسیر حقوقی، هر سه مرزهای این پژوهش‌اند.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والحمد لله اولاً و آخراً.</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فهرست منابع</w:t>
      </w:r>
    </w:p>
    <w:p>
      <w:pPr>
        <w:pStyle w:val="TH-Body"/>
        <w:widowControl/>
        <w:bidi w:val="1"/>
        <w:spacing w:before="0" w:after="120" w:line="288" w:lineRule="auto"/>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چون امانت علمی اقتضا می‌کند چیزی را که ندیده‌ام به‌قطع نسبت ندهم.</w:t>
      </w:r>
    </w:p>
    <w:p>
      <w:pPr>
        <w:pStyle w:val="TH-Goftar"/>
        <w:widowControl/>
        <w:bidi w:val="1"/>
        <w:spacing w:before="200" w:after="120" w:line="288" w:lineRule="auto"/>
        <w:jc w:val="right"/>
      </w:pPr>
      <w:r>
        <w:rPr>
          <w:rFonts w:ascii="B Titr" w:hAnsi="B Titr" w:cs="B Titr" w:eastAsia="B Titr"/>
          <w:b/>
          <w:i w:val="0"/>
          <w:sz w:val="32"/>
          <w:szCs w:val="32"/>
        </w:rPr>
        <w:t>قرآن کریم و تفاسیر</w:t>
      </w:r>
    </w:p>
    <w:p>
      <w:pPr>
        <w:pStyle w:val="TH-Body"/>
        <w:widowControl/>
        <w:bidi w:val="1"/>
        <w:spacing w:before="0" w:after="120" w:line="288" w:lineRule="auto"/>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w:t>
      </w:r>
    </w:p>
    <w:p>
      <w:pPr>
        <w:pStyle w:val="TH-Body"/>
        <w:widowControl/>
        <w:bidi w:val="1"/>
        <w:spacing w:before="0" w:after="120" w:line="288" w:lineRule="auto"/>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جوامع حدیثی و نهج‌البلاغه</w:t>
      </w:r>
    </w:p>
    <w:p>
      <w:pPr>
        <w:pStyle w:val="TH-Body"/>
        <w:widowControl/>
        <w:bidi w:val="1"/>
        <w:spacing w:before="0" w:after="120" w:line="288" w:lineRule="auto"/>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کتب فقهی و اصولی</w:t>
      </w:r>
    </w:p>
    <w:p>
      <w:pPr>
        <w:pStyle w:val="TH-Body"/>
        <w:widowControl/>
        <w:bidi w:val="1"/>
        <w:spacing w:before="0" w:after="120" w:line="288" w:lineRule="auto"/>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الرسائل (از جمله رساله قاعده لاضرر و رساله حکومت اسلامی)، قم، مؤسسه تنظیم و نشر آثار امام خمینی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فقه سیاسی، ولایت فقیه و حکومت اسلامی</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صحیفه امام (به‌ویژه نامه ۶۷۱۶ به حجت‌الاسلام قدیری)، تهران، مؤسسه تنظیم و نشر آثار امام خمینی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قانون اساسی و اسناد حقوقی داخلی</w:t>
      </w:r>
    </w:p>
    <w:p>
      <w:pPr>
        <w:pStyle w:val="TH-Body"/>
        <w:widowControl/>
        <w:bidi w:val="1"/>
        <w:spacing w:before="0" w:after="120" w:line="288" w:lineRule="auto"/>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00" w:after="120" w:line="288" w:lineRule="auto"/>
        <w:jc w:val="right"/>
      </w:pPr>
      <w:r>
        <w:rPr>
          <w:rFonts w:ascii="B Titr" w:hAnsi="B Titr" w:cs="B Titr" w:eastAsia="B Titr"/>
          <w:b/>
          <w:i w:val="0"/>
          <w:sz w:val="32"/>
          <w:szCs w:val="32"/>
        </w:rPr>
        <w:t>اسناد بین‌المللی</w:t>
      </w:r>
    </w:p>
    <w:p>
      <w:pPr>
        <w:pStyle w:val="TH-Body"/>
        <w:widowControl/>
        <w:bidi w:val="1"/>
        <w:spacing w:before="0" w:after="120" w:line="288" w:lineRule="auto"/>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120" w:line="288" w:lineRule="auto"/>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120" w:line="288" w:lineRule="auto"/>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120" w:line="288" w:lineRule="auto"/>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120" w:line="288" w:lineRule="auto"/>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00" w:after="120" w:line="288" w:lineRule="auto"/>
        <w:jc w:val="right"/>
      </w:pPr>
      <w:r>
        <w:rPr>
          <w:rFonts w:ascii="B Titr" w:hAnsi="B Titr" w:cs="B Titr" w:eastAsia="B Titr"/>
          <w:b/>
          <w:i w:val="0"/>
          <w:sz w:val="32"/>
          <w:szCs w:val="32"/>
        </w:rPr>
        <w:t>کتب و مقالات حقوقی (فارسی و عربی)</w:t>
      </w:r>
    </w:p>
    <w:p>
      <w:pPr>
        <w:pStyle w:val="TH-Body"/>
        <w:widowControl/>
        <w:bidi w:val="1"/>
        <w:spacing w:before="0" w:after="120" w:line="288" w:lineRule="auto"/>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120" w:line="288" w:lineRule="auto"/>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پایگاه‌های اینترنتی</w:t>
      </w:r>
    </w:p>
    <w:p>
      <w:pPr>
        <w:pStyle w:val="TH-Body"/>
        <w:widowControl/>
        <w:bidi w:val="1"/>
        <w:spacing w:before="0" w:after="120" w:line="288" w:lineRule="auto"/>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120" w:line="288" w:lineRule="auto"/>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120" w:line="288" w:lineRule="auto"/>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120" w:line="288" w:lineRule="auto"/>
        <w:jc w:val="both"/>
      </w:pPr>
      <w:r>
        <w:rPr>
          <w:rFonts w:ascii="B Lotus" w:hAnsi="B Lotus" w:cs="B Lotus" w:eastAsia="B Lotus"/>
          <w:b w:val="0"/>
          <w:i w:val="0"/>
          <w:sz w:val="28"/>
          <w:szCs w:val="28"/>
        </w:rPr>
        <w:t>سامانه قوانین (qavanin.ir / مرکز پژوهش‌های مجلس): متن قوانین و آیین‌نامه‌های داخلی.</w:t>
      </w:r>
    </w:p>
    <w:p>
      <w:pPr>
        <w:pStyle w:val="TH-Body"/>
        <w:widowControl/>
        <w:bidi w:val="1"/>
        <w:spacing w:before="0" w:after="120" w:line="288" w:lineRule="auto"/>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پیوست‌ها</w:t>
      </w:r>
    </w:p>
    <w:p>
      <w:pPr>
        <w:pStyle w:val="TH-Body"/>
        <w:widowControl/>
        <w:bidi w:val="1"/>
        <w:spacing w:before="0" w:after="120" w:line="288" w:lineRule="auto"/>
        <w:jc w:val="both"/>
      </w:pPr>
      <w:r>
        <w:rPr>
          <w:rFonts w:ascii="B Lotus" w:hAnsi="B Lotus" w:cs="B Lotus" w:eastAsia="B Lotus"/>
          <w:b w:val="0"/>
          <w:i w:val="0"/>
          <w:sz w:val="28"/>
          <w:szCs w:val="28"/>
        </w:rPr>
        <w:t>آن‌چه در ادامه می‌آید پنج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پیوست دوم متن اصول قانون اساسی؛ پیوست سوم متن مواد کلیدی وین؛ پیوست چهارم گاه‌شمار؛ و پیوست پنجم واژه‌نامه.</w:t>
      </w:r>
    </w:p>
    <w:p>
      <w:pPr>
        <w:pStyle w:val="TH-Goftar"/>
        <w:widowControl/>
        <w:bidi w:val="1"/>
        <w:spacing w:before="200" w:after="120" w:line="288" w:lineRule="auto"/>
        <w:jc w:val="right"/>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120" w:line="288" w:lineRule="auto"/>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هر بندی که جوابش «نه» باشد، تصمیم باید متوقف شود و برگردد به مرحله قبل؛ و فقط وقتی همه بندها «بله» باشند، تصمیم نهایی صادر می‌شود:</w:t>
      </w:r>
    </w:p>
    <w:p>
      <w:pPr>
        <w:pStyle w:val="TH-Body"/>
        <w:widowControl/>
        <w:bidi w:val="1"/>
        <w:spacing w:before="0" w:after="120" w:line="288" w:lineRule="auto"/>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w:t>
      </w:r>
    </w:p>
    <w:p>
      <w:pPr>
        <w:pStyle w:val="TH-Body"/>
        <w:widowControl/>
        <w:bidi w:val="1"/>
        <w:spacing w:before="0" w:after="120" w:line="288" w:lineRule="auto"/>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w:t>
      </w:r>
    </w:p>
    <w:p>
      <w:pPr>
        <w:pStyle w:val="TH-Body"/>
        <w:widowControl/>
        <w:bidi w:val="1"/>
        <w:spacing w:before="0" w:after="120" w:line="288" w:lineRule="auto"/>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انجام شده؟</w:t>
      </w:r>
    </w:p>
    <w:p>
      <w:pPr>
        <w:pStyle w:val="TH-Body"/>
        <w:widowControl/>
        <w:bidi w:val="1"/>
        <w:spacing w:before="0" w:after="120" w:line="288" w:lineRule="auto"/>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w:t>
      </w:r>
    </w:p>
    <w:p>
      <w:pPr>
        <w:pStyle w:val="TH-Body"/>
        <w:widowControl/>
        <w:bidi w:val="1"/>
        <w:spacing w:before="0" w:after="120" w:line="288" w:lineRule="auto"/>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w:t>
      </w:r>
    </w:p>
    <w:p>
      <w:pPr>
        <w:pStyle w:val="TH-Body"/>
        <w:widowControl/>
        <w:bidi w:val="1"/>
        <w:spacing w:before="0" w:after="120" w:line="288" w:lineRule="auto"/>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w:t>
      </w:r>
    </w:p>
    <w:p>
      <w:pPr>
        <w:pStyle w:val="TH-Body"/>
        <w:widowControl/>
        <w:bidi w:val="1"/>
        <w:spacing w:before="0" w:after="120" w:line="288" w:lineRule="auto"/>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w:t>
      </w:r>
    </w:p>
    <w:p>
      <w:pPr>
        <w:pStyle w:val="TH-Body"/>
        <w:widowControl/>
        <w:bidi w:val="1"/>
        <w:spacing w:before="0" w:after="120" w:line="288" w:lineRule="auto"/>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w:t>
      </w:r>
    </w:p>
    <w:p>
      <w:pPr>
        <w:pStyle w:val="TH-Goftar"/>
        <w:widowControl/>
        <w:bidi w:val="1"/>
        <w:spacing w:before="200" w:after="120" w:line="288" w:lineRule="auto"/>
        <w:jc w:val="right"/>
      </w:pPr>
      <w:r>
        <w:rPr>
          <w:rFonts w:ascii="B Titr" w:hAnsi="B Titr" w:cs="B Titr" w:eastAsia="B Titr"/>
          <w:b/>
          <w:i w:val="0"/>
          <w:sz w:val="32"/>
          <w:szCs w:val="32"/>
        </w:rPr>
        <w:t>پیوست دوم: متن اصول قانون اساسی مرتبط</w:t>
      </w:r>
    </w:p>
    <w:p>
      <w:pPr>
        <w:pStyle w:val="TH-Body"/>
        <w:widowControl/>
        <w:bidi w:val="1"/>
        <w:spacing w:before="0" w:after="120" w:line="288" w:lineRule="auto"/>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70"/>
      </w:r>
    </w:p>
    <w:p>
      <w:pPr>
        <w:pStyle w:val="TH-Body"/>
        <w:widowControl/>
        <w:bidi w:val="1"/>
        <w:spacing w:before="0" w:after="120" w:line="288" w:lineRule="auto"/>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71"/>
      </w:r>
    </w:p>
    <w:p>
      <w:pPr>
        <w:pStyle w:val="TH-Body"/>
        <w:widowControl/>
        <w:bidi w:val="1"/>
        <w:spacing w:before="0" w:after="120" w:line="288" w:lineRule="auto"/>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72"/>
      </w:r>
    </w:p>
    <w:p>
      <w:pPr>
        <w:pStyle w:val="TH-Body"/>
        <w:widowControl/>
        <w:bidi w:val="1"/>
        <w:spacing w:before="0" w:after="120" w:line="288" w:lineRule="auto"/>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73"/>
      </w:r>
    </w:p>
    <w:p>
      <w:pPr>
        <w:pStyle w:val="TH-Body"/>
        <w:widowControl/>
        <w:bidi w:val="1"/>
        <w:spacing w:before="0" w:after="120" w:line="288" w:lineRule="auto"/>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74"/>
      </w:r>
    </w:p>
    <w:p>
      <w:pPr>
        <w:pStyle w:val="TH-Body"/>
        <w:widowControl/>
        <w:bidi w:val="1"/>
        <w:spacing w:before="0" w:after="120" w:line="288" w:lineRule="auto"/>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75"/>
      </w:r>
    </w:p>
    <w:p>
      <w:pPr>
        <w:pStyle w:val="TH-Body"/>
        <w:widowControl/>
        <w:bidi w:val="1"/>
        <w:spacing w:before="0" w:after="120" w:line="288" w:lineRule="auto"/>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76"/>
      </w:r>
    </w:p>
    <w:p>
      <w:pPr>
        <w:pStyle w:val="TH-Body"/>
        <w:widowControl/>
        <w:bidi w:val="1"/>
        <w:spacing w:before="0" w:after="120" w:line="288" w:lineRule="auto"/>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77"/>
      </w:r>
    </w:p>
    <w:p>
      <w:pPr>
        <w:pStyle w:val="TH-Body"/>
        <w:widowControl/>
        <w:bidi w:val="1"/>
        <w:spacing w:before="0" w:after="120" w:line="288" w:lineRule="auto"/>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78"/>
      </w:r>
    </w:p>
    <w:p>
      <w:pPr>
        <w:pStyle w:val="TH-Body"/>
        <w:widowControl/>
        <w:bidi w:val="1"/>
        <w:spacing w:before="0" w:after="120" w:line="288" w:lineRule="auto"/>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79"/>
      </w:r>
    </w:p>
    <w:p>
      <w:pPr>
        <w:pStyle w:val="TH-Goftar"/>
        <w:widowControl/>
        <w:bidi w:val="1"/>
        <w:spacing w:before="200" w:after="120" w:line="288" w:lineRule="auto"/>
        <w:jc w:val="right"/>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120" w:line="288" w:lineRule="auto"/>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80"/>
      </w:r>
    </w:p>
    <w:p>
      <w:pPr>
        <w:pStyle w:val="TH-Body"/>
        <w:widowControl/>
        <w:bidi w:val="1"/>
        <w:spacing w:before="0" w:after="120" w:line="288" w:lineRule="auto"/>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81"/>
      </w:r>
    </w:p>
    <w:p>
      <w:pPr>
        <w:pStyle w:val="TH-Body"/>
        <w:widowControl/>
        <w:bidi w:val="1"/>
        <w:spacing w:before="0" w:after="120" w:line="288" w:lineRule="auto"/>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82"/>
      </w:r>
    </w:p>
    <w:p>
      <w:pPr>
        <w:pStyle w:val="TH-Body"/>
        <w:widowControl/>
        <w:bidi w:val="1"/>
        <w:spacing w:before="0" w:after="120" w:line="288" w:lineRule="auto"/>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83"/>
      </w:r>
    </w:p>
    <w:p>
      <w:pPr>
        <w:pStyle w:val="TH-Body"/>
        <w:widowControl/>
        <w:bidi w:val="1"/>
        <w:spacing w:before="0" w:after="120" w:line="288" w:lineRule="auto"/>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84"/>
      </w:r>
    </w:p>
    <w:p>
      <w:pPr>
        <w:pStyle w:val="TH-Body"/>
        <w:widowControl/>
        <w:bidi w:val="1"/>
        <w:spacing w:before="0" w:after="120" w:line="288" w:lineRule="auto"/>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85"/>
      </w:r>
    </w:p>
    <w:p>
      <w:pPr>
        <w:pStyle w:val="TH-Body"/>
        <w:widowControl/>
        <w:bidi w:val="1"/>
        <w:spacing w:before="0" w:after="120" w:line="288" w:lineRule="auto"/>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86"/>
      </w:r>
    </w:p>
    <w:p>
      <w:pPr>
        <w:pStyle w:val="TH-Body"/>
        <w:widowControl/>
        <w:bidi w:val="1"/>
        <w:spacing w:before="0" w:after="120" w:line="288" w:lineRule="auto"/>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87"/>
      </w:r>
    </w:p>
    <w:p>
      <w:pPr>
        <w:pStyle w:val="TH-Body"/>
        <w:widowControl/>
        <w:bidi w:val="1"/>
        <w:spacing w:before="0" w:after="120" w:line="288" w:lineRule="auto"/>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88"/>
      </w:r>
    </w:p>
    <w:p>
      <w:pPr>
        <w:pStyle w:val="TH-Goftar"/>
        <w:widowControl/>
        <w:bidi w:val="1"/>
        <w:spacing w:before="200" w:after="120" w:line="288" w:lineRule="auto"/>
        <w:jc w:val="right"/>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120" w:line="288" w:lineRule="auto"/>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00" w:after="120" w:line="288" w:lineRule="auto"/>
        <w:jc w:val="right"/>
      </w:pPr>
      <w:r>
        <w:rPr>
          <w:rFonts w:ascii="B Titr" w:hAnsi="B Titr" w:cs="B Titr" w:eastAsia="B Titr"/>
          <w:b/>
          <w:i w:val="0"/>
          <w:sz w:val="32"/>
          <w:szCs w:val="32"/>
        </w:rPr>
        <w:t>پیوست پنجم: واژه‌نامه فارسی ـ عربی ـ انگلیسی</w:t>
      </w:r>
    </w:p>
    <w:p>
      <w:pPr>
        <w:pStyle w:val="TH-Body"/>
        <w:widowControl/>
        <w:bidi w:val="1"/>
        <w:spacing w:before="0" w:after="120" w:line="288" w:lineRule="auto"/>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تزاحم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جوهری، الصحاح، ماده «عهد»؛ ابن‌منظور، لسان‌العرب، ماده «عهد»؛ و راغب اصفهانی، مفردات ألفاظ القرآن، ماده «عهد» (نشانی دقیق، نیازمند تطبیق با نسخه چاپی است).</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(۱۹۶۹)، ماده ۲، بند ۱ (الف). مضمون این تعریف در کتب حقوق بین‌الملل مورد اتفاق است؛ ر.ک: محمدرضا ضیایی بیگدلی، حقوق بین‌الملل عمومی.</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۵۷، ۵۸، ۶۰ و ۷۲.</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(۲۰۰۱)، ماده ۱۲.</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طریحی، مجمع‌البحرین، ماده «عهد»؛ و فیومی، المصباح المنیر، ماده «عهد» (نشانی دقیق، نیازمند تطبیق با نسخه چاپی است).</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کتاب‌البیع، مبحث ولایت فقیه؛ و صحیفه امام (نشانی دقیق، نیازمند تطبیق با نسخه چاپی است).</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۹۴.</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۹۸.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منابع سیره و تاریخ اسلام، وقایع سال اول هجری، میثاق مدینه (از جمله: ابن‌هشام، السیرة النبویة).</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منابع سیره و تاریخ اسلام، وقایع سال دهم هجری، هیئت نجران.</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۱۹۸۰.</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مجموعه معاهدات سازمان ملل متحد (UNTC).</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۳۸، بند ۱.</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کتب تاریخ و فلسفه حقوق بین‌الملل، بحث مبنای الزام‌آوری حقوق بین‌الملل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 دیوان در این قضیه هم استناد مجارستان به تغییر اوضاع و هم استنادش به ضرورت زیست‌محیطی را رد کرد و معیارهای سختی برای هر دو گذاشت.</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۵۳ و ۶۴.</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 (نقل به مضمون؛ متن دقیق نیازمند مراجعه به متن رسمی است).</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 (نقل به مضمون؛ متن دقیق نیازمند مراجعه به متن رسمی است).</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(نقل به مضمون؛ متن دقیق نیازمند مراجعه به متن رسمی است).</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طبرسی، مجمع‌البیان؛ و طباطبایی، المیزان، ذیل آیه ۱ سوره مائده.</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این روایت نبوی مشهور در جوامع روایی فریقین نقل شده؛ از جمله ر.ک: حرّ عاملی، وسائل‌الشیعة. فقها آن را در ابواب شروط و خیارات مبنا قرار داده‌اند (نشانی دقیق، نیازمند تطبیق با نسخه چاپی است).</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به نقل مشهور در جوامع روایی؛ ر.ک: منابع حدیثی باب وفای به عهد (نشانی دقیق، نیازمند بررسی منبع اصلی است).</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منابع سیره و تاریخ اسلام، وقایع سال ششم هجری، صلح حدیبیه (از جمله: ابن‌هشام، السیرة النبویة؛ و طبری، تاریخ الأمم و الملوک).</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طوسی، المبسوط، کتاب الجهاد؛ محقق حلی، شرائع‌الاسلام، کتاب الجهاد؛ علامه حلی، تذکرة‌الفقهاء، کتاب الجهاد؛ شهید ثانی، مسالک‌الافهام، کتاب الجهاد؛ نجفی، جواهرالکلام، کتاب الجهاد (نشانی دقیق مجلد و صفحه در هر مورد، نیازمند تطبیق با نسخه چاپی است).</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انصاری، المکاسب، بحث شروط؛ و خویی، مصباح‌الفقاهة، بحث شروط (نشانی دقیق، نیازمند تطبیق با نسخه چاپی است).</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جواهرالکلام، کتاب الجهاد، مبحث هدنه؛ و سایر کتب جهاد (نشانی دقیق، نیازمند تطبیق با نسخه چاپی است).</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مقبوله عمر بن حنظله، ر.ک: کلینی، الکافی؛ و طوسی، تهذیب‌الاحکام. توقیع شریف، ر.ک: صدوق، کمال‌الدین و تمام‌النعمة؛ و طبرسی، الاحتجاج (نشانی دقیق در هر مورد، نیازمند تطبیق با نسخه چاپی است).</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کتاب‌البیع، مبحث ولایت فقیه؛ و همو، ولایت فقیه (تقریر درس).</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صحیفه امام، نامه زمستان ۱۳۶۶ درباره اختیارات حکومت اسلامی (نقل به مضمون مشهور؛ متن دقیق، نیازمند مراجعه به صحیفه امام است).</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کتاب‌البیع، مبحث ولایت فقیه؛ و صحیفه امام (نشانی دقیق، نیازمند تطبیق با نسخه چاپی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روایت نبوی مشهور؛ ر.ک: کلینی، الکافی؛ و حرّ عاملی، وسائل‌الشیعة (نشانی دقیق، نیازمند تطبیق با نسخه چاپی است).</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جواهرالکلام، کتاب الجهاد، مبحث هدنه؛ و سایر کتب جهاد (نشانی دقیق، نیازمند تطبیق با نسخه چاپی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۱۱۲ و ۱۷۶.</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autofit"/>
      <w:tblLook w:firstColumn="1" w:firstRow="1" w:lastColumn="0" w:lastRow="0" w:noHBand="0" w:noVBand="1" w:val="04A0"/>
      <w:bidiVisual/>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5"/>
      <w:gridCol w:w="4535"/>
    </w:tblGrid>
    <w:tr>
      <w:tc>
        <w:tcPr>
          <w:tcW w:type="dxa" w:w="6236"/>
        </w:tcPr>
        <w:p>
          <w:pPr>
            <w:widowControl/>
            <w:bidi w:val="1"/>
            <w:spacing w:before="0" w:after="0" w:line="288" w:lineRule="auto"/>
            <w:jc w:val="right"/>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tc>
      <w:tc>
        <w:tcPr>
          <w:tcW w:type="dxa" w:w="2835"/>
        </w:tcPr>
        <w:p>
          <w:pPr>
            <w:jc w:val="left"/>
          </w:pPr>
          <w:r/>
          <w:r>
            <w:rPr>
              <w:rFonts w:ascii="B Lotus" w:hAnsi="B Lotus" w:cs="B Lotus" w:eastAsia="B Lotus"/>
              <w:b w:val="0"/>
              <w:i w:val="0"/>
              <w:sz w:val="20"/>
              <w:szCs w:val="20"/>
            </w:rPr>
            <w:t xml:space="preserve">صفحه </w:t>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PAGE \* MERGEFORMAT</w:instrText>
          </w:r>
          <w:r>
            <w:rPr>
              <w:rFonts w:ascii="B Lotus" w:hAnsi="B Lotus" w:cs="B Lotus" w:eastAsia="B Lotus"/>
              <w:b w:val="0"/>
              <w:i w:val="0"/>
              <w:sz w:val="20"/>
              <w:szCs w:val="20"/>
            </w:rPr>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tabs>
        <w:tab w:val="right" w:leader="dot" w:pos="9072"/>
      </w:tabs>
    </w:pPr>
    <w:rPr>
      <w:rFonts w:ascii="B Lotus" w:hAnsi="B Lotus" w:cs="B Lotus"/>
      <w:sz w:val="26"/>
      <w:szCs w:val="26"/>
    </w:rPr>
  </w:style>
  <w:style w:type="paragraph" w:styleId="TOC3">
    <w:name w:val="toc 3"/>
    <w:basedOn w:val="Normal"/>
    <w:pPr>
      <w:bidi w:val="1"/>
      <w:jc w:val="right"/>
      <w:tabs>
        <w:tab w:val="right" w:leader="dot" w:pos="9072"/>
      </w:tabs>
    </w:pPr>
    <w:rPr>
      <w:rFonts w:ascii="B Lotus" w:hAnsi="B Lotus" w:cs="B Lotus"/>
      <w:sz w:val="26"/>
      <w:szCs w:val="26"/>
    </w:rPr>
  </w:style>
  <w:style w:type="paragraph" w:styleId="TOC4">
    <w:name w:val="toc 4"/>
    <w:basedOn w:val="Normal"/>
    <w:pPr>
      <w:bidi w:val="1"/>
      <w:jc w:val="right"/>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قلمرو اختیارات ولی فقیه در تعلیق و نقض یک‌جانبه معاهدات بین‌المللی (مطالعه فقهی ـ حقوقی)</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