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Class Responsibility Collaborator Modelling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Class: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Collaborator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Creating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Authenticating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Managing 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Managing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Searching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Newspaper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Class: 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Collaborator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Gives newspaper’s name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Provides news’s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Inserting newspaper into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Deleting newspaper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Newspaper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Class: Parser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Collaborator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Filters newspaper’s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Gives only necessary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Newspaper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