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Indications</w:t>
      </w:r>
    </w:p>
    <w:p>
      <w:pPr/>
      <w:r>
        <w:t>The patient presents with a persistent cough, shortness of breath, and fever for the past three days.</w:t>
      </w:r>
    </w:p>
    <w:p>
      <w:pPr>
        <w:pStyle w:val="Heading1"/>
      </w:pPr>
      <w:r>
        <w:t>Findings</w:t>
      </w:r>
    </w:p>
    <w:p>
      <w:pPr/>
      <w:r>
        <w:t>On physical examination, the patient appears fatigued and has a temperature of 101.2°F. The lungs exhibit decreased breath sounds and dullness to percussion at the right base. There are crackles audible on inspiration, and the oxygen saturation level is 92% on room air. The chest X-ray reveals consolidation of the right lower lobe with air bronchograms, which is indicative of pneumonia.</w:t>
      </w:r>
    </w:p>
    <w:p>
      <w:pPr>
        <w:pStyle w:val="Heading1"/>
      </w:pPr>
      <w:r>
        <w:t>Impression</w:t>
      </w:r>
    </w:p>
    <w:p>
      <w:pPr/>
      <w:r>
        <w:t>The clinical presentation, physical examination, and radiographic findings suggest that the patient has community-acquired pneumonia, likely caused by a bacterial infection. The patient should be closely monitored for signs of respiratory distress, and follow-up evaluation should be performed to assess response to therapy and the need for further intervention.</w:t>
      </w:r>
    </w:p>
    <w:p>
      <w:pPr>
        <w:pStyle w:val="Heading1"/>
      </w:pPr>
      <w:r>
        <w:t>Recommendations</w:t>
      </w:r>
    </w:p>
    <w:p>
      <w:pPr/>
      <w:r>
        <w:t>The patient should undergo further diagnostic testing, including a complete blood count and blood cultures, to identify the causative organism. Empiric antibiotic therapy should be initiated with amoxicillin/clavulanate or levofloxacin. The patient should also receive supportive care, including oxygen supplementation, hydration, and pain management.</w:t>
      </w:r>
    </w:p>
    <w:p>
      <w:pPr>
        <w:pStyle w:val="Heading1"/>
      </w:pPr>
      <w:r>
        <w:t>AI Pneumonia Diagnosis</w:t>
      </w:r>
    </w:p>
    <w:p>
      <w:pPr/>
      <w:r>
        <w:t>The classification of the scan is "PNEUMONIA" with "99.69925880432129" % confidence</w:t>
      </w:r>
    </w:p>
    <w:sectPr w:rsidR="00FC693F" w:rsidRPr="0006063C" w:rsidSect="00034616">
      <w:headerReference w:type="default" r:id="rId9"/>
      <w:pgSz w:w="12240" w:h="15840"/>
      <w:pgMar w:top="1440" w:right="1440" w:bottom="1440" w:left="2160" w:header="720" w:footer="720" w:gutter="0"/>
      <w:cols w:space="720"/>
      <w:docGrid w:linePitch="360"/>
      <w:pgBorders w:top="single 1px #000000" w:right="single 1px #000000" w:bottom="single 1px #000000" w:left="single 1px #0000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>
          <w:r>
            <w:rPr>
              <w:b/>
            </w:rPr>
            <w:t>Patient Info</w:t>
          </w:r>
        </w:p>
      </w:tc>
      <w:tc>
        <w:tcPr>
          <w:tcW w:type="dxa" w:w="3840"/>
        </w:tcPr>
        <w:p>
          <w:r>
            <w:rPr>
              <w:b/>
            </w:rPr>
            <w:t>Report Data</w:t>
          </w:r>
        </w:p>
      </w:tc>
      <w:tc>
        <w:tcPr>
          <w:tcW w:type="dxa" w:w="3840"/>
        </w:tcPr>
        <w:p>
          <w:r>
            <w:rPr>
              <w:b/>
            </w:rPr>
            <w:t>Additional Data</w:t>
          </w:r>
        </w:p>
      </w:tc>
    </w:tr>
    <w:tr>
      <w:tc>
        <w:tcPr>
          <w:tcW w:type="dxa" w:w="3840"/>
        </w:tcPr>
        <w:p>
          <w:pPr>
            <w:jc w:val="left"/>
          </w:pPr>
          <w:r>
            <w:t>Name: hadil ben moussa</w:t>
            <w:br/>
            <w:t>Age: 20</w:t>
            <w:br/>
            <w:t>Gender: Female</w:t>
          </w:r>
        </w:p>
      </w:tc>
      <w:tc>
        <w:tcPr>
          <w:tcW w:type="dxa" w:w="3840"/>
        </w:tcPr>
        <w:p>
          <w:pPr>
            <w:jc w:val="left"/>
          </w:pPr>
          <w:r>
            <w:t>Exam ID: 4</w:t>
            <w:br/>
            <w:t>Date&amp;Time: 11/12/2023</w:t>
            <w:br/>
            <w:t>Ordering Provider Dr: hadilbenmoussa42</w:t>
          </w:r>
        </w:p>
      </w:tc>
      <w:tc>
        <w:tcPr>
          <w:tcW w:type="dxa" w:w="3840"/>
        </w:tcPr>
        <w:p>
          <w:pPr>
            <w:jc w:val="left"/>
          </w:pPr>
          <w:r>
            <w:t>Name: mri</w:t>
            <w:br/>
            <w:t>Age: chest</w:t>
            <w:br/>
            <w:t>Gender: N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