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40"/>
      </w:pPr>
      <w:r>
        <w:t xml:space="preserve">Lunar QA Automation: AI Copilot &amp; Active Tools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Target: http://localhost:5173/copilot | Status: PASSED (100%) | Date: 2026-09-29</w:t>
      </w:r>
    </w:p>
    <w:p>
      <w:pPr>
        <w:pStyle w:val="Heading2"/>
        <w:spacing w:after="120" w:before="240"/>
      </w:pPr>
      <w:r>
        <w:t xml:space="preserve">Test Scenarios &amp; Results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1. Clean Empty History Initial State - Passed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2. Active Copilot Tools Modal Triggered via Sidebar Gear Icon - Passed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3. Active Tool Gating Toggled - Passed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4. Thinking Mode Toggle &amp; Reasoning Effort Selector (High Effort) - Passed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5. Dynamic AI Engine Selection (DeepSeek-V4 Pro) - Passed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6. Assistant Response Synthesis with Collapsible Chain-of-Thought (CoT) - Passed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7. Sidebar Conversation Entry &amp; Delete Button on Hover - Passed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8. Deleting Conversation &amp; Resetting to Empty State - Passed</w:t>
      </w:r>
    </w:p>
    <w:p>
      <w:pPr>
        <w:pStyle w:val="Heading2"/>
        <w:spacing w:after="120" w:before="240"/>
      </w:pPr>
      <w:r>
        <w:t xml:space="preserve">Visual Evidence</w:t>
      </w:r>
    </w:p>
    <w:p>
      <w:pPr>
        <w:spacing w:after="80" w:before="180"/>
        <w:jc w:val="center"/>
      </w:pPr>
      <w:r>
        <w:drawing>
          <wp:inline distT="0" distB="0" distL="0" distR="0">
            <wp:extent cx="5524500" cy="3238500"/>
            <wp:effectExtent t="0" r="0" b="0" l="0"/>
            <wp:docPr id="1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Figure 1: Copilot Clean Empty State</w:t>
      </w:r>
    </w:p>
    <w:p>
      <w:pPr>
        <w:spacing w:after="80" w:before="180"/>
        <w:jc w:val="center"/>
      </w:pPr>
      <w:r>
        <w:drawing>
          <wp:inline distT="0" distB="0" distL="0" distR="0">
            <wp:extent cx="5524500" cy="3238500"/>
            <wp:effectExtent t="0" r="0" b="0" l="0"/>
            <wp:docPr id="1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Figure 2: Active Tools Configuration Modal</w:t>
      </w:r>
    </w:p>
    <w:p>
      <w:pPr>
        <w:spacing w:after="80" w:before="180"/>
        <w:jc w:val="center"/>
      </w:pPr>
      <w:r>
        <w:drawing>
          <wp:inline distT="0" distB="0" distL="0" distR="0">
            <wp:extent cx="5524500" cy="3238500"/>
            <wp:effectExtent t="0" r="0" b="0" l="0"/>
            <wp:docPr id="1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Figure 3: Tool Selection Toggled State</w:t>
      </w:r>
    </w:p>
    <w:p>
      <w:pPr>
        <w:spacing w:after="80" w:before="180"/>
        <w:jc w:val="center"/>
      </w:pPr>
      <w:r>
        <w:drawing>
          <wp:inline distT="0" distB="0" distL="0" distR="0">
            <wp:extent cx="5524500" cy="3238500"/>
            <wp:effectExtent t="0" r="0" b="0" l="0"/>
            <wp:docPr id="1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Figure 4: DeepSeek-V4 Pro with High Effort Selected</w:t>
      </w:r>
    </w:p>
    <w:p>
      <w:pPr>
        <w:spacing w:after="80" w:before="180"/>
        <w:jc w:val="center"/>
      </w:pPr>
      <w:r>
        <w:drawing>
          <wp:inline distT="0" distB="0" distL="0" distR="0">
            <wp:extent cx="5524500" cy="3238500"/>
            <wp:effectExtent t="0" r="0" b="0" l="0"/>
            <wp:docPr id="1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Figure 5: Query Prompt Composed</w:t>
      </w:r>
    </w:p>
    <w:p>
      <w:pPr>
        <w:spacing w:after="80" w:before="180"/>
        <w:jc w:val="center"/>
      </w:pPr>
      <w:r>
        <w:drawing>
          <wp:inline distT="0" distB="0" distL="0" distR="0">
            <wp:extent cx="5524500" cy="3238500"/>
            <wp:effectExtent t="0" r="0" b="0" l="0"/>
            <wp:docPr id="1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Figure 6: Synthesized Response with Collapsible CoT Thought Process</w:t>
      </w:r>
    </w:p>
    <w:p>
      <w:pPr>
        <w:spacing w:after="80" w:before="180"/>
        <w:jc w:val="center"/>
      </w:pPr>
      <w:r>
        <w:drawing>
          <wp:inline distT="0" distB="0" distL="0" distR="0">
            <wp:extent cx="5524500" cy="3238500"/>
            <wp:effectExtent t="0" r="0" b="0" l="0"/>
            <wp:docPr id="2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Figure 7: Sidebar Session with Delete Button on Hover</w:t>
      </w:r>
    </w:p>
    <w:p>
      <w:pPr>
        <w:spacing w:after="80" w:before="180"/>
        <w:jc w:val="center"/>
      </w:pPr>
      <w:r>
        <w:drawing>
          <wp:inline distT="0" distB="0" distL="0" distR="0">
            <wp:extent cx="5524500" cy="3238500"/>
            <wp:effectExtent t="0" r="0" b="0" l="0"/>
            <wp:docPr id="2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Figure 8: Session Deleted Returning to Empty History State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bf0c9b7c6dec7e92a72e02a85573c3f2f8437f64.undefined"/><Relationship Id="rId8" Type="http://schemas.openxmlformats.org/officeDocument/2006/relationships/image" Target="media/9d1b7355b9d5d829f12f89b1921babbae1d601ef.undefined"/><Relationship Id="rId9" Type="http://schemas.openxmlformats.org/officeDocument/2006/relationships/image" Target="media/5d22fa68e5cb99613a7914adace6698d86947d02.undefined"/><Relationship Id="rId10" Type="http://schemas.openxmlformats.org/officeDocument/2006/relationships/image" Target="media/a6c909cd4518917400c1d21f0861ddca0824750e.undefined"/><Relationship Id="rId11" Type="http://schemas.openxmlformats.org/officeDocument/2006/relationships/image" Target="media/7eed35df4668e05cbaf904b74111a7863f88098e.undefined"/><Relationship Id="rId12" Type="http://schemas.openxmlformats.org/officeDocument/2006/relationships/image" Target="media/0fe96eedcfa269c80dd693add3d965fe7109de0a.undefined"/><Relationship Id="rId13" Type="http://schemas.openxmlformats.org/officeDocument/2006/relationships/image" Target="media/fce45f02470917bdb49bb3e8021dfab68d8a4918.undefined"/><Relationship Id="rId14" Type="http://schemas.openxmlformats.org/officeDocument/2006/relationships/image" Target="media/e093eaef506f87942a1f07d51dcb3b78b8d30ab5.undefined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2026-09-29T13:44:47.630Z</dcterms:created>
  <dcterms:modified xsi:type="dcterms:W3CDTF">2026-09-29T13:44:47.630Z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