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 Explanation: Pre-Optimization Data Generation and SDU Methods with Algorithmic Changes</w:t>
      </w:r>
    </w:p>
    <w:p>
      <w:pPr>
        <w:pStyle w:val="Author"/>
      </w:pPr>
      <w:r>
        <w:t xml:space="preserve">Lifeng Ren</w:t>
      </w:r>
    </w:p>
    <w:p>
      <w:pPr>
        <w:pStyle w:val="Date"/>
      </w:pPr>
      <w:r>
        <w:t xml:space="preserve">2025-02-25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document explains the workflow used to generate pre-optimization data for spatial optimization. The process has two major steps: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Compilation of Cython Functions: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setup.py</w:t>
      </w:r>
      <w:r>
        <w:t xml:space="preserve"> </w:t>
      </w:r>
      <w:r>
        <w:t xml:space="preserve">script compiles performance-critical Cython modules (e.g., for scenario creation and carbon computations) so that heavy computations run efficiently.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Preprocessing and Data Aggregation:</w:t>
      </w:r>
      <w:r>
        <w:br/>
      </w:r>
      <w:r>
        <w:t xml:space="preserve">The main workflow is executed by</w:t>
      </w:r>
      <w:r>
        <w:t xml:space="preserve"> </w:t>
      </w:r>
      <w:r>
        <w:rPr>
          <w:b/>
          <w:bCs/>
        </w:rPr>
        <w:t xml:space="preserve">preprocess_flexible.py</w:t>
      </w:r>
      <w:r>
        <w:t xml:space="preserve"> </w:t>
      </w:r>
      <w:r>
        <w:t xml:space="preserve">which orchestrates the overall pipeline using a task graph. This script, in turn, calls functions defined 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 </w:t>
      </w:r>
      <w:r>
        <w:t xml:space="preserve">that implement the details of data slicing, spatial decision unit (SDU) creation, and marginal value aggregation.</w:t>
      </w:r>
    </w:p>
    <w:bookmarkEnd w:id="20"/>
    <w:bookmarkStart w:id="21" w:name="X07c2d43a82d09c2b432eda372064d66dcca8aef"/>
    <w:p>
      <w:pPr>
        <w:pStyle w:val="Heading1"/>
      </w:pPr>
      <w:r>
        <w:t xml:space="preserve">Integration of preprocess_flexible.py and preprocessing_flexible.py</w:t>
      </w:r>
    </w:p>
    <w:p>
      <w:pPr>
        <w:pStyle w:val="FirstParagraph"/>
      </w:pPr>
      <w:r>
        <w:rPr>
          <w:b/>
          <w:bCs/>
        </w:rPr>
        <w:t xml:space="preserve">preprocess_flexible.py</w:t>
      </w:r>
      <w:r>
        <w:t xml:space="preserve"> </w:t>
      </w:r>
      <w:r>
        <w:t xml:space="preserve">serves as the entry point of the workflow. It:</w:t>
      </w:r>
      <w:r>
        <w:t xml:space="preserve"> </w:t>
      </w:r>
      <w:r>
        <w:t xml:space="preserve">- Reads the configuration (from a file like</w:t>
      </w:r>
      <w:r>
        <w:t xml:space="preserve"> </w:t>
      </w:r>
      <w:r>
        <w:rPr>
          <w:rStyle w:val="VerbatimChar"/>
        </w:rPr>
        <w:t xml:space="preserve">preprocess_config_flexible.yml</w:t>
      </w:r>
      <w:r>
        <w:t xml:space="preserve">).</w:t>
      </w:r>
      <w:r>
        <w:t xml:space="preserve"> </w:t>
      </w:r>
      <w:r>
        <w:t xml:space="preserve">- Sets up the task graph.</w:t>
      </w:r>
      <w:r>
        <w:t xml:space="preserve"> </w:t>
      </w:r>
      <w:r>
        <w:t xml:space="preserve">- Dispatches tasks (such as creating SDUs) that rely on functions defined 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.</w:t>
      </w:r>
    </w:p>
    <w:p>
      <w:pPr>
        <w:pStyle w:val="BodyText"/>
      </w:pPr>
      <w:r>
        <w:t xml:space="preserve">For example, in</w:t>
      </w:r>
      <w:r>
        <w:t xml:space="preserve"> </w:t>
      </w:r>
      <w:r>
        <w:rPr>
          <w:b/>
          <w:bCs/>
        </w:rPr>
        <w:t xml:space="preserve">preprocess_flexible.py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tg_create_spatial_decision_units</w:t>
      </w:r>
      <w:r>
        <w:t xml:space="preserve"> </w:t>
      </w:r>
      <w:r>
        <w:t xml:space="preserve">selects the appropriate SDU generation method based on the</w:t>
      </w:r>
      <w:r>
        <w:t xml:space="preserve"> </w:t>
      </w:r>
      <w:r>
        <w:rPr>
          <w:rStyle w:val="VerbatimChar"/>
        </w:rPr>
        <w:t xml:space="preserve">spatial_unit_type</w:t>
      </w:r>
      <w:r>
        <w:t xml:space="preserve"> </w:t>
      </w:r>
      <w:r>
        <w:t xml:space="preserve">configuration. The code snippet below shows this decision logic: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tg_create_spatial_decision_units(tg, country_root, args, mask_base_raster_task, spatial_unit_type):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os.path.basename(country_root)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target file based on spatial unit 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spatial_unit_type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"pixel"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os.path.join(country_root, </w:t>
      </w:r>
      <w:r>
        <w:rPr>
          <w:rStyle w:val="StringTok"/>
        </w:rPr>
        <w:t xml:space="preserve">"pixel_map"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"pixel_grid.tif"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spatial_unit_type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"coarser_grid"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os.path.join(country_root, </w:t>
      </w:r>
      <w:r>
        <w:rPr>
          <w:rStyle w:val="StringTok"/>
        </w:rPr>
        <w:t xml:space="preserve">"coarser_grid_map"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"coarser_grid_detailed.tif"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hexagon</w:t>
      </w:r>
      <w:r>
        <w:br/>
      </w:r>
      <w:r>
        <w:rPr>
          <w:rStyle w:val="NormalTok"/>
        </w:rPr>
        <w:t xml:space="preserve">        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os.path.join(country_root, </w:t>
      </w:r>
      <w:r>
        <w:rPr>
          <w:rStyle w:val="StringTok"/>
        </w:rPr>
        <w:t xml:space="preserve">"sdu_map"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"sdu.shp"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make_sdu_task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tg.add_task(</w:t>
      </w:r>
      <w:r>
        <w:br/>
      </w:r>
      <w:r>
        <w:rPr>
          <w:rStyle w:val="NormalTok"/>
        </w:rPr>
        <w:t xml:space="preserve">        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create_spatial_decision_units,  </w:t>
      </w:r>
      <w:r>
        <w:rPr>
          <w:rStyle w:val="CommentTok"/>
        </w:rPr>
        <w:t xml:space="preserve"># Imported from preprocessing_flexible.py</w:t>
      </w:r>
      <w:r>
        <w:br/>
      </w:r>
      <w:r>
        <w:rPr>
          <w:rStyle w:val="NormalTok"/>
        </w:rPr>
        <w:t xml:space="preserve">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[country_root, args],</w:t>
      </w:r>
      <w:r>
        <w:br/>
      </w:r>
      <w:r>
        <w:rPr>
          <w:rStyle w:val="NormalTok"/>
        </w:rPr>
        <w:t xml:space="preserve">        task_name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f"create_spatial_decision_units_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target_path_list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[output_file],</w:t>
      </w:r>
      <w:r>
        <w:br/>
      </w:r>
      <w:r>
        <w:rPr>
          <w:rStyle w:val="NormalTok"/>
        </w:rPr>
        <w:t xml:space="preserve">        dependent_task_list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[mask_base_raster_task]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make_sdu_task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create_spatial_decision_units</w:t>
      </w:r>
      <w:r>
        <w:t xml:space="preserve"> </w:t>
      </w:r>
      <w:r>
        <w:t xml:space="preserve">(defined 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) then examines the configuration and calls the appropriate sub-function:</w:t>
      </w:r>
      <w:r>
        <w:t xml:space="preserve"> </w:t>
      </w:r>
      <w:r>
        <w:t xml:space="preserve">- For</w:t>
      </w:r>
      <w:r>
        <w:t xml:space="preserve"> </w:t>
      </w:r>
      <w:r>
        <w:rPr>
          <w:rStyle w:val="VerbatimChar"/>
        </w:rPr>
        <w:t xml:space="preserve">"hexagon"</w:t>
      </w:r>
      <w:r>
        <w:t xml:space="preserve">, it generates a hexagonal grid.</w:t>
      </w:r>
      <w:r>
        <w:t xml:space="preserve"> </w:t>
      </w:r>
      <w:r>
        <w:t xml:space="preserve">- For</w:t>
      </w:r>
      <w:r>
        <w:t xml:space="preserve"> </w:t>
      </w:r>
      <w:r>
        <w:rPr>
          <w:rStyle w:val="VerbatimChar"/>
        </w:rPr>
        <w:t xml:space="preserve">"pixel"</w:t>
      </w:r>
      <w:r>
        <w:t xml:space="preserve">, it calls</w:t>
      </w:r>
      <w:r>
        <w:t xml:space="preserve"> </w:t>
      </w:r>
      <w:r>
        <w:rPr>
          <w:rStyle w:val="VerbatimChar"/>
        </w:rPr>
        <w:t xml:space="preserve">create_pixel_grid</w:t>
      </w:r>
      <w:r>
        <w:t xml:space="preserve">.</w:t>
      </w:r>
      <w:r>
        <w:t xml:space="preserve"> </w:t>
      </w:r>
      <w:r>
        <w:t xml:space="preserve">- For</w:t>
      </w:r>
      <w:r>
        <w:t xml:space="preserve"> </w:t>
      </w:r>
      <w:r>
        <w:rPr>
          <w:rStyle w:val="VerbatimChar"/>
        </w:rPr>
        <w:t xml:space="preserve">"coarser_grid"</w:t>
      </w:r>
      <w:r>
        <w:t xml:space="preserve">, it calls</w:t>
      </w:r>
      <w:r>
        <w:t xml:space="preserve"> </w:t>
      </w:r>
      <w:r>
        <w:rPr>
          <w:rStyle w:val="VerbatimChar"/>
        </w:rPr>
        <w:t xml:space="preserve">create_coarser_grid</w:t>
      </w:r>
      <w:r>
        <w:t xml:space="preserve">.</w:t>
      </w:r>
    </w:p>
    <w:p>
      <w:pPr>
        <w:pStyle w:val="BodyText"/>
      </w:pPr>
      <w:r>
        <w:t xml:space="preserve">Thus, the main workflow (in</w:t>
      </w:r>
      <w:r>
        <w:t xml:space="preserve"> </w:t>
      </w:r>
      <w:r>
        <w:rPr>
          <w:b/>
          <w:bCs/>
        </w:rPr>
        <w:t xml:space="preserve">preprocess_flexible.py</w:t>
      </w:r>
      <w:r>
        <w:t xml:space="preserve">) acts as the orchestrator that delegates tasks to the implementation functions 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.</w:t>
      </w:r>
    </w:p>
    <w:bookmarkEnd w:id="21"/>
    <w:bookmarkStart w:id="31" w:name="detailed-explanation-of-sdu-methods"/>
    <w:p>
      <w:pPr>
        <w:pStyle w:val="Heading1"/>
      </w:pPr>
      <w:r>
        <w:t xml:space="preserve">Detailed Explanation of SDU Methods</w:t>
      </w:r>
    </w:p>
    <w:p>
      <w:pPr>
        <w:pStyle w:val="FirstParagraph"/>
      </w:pPr>
      <w:r>
        <w:t xml:space="preserve">In the following sections, we describe the three SDU generation methods by combining their mathematical formulations with the exact code excerpts where these calculations are implemented.</w:t>
      </w:r>
    </w:p>
    <w:bookmarkStart w:id="24" w:name="hexagon-method-original"/>
    <w:p>
      <w:pPr>
        <w:pStyle w:val="Heading2"/>
      </w:pPr>
      <w:r>
        <w:t xml:space="preserve">1. Hexagon Method (Original)</w:t>
      </w:r>
    </w:p>
    <w:bookmarkStart w:id="22" w:name="mathematical-formulation"/>
    <w:p>
      <w:pPr>
        <w:pStyle w:val="Heading3"/>
      </w:pPr>
      <w:r>
        <w:t xml:space="preserve">Mathematical Formulation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Hexagon Dimensions:</w:t>
      </w:r>
      <w:r>
        <w:br/>
      </w:r>
      <w:r>
        <w:t xml:space="preserve">With a given cell size:</w:t>
      </w:r>
    </w:p>
    <w:p>
      <w:pPr>
        <w:pStyle w:val="Compact"/>
        <w:numPr>
          <w:ilvl w:val="1"/>
          <w:numId w:val="1003"/>
        </w:numPr>
      </w:pPr>
      <m:oMath>
        <m:sSub>
          <m:e>
            <m:r>
              <m:t>δ</m:t>
            </m:r>
          </m:e>
          <m:sub>
            <m:r>
              <m:t>s</m:t>
            </m:r>
            <m:r>
              <m:t>h</m:t>
            </m:r>
            <m:r>
              <m:t>o</m:t>
            </m:r>
            <m:r>
              <m:t>r</m:t>
            </m:r>
            <m:r>
              <m:t>t</m:t>
            </m:r>
          </m:sub>
        </m:sSub>
        <m:r>
          <m:rPr>
            <m:sty m:val="p"/>
          </m:rPr>
          <m:t>=</m:t>
        </m:r>
        <m:r>
          <m:t>0.25</m:t>
        </m:r>
        <m:r>
          <m:rPr>
            <m:sty m:val="p"/>
          </m:rPr>
          <m:t>×</m:t>
        </m:r>
        <m:r>
          <m:rPr>
            <m:nor/>
            <m:sty m:val="p"/>
          </m:rPr>
          <m:t>cell_size</m:t>
        </m:r>
      </m:oMath>
    </w:p>
    <w:p>
      <w:pPr>
        <w:pStyle w:val="Compact"/>
        <w:numPr>
          <w:ilvl w:val="1"/>
          <w:numId w:val="1003"/>
        </w:numPr>
      </w:pPr>
      <m:oMath>
        <m:sSub>
          <m:e>
            <m:r>
              <m:t>δ</m:t>
            </m:r>
          </m:e>
          <m:sub>
            <m:r>
              <m:t>l</m:t>
            </m:r>
            <m:r>
              <m:t>o</m:t>
            </m:r>
            <m:r>
              <m:t>n</m:t>
            </m:r>
            <m:r>
              <m:t>g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×</m:t>
        </m:r>
        <m:r>
          <m:rPr>
            <m:nor/>
            <m:sty m:val="p"/>
          </m:rPr>
          <m:t>cell_size</m:t>
        </m:r>
      </m:oMath>
    </w:p>
    <w:p>
      <w:pPr>
        <w:pStyle w:val="Compact"/>
        <w:numPr>
          <w:ilvl w:val="1"/>
          <w:numId w:val="1003"/>
        </w:numPr>
      </w:pPr>
      <m:oMath>
        <m:sSub>
          <m:e>
            <m:r>
              <m:t>δ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0.25</m:t>
        </m:r>
        <m:r>
          <m:rPr>
            <m:sty m:val="p"/>
          </m:rPr>
          <m:t>×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×</m:t>
        </m:r>
        <m:r>
          <m:rPr>
            <m:nor/>
            <m:sty m:val="p"/>
          </m:rPr>
          <m:t>cell_size</m:t>
        </m:r>
      </m:oMath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Grid Dimensions:</w:t>
      </w:r>
      <w:r>
        <w:br/>
      </w:r>
      <w:r>
        <w:t xml:space="preserve">The number of columns and rows are calculated as: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nor/>
                  <m:sty m:val="p"/>
                </m:rPr>
                <m:t>cols</m:t>
              </m:r>
            </m:sub>
          </m:sSub>
          <m:r>
            <m:rPr>
              <m:sty m:val="p"/>
            </m:rPr>
            <m:t>=</m:t>
          </m:r>
          <m:d>
            <m:dPr>
              <m:begChr m:val="⌊"/>
              <m:endChr m:val="⌋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grid_width</m:t>
                  </m:r>
                </m:num>
                <m:den>
                  <m:r>
                    <m:t>3</m:t>
                  </m:r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l</m:t>
                      </m:r>
                      <m:r>
                        <m:t>o</m:t>
                      </m:r>
                      <m:r>
                        <m:t>n</m:t>
                      </m:r>
                      <m:r>
                        <m:t>g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nor/>
                  <m:sty m:val="p"/>
                </m:rPr>
                <m:t>rows</m:t>
              </m:r>
            </m:sub>
          </m:sSub>
          <m:r>
            <m:rPr>
              <m:sty m:val="p"/>
            </m:rPr>
            <m:t>=</m:t>
          </m:r>
          <m:d>
            <m:dPr>
              <m:begChr m:val="⌊"/>
              <m:endChr m:val="⌋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grid_height</m:t>
                  </m:r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2"/>
    <w:bookmarkStart w:id="23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, within the function</w:t>
      </w:r>
      <w:r>
        <w:t xml:space="preserve"> </w:t>
      </w:r>
      <w:r>
        <w:rPr>
          <w:rStyle w:val="VerbatimChar"/>
        </w:rPr>
        <w:t xml:space="preserve">create_regular_sdu_grid</w:t>
      </w:r>
      <w:r>
        <w:t xml:space="preserve">, the algorithm is implemented by:</w:t>
      </w:r>
      <w:r>
        <w:t xml:space="preserve"> </w:t>
      </w:r>
      <w:r>
        <w:t xml:space="preserve">- Calculating the extents of the raster.</w:t>
      </w:r>
      <w:r>
        <w:t xml:space="preserve"> </w:t>
      </w:r>
      <w:r>
        <w:t xml:space="preserve">- Defining</w:t>
      </w:r>
      <w:r>
        <w:t xml:space="preserve"> </w:t>
      </w:r>
      <w:r>
        <w:rPr>
          <w:rStyle w:val="VerbatimChar"/>
        </w:rPr>
        <w:t xml:space="preserve">delta_short_x</w:t>
      </w:r>
      <w:r>
        <w:t xml:space="preserve">,</w:t>
      </w:r>
      <w:r>
        <w:t xml:space="preserve"> </w:t>
      </w:r>
      <w:r>
        <w:rPr>
          <w:rStyle w:val="VerbatimChar"/>
        </w:rPr>
        <w:t xml:space="preserve">delta_long_x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delta_y</w:t>
      </w:r>
      <w:r>
        <w:t xml:space="preserve"> </w:t>
      </w:r>
      <w:r>
        <w:t xml:space="preserve">based on the cell size.</w:t>
      </w:r>
      <w:r>
        <w:t xml:space="preserve"> </w:t>
      </w:r>
      <w:r>
        <w:t xml:space="preserve">- Determining the number of rows and columns using the formulas above.</w:t>
      </w:r>
      <w:r>
        <w:t xml:space="preserve"> </w:t>
      </w:r>
      <w:r>
        <w:t xml:space="preserve">- Generating each hexagon by computing the centroid differently for odd and even rows and then applying offsets.</w:t>
      </w:r>
    </w:p>
    <w:p>
      <w:pPr>
        <w:pStyle w:val="BodyText"/>
      </w:pPr>
      <w:r>
        <w:rPr>
          <w:i/>
          <w:iCs/>
        </w:rPr>
        <w:t xml:space="preserve">This section remains as originally implemented.</w:t>
      </w:r>
    </w:p>
    <w:bookmarkEnd w:id="23"/>
    <w:bookmarkEnd w:id="24"/>
    <w:bookmarkStart w:id="27" w:name="pixel-method-new"/>
    <w:p>
      <w:pPr>
        <w:pStyle w:val="Heading2"/>
      </w:pPr>
      <w:r>
        <w:t xml:space="preserve">2. Pixel Method (New)</w:t>
      </w:r>
    </w:p>
    <w:bookmarkStart w:id="25" w:name="mathematical-formulation-1"/>
    <w:p>
      <w:pPr>
        <w:pStyle w:val="Heading3"/>
      </w:pPr>
      <w:r>
        <w:t xml:space="preserve">Mathematical Formulation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Unique Pixel ID Calculation:</w:t>
      </w:r>
      <w:r>
        <w:br/>
      </w:r>
      <w:r>
        <w:t xml:space="preserve">For a raster with dimensions</w:t>
      </w:r>
      <w:r>
        <w:t xml:space="preserve"> </w:t>
      </w:r>
      <m:oMath>
        <m:r>
          <m:rPr>
            <m:nor/>
            <m:sty m:val="p"/>
          </m:rPr>
          <m:t>rows</m:t>
        </m:r>
        <m:r>
          <m:rPr>
            <m:sty m:val="p"/>
          </m:rPr>
          <m:t>×</m:t>
        </m:r>
        <m:r>
          <m:rPr>
            <m:nor/>
            <m:sty m:val="p"/>
          </m:rPr>
          <m:t>cols</m:t>
        </m:r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i</m:t>
          </m:r>
          <m:r>
            <m:t>x</m:t>
          </m:r>
          <m:r>
            <m:t>e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row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cols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col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This formula guarantees every valid pixel gets a unique identifier (ignoring nodata).</w:t>
      </w:r>
    </w:p>
    <w:bookmarkEnd w:id="25"/>
    <w:bookmarkStart w:id="26" w:name="code-changes-and-implementation"/>
    <w:p>
      <w:pPr>
        <w:pStyle w:val="Heading3"/>
      </w:pPr>
      <w:r>
        <w:t xml:space="preserve">Code Changes and Implementation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, the function</w:t>
      </w:r>
      <w:r>
        <w:t xml:space="preserve"> </w:t>
      </w:r>
      <w:r>
        <w:rPr>
          <w:rStyle w:val="VerbatimChar"/>
        </w:rPr>
        <w:t xml:space="preserve">create_pixel_grid</w:t>
      </w:r>
      <w:r>
        <w:t xml:space="preserve"> </w:t>
      </w:r>
      <w:r>
        <w:t xml:space="preserve">implements the pixel method: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Implementation of the Math:</w:t>
      </w:r>
      <w:r>
        <w:br/>
      </w:r>
      <w:r>
        <w:t xml:space="preserve">The unique ID is computed by iterating over each row and column: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(rows):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(cols):</w:t>
      </w:r>
      <w:r>
        <w:br/>
      </w:r>
      <w:r>
        <w:rPr>
          <w:rStyle w:val="NormalTok"/>
        </w:rPr>
        <w:t xml:space="preserve">        pixel_ids[r, 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+1 avoids 0 as an ID</w:t>
      </w:r>
    </w:p>
    <w:p>
      <w:pPr>
        <w:numPr>
          <w:ilvl w:val="0"/>
          <w:numId w:val="1000"/>
        </w:numPr>
      </w:pPr>
      <w:r>
        <w:t xml:space="preserve">This loop is a direct translation of the mathematical formula.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Handling nodata:</w:t>
      </w:r>
      <w:r>
        <w:br/>
      </w:r>
      <w:r>
        <w:t xml:space="preserve">The code applies a mask so that nodata pixels are set to -1: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source_raster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nodata</w:t>
      </w:r>
      <w:r>
        <w:br/>
      </w:r>
      <w:r>
        <w:rPr>
          <w:rStyle w:val="NormalTok"/>
        </w:rPr>
        <w:t xml:space="preserve">pixel_ids[mask]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i/>
          <w:iCs/>
        </w:rPr>
        <w:t xml:space="preserve">Thus, the pixel method retains the full resolution by treating every pixel as an individual decision unit.</w:t>
      </w:r>
    </w:p>
    <w:bookmarkEnd w:id="26"/>
    <w:bookmarkEnd w:id="27"/>
    <w:bookmarkStart w:id="30" w:name="coarser-grid-method-new"/>
    <w:p>
      <w:pPr>
        <w:pStyle w:val="Heading2"/>
      </w:pPr>
      <w:r>
        <w:t xml:space="preserve">3. Coarser Grid Method (New)</w:t>
      </w:r>
    </w:p>
    <w:bookmarkStart w:id="28" w:name="mathematical-formulation-2"/>
    <w:p>
      <w:pPr>
        <w:pStyle w:val="Heading3"/>
      </w:pPr>
      <w:r>
        <w:t xml:space="preserve">Mathematical Formulation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Aggregation with Coarsening Factor:</w:t>
      </w:r>
      <w:r>
        <w:br/>
      </w:r>
      <w:r>
        <w:t xml:space="preserve">With a coarsening factor</w:t>
      </w:r>
      <w:r>
        <w:t xml:space="preserve"> </w:t>
      </w:r>
      <m:oMath>
        <m:r>
          <m:t>f</m:t>
        </m:r>
      </m:oMath>
      <w:r>
        <w:t xml:space="preserve">, each new cell aggregates</w:t>
      </w:r>
      <w:r>
        <w:t xml:space="preserve"> </w:t>
      </w:r>
      <m:oMath>
        <m:r>
          <m:t>f</m:t>
        </m:r>
        <m:r>
          <m:rPr>
            <m:sty m:val="p"/>
          </m:rPr>
          <m:t>×</m:t>
        </m:r>
        <m:r>
          <m:t>f</m:t>
        </m:r>
      </m:oMath>
      <w:r>
        <w:t xml:space="preserve"> </w:t>
      </w:r>
      <w:r>
        <w:t xml:space="preserve">original pixels.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New Raster Dimensions:</w:t>
      </w:r>
      <w:r>
        <w:br/>
      </w:r>
      <w:r>
        <w:t xml:space="preserve">If the original raster is</w:t>
      </w:r>
      <w:r>
        <w:t xml:space="preserve"> </w:t>
      </w:r>
      <m:oMath>
        <m:r>
          <m:t>W</m:t>
        </m:r>
        <m:r>
          <m:rPr>
            <m:sty m:val="p"/>
          </m:rPr>
          <m:t>×</m:t>
        </m:r>
        <m:r>
          <m:t>H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new_width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r>
                <m:t>f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new_height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H</m:t>
              </m:r>
            </m:num>
            <m:den>
              <m:r>
                <m:t>f</m:t>
              </m:r>
            </m:den>
          </m:f>
        </m:oMath>
      </m:oMathPara>
    </w:p>
    <w:p>
      <w:pPr>
        <w:numPr>
          <w:ilvl w:val="0"/>
          <w:numId w:val="1006"/>
        </w:numPr>
      </w:pPr>
      <w:r>
        <w:rPr>
          <w:b/>
          <w:bCs/>
        </w:rPr>
        <w:t xml:space="preserve">Scaling the Pixel Size:</w:t>
      </w:r>
      <w:r>
        <w:br/>
      </w:r>
      <w:r>
        <w:t xml:space="preserve">The new pixel dimensions are: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new_pixel_width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base_pixel_width</m:t>
          </m:r>
          <m:r>
            <m:rPr>
              <m:sty m:val="p"/>
            </m:rPr>
            <m:t>×</m:t>
          </m:r>
          <m:r>
            <m:t>f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new_pixel_height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base_pixel_height</m:t>
          </m:r>
          <m:r>
            <m:rPr>
              <m:sty m:val="p"/>
            </m:rPr>
            <m:t>×</m:t>
          </m:r>
          <m:r>
            <m:t>f</m:t>
          </m:r>
        </m:oMath>
      </m:oMathPara>
    </w:p>
    <w:bookmarkEnd w:id="28"/>
    <w:bookmarkStart w:id="29" w:name="code-changes-and-implementation-1"/>
    <w:p>
      <w:pPr>
        <w:pStyle w:val="Heading3"/>
      </w:pPr>
      <w:r>
        <w:t xml:space="preserve">Code Changes and Implementation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, the function</w:t>
      </w:r>
      <w:r>
        <w:t xml:space="preserve"> </w:t>
      </w:r>
      <w:r>
        <w:rPr>
          <w:rStyle w:val="VerbatimChar"/>
        </w:rPr>
        <w:t xml:space="preserve">create_coarser_grid</w:t>
      </w:r>
      <w:r>
        <w:t xml:space="preserve"> </w:t>
      </w:r>
      <w:r>
        <w:t xml:space="preserve">carries out the following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Computing New Dimensions: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new_width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original_width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coarsening_factor</w:t>
      </w:r>
      <w:r>
        <w:br/>
      </w:r>
      <w:r>
        <w:rPr>
          <w:rStyle w:val="NormalTok"/>
        </w:rPr>
        <w:t xml:space="preserve">new_height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original_height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coarsening_factor</w:t>
      </w:r>
    </w:p>
    <w:p>
      <w:pPr>
        <w:numPr>
          <w:ilvl w:val="0"/>
          <w:numId w:val="1000"/>
        </w:numPr>
      </w:pPr>
      <w:r>
        <w:t xml:space="preserve">This applies the mathematical division by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Adjusting the Geotransform: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new_geotransform[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base_geotransform[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coarsening_factor  </w:t>
      </w:r>
      <w:r>
        <w:rPr>
          <w:rStyle w:val="CommentTok"/>
        </w:rPr>
        <w:t xml:space="preserve"># new pixel width</w:t>
      </w:r>
      <w:r>
        <w:br/>
      </w:r>
      <w:r>
        <w:rPr>
          <w:rStyle w:val="NormalTok"/>
        </w:rPr>
        <w:t xml:space="preserve">new_geotransform[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base_geotransform[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coarsening_factor  </w:t>
      </w:r>
      <w:r>
        <w:rPr>
          <w:rStyle w:val="CommentTok"/>
        </w:rPr>
        <w:t xml:space="preserve"># new pixel height</w:t>
      </w:r>
    </w:p>
    <w:p>
      <w:pPr>
        <w:numPr>
          <w:ilvl w:val="0"/>
          <w:numId w:val="1000"/>
        </w:numPr>
      </w:pPr>
      <w:r>
        <w:t xml:space="preserve">This code scales the original pixel size.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Assigning Unique IDs:</w:t>
      </w:r>
      <w:r>
        <w:t xml:space="preserve"> </w:t>
      </w:r>
      <w:r>
        <w:t xml:space="preserve">A nested loop assigns unique IDs for each coarser cell: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grid_id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(new_height):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(new_width):</w:t>
      </w:r>
      <w:r>
        <w:br/>
      </w:r>
      <w:r>
        <w:rPr>
          <w:rStyle w:val="NormalTok"/>
        </w:rPr>
        <w:t xml:space="preserve">        id_array[r, 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grid_id</w:t>
      </w:r>
      <w:r>
        <w:br/>
      </w:r>
      <w:r>
        <w:rPr>
          <w:rStyle w:val="NormalTok"/>
        </w:rPr>
        <w:t xml:space="preserve">        grid_id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0"/>
        </w:numPr>
      </w:pPr>
      <w:r>
        <w:t xml:space="preserve">This ensures every aggregated cell gets a unique identifier.</w:t>
      </w:r>
    </w:p>
    <w:bookmarkEnd w:id="29"/>
    <w:bookmarkEnd w:id="30"/>
    <w:bookmarkEnd w:id="31"/>
    <w:bookmarkStart w:id="32" w:name="running-preprocess_flexible.py-in-vscode"/>
    <w:p>
      <w:pPr>
        <w:pStyle w:val="Heading1"/>
      </w:pPr>
      <w:r>
        <w:t xml:space="preserve">Running preprocess_flexible.py in VSCode</w:t>
      </w:r>
    </w:p>
    <w:p>
      <w:pPr>
        <w:pStyle w:val="FirstParagraph"/>
      </w:pPr>
      <w:r>
        <w:t xml:space="preserve">Follow these steps to run the preprocessing script in VSCode using your configuration file and folder structure: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Folder Structure:</w:t>
      </w:r>
      <w:r>
        <w:br/>
      </w:r>
      <w:r>
        <w:t xml:space="preserve">Ensure your project folder includes:</w:t>
      </w:r>
    </w:p>
    <w:p>
      <w:pPr>
        <w:pStyle w:val="Compact"/>
        <w:numPr>
          <w:ilvl w:val="1"/>
          <w:numId w:val="1009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folder containing your scripts (including</w:t>
      </w:r>
      <w:r>
        <w:t xml:space="preserve"> </w:t>
      </w:r>
      <w:r>
        <w:rPr>
          <w:b/>
          <w:bCs/>
        </w:rPr>
        <w:t xml:space="preserve">preprocess_flexible.py</w:t>
      </w:r>
      <w:r>
        <w:t xml:space="preserve"> </w:t>
      </w:r>
      <w:r>
        <w:t xml:space="preserve">and the module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).</w:t>
      </w:r>
    </w:p>
    <w:p>
      <w:pPr>
        <w:pStyle w:val="Compact"/>
        <w:numPr>
          <w:ilvl w:val="1"/>
          <w:numId w:val="1009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configs</w:t>
      </w:r>
      <w:r>
        <w:t xml:space="preserve"> </w:t>
      </w:r>
      <w:r>
        <w:t xml:space="preserve">folder containing your configuration file (e.g.,</w:t>
      </w:r>
      <w:r>
        <w:t xml:space="preserve"> </w:t>
      </w:r>
      <w:r>
        <w:rPr>
          <w:rStyle w:val="VerbatimChar"/>
        </w:rPr>
        <w:t xml:space="preserve">preprocess_config_flexible.yml</w:t>
      </w:r>
      <w:r>
        <w:t xml:space="preserve">).</w:t>
      </w:r>
    </w:p>
    <w:p>
      <w:pPr>
        <w:pStyle w:val="Compact"/>
        <w:numPr>
          <w:ilvl w:val="1"/>
          <w:numId w:val="1009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.vscode</w:t>
      </w:r>
      <w:r>
        <w:t xml:space="preserve"> </w:t>
      </w:r>
      <w:r>
        <w:t xml:space="preserve">folder with a</w:t>
      </w:r>
      <w:r>
        <w:t xml:space="preserve"> </w:t>
      </w:r>
      <w:r>
        <w:rPr>
          <w:rStyle w:val="VerbatimChar"/>
        </w:rPr>
        <w:t xml:space="preserve">launch.json</w:t>
      </w:r>
      <w:r>
        <w:t xml:space="preserve"> </w:t>
      </w:r>
      <w:r>
        <w:t xml:space="preserve">file configured for debugging.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Review launch.json:</w:t>
      </w:r>
      <w:r>
        <w:br/>
      </w:r>
      <w:r>
        <w:t xml:space="preserve">Your</w:t>
      </w:r>
      <w:r>
        <w:t xml:space="preserve"> </w:t>
      </w:r>
      <w:r>
        <w:rPr>
          <w:rStyle w:val="VerbatimChar"/>
        </w:rPr>
        <w:t xml:space="preserve">launch.json</w:t>
      </w:r>
      <w:r>
        <w:t xml:space="preserve"> </w:t>
      </w:r>
      <w:r>
        <w:t xml:space="preserve">should include an entry like: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"Python: preprocess_flexible.py"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"${workspaceFolder}/src/scripts/preprocess_flexible.py"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"${workspaceFolder}/src/configs/preprocess_config_flexible.yml"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"integratedTerminal"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"justMyCode"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"PYTHONPATH"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0"/>
        </w:numPr>
      </w:pPr>
      <w:r>
        <w:t xml:space="preserve">This configuration launches the preprocessing script with the specified configuration file.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Open the Project in VSCode:</w:t>
      </w:r>
    </w:p>
    <w:p>
      <w:pPr>
        <w:pStyle w:val="Compact"/>
        <w:numPr>
          <w:ilvl w:val="1"/>
          <w:numId w:val="1010"/>
        </w:numPr>
      </w:pPr>
      <w:r>
        <w:t xml:space="preserve">Open VSCode.</w:t>
      </w:r>
    </w:p>
    <w:p>
      <w:pPr>
        <w:pStyle w:val="Compact"/>
        <w:numPr>
          <w:ilvl w:val="1"/>
          <w:numId w:val="1010"/>
        </w:numPr>
      </w:pPr>
      <w:r>
        <w:t xml:space="preserve">Select</w:t>
      </w:r>
      <w:r>
        <w:t xml:space="preserve"> </w:t>
      </w:r>
      <w:r>
        <w:t xml:space="preserve">“File”</w:t>
      </w:r>
      <w:r>
        <w:t xml:space="preserve"> </w:t>
      </w:r>
      <w:r>
        <w:t xml:space="preserve">&gt;</w:t>
      </w:r>
      <w:r>
        <w:t xml:space="preserve"> </w:t>
      </w:r>
      <w:r>
        <w:t xml:space="preserve">“Open Folder…”</w:t>
      </w:r>
      <w:r>
        <w:t xml:space="preserve"> </w:t>
      </w:r>
      <w:r>
        <w:t xml:space="preserve">and choose your project folder.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Start the Script:</w:t>
      </w:r>
    </w:p>
    <w:p>
      <w:pPr>
        <w:pStyle w:val="Compact"/>
        <w:numPr>
          <w:ilvl w:val="1"/>
          <w:numId w:val="1011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F5</w:t>
      </w:r>
      <w:r>
        <w:t xml:space="preserve"> </w:t>
      </w:r>
      <w:r>
        <w:t xml:space="preserve">to start debugging, or choose</w:t>
      </w:r>
      <w:r>
        <w:t xml:space="preserve"> </w:t>
      </w:r>
      <w:r>
        <w:t xml:space="preserve">“Run”</w:t>
      </w:r>
      <w:r>
        <w:t xml:space="preserve"> </w:t>
      </w:r>
      <w:r>
        <w:t xml:space="preserve">&gt;</w:t>
      </w:r>
      <w:r>
        <w:t xml:space="preserve"> </w:t>
      </w:r>
      <w:r>
        <w:t xml:space="preserve">“Start Without Debugging”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The integrated terminal will display progress messages (e.g.,</w:t>
      </w:r>
      <w:r>
        <w:t xml:space="preserve"> </w:t>
      </w:r>
      <w:r>
        <w:t xml:space="preserve">“Created pixel grid with unique IDs at …”</w:t>
      </w:r>
      <w:r>
        <w:t xml:space="preserve"> </w:t>
      </w:r>
      <w:r>
        <w:t xml:space="preserve">or</w:t>
      </w:r>
      <w:r>
        <w:t xml:space="preserve"> </w:t>
      </w:r>
      <w:r>
        <w:t xml:space="preserve">“Created coarser grid at …”</w:t>
      </w:r>
      <w:r>
        <w:t xml:space="preserve">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Monitor the Output:</w:t>
      </w:r>
      <w:r>
        <w:br/>
      </w:r>
      <w:r>
        <w:t xml:space="preserve">Output files will be created in folders such as</w:t>
      </w:r>
      <w:r>
        <w:t xml:space="preserve"> </w:t>
      </w:r>
      <w:r>
        <w:rPr>
          <w:rStyle w:val="VerbatimChar"/>
        </w:rPr>
        <w:t xml:space="preserve">pixel_map</w:t>
      </w:r>
      <w:r>
        <w:t xml:space="preserve">,</w:t>
      </w:r>
      <w:r>
        <w:t xml:space="preserve"> </w:t>
      </w:r>
      <w:r>
        <w:rPr>
          <w:rStyle w:val="VerbatimChar"/>
        </w:rPr>
        <w:t xml:space="preserve">coarser_grid_map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sdu_map</w:t>
      </w:r>
      <w:r>
        <w:t xml:space="preserve"> </w:t>
      </w:r>
      <w:r>
        <w:t xml:space="preserve">according to the configuration settings.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document now provides a comprehensive explanation of the preprocessing workflow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Mathematical formulations</w:t>
      </w:r>
      <w:r>
        <w:t xml:space="preserve"> </w:t>
      </w:r>
      <w:r>
        <w:t xml:space="preserve">for each SDU method.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 excerpts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preprocessing_flexible.py</w:t>
      </w:r>
      <w:r>
        <w:t xml:space="preserve"> </w:t>
      </w:r>
      <w:r>
        <w:t xml:space="preserve">showing the algorithmic changes (including the new pixel and coarser grid methods).</w:t>
      </w:r>
      <w:r>
        <w:t xml:space="preserve"> </w:t>
      </w:r>
      <w:r>
        <w:t xml:space="preserve">- A clear description of the</w:t>
      </w:r>
      <w:r>
        <w:t xml:space="preserve"> </w:t>
      </w:r>
      <w:r>
        <w:rPr>
          <w:b/>
          <w:bCs/>
        </w:rPr>
        <w:t xml:space="preserve">link between preprocess_flexible.py and preprocessing_flexible.py</w:t>
      </w:r>
      <w:r>
        <w:t xml:space="preserve">, where the main workflow dispatches tasks that are implemented in the preprocessing module.</w:t>
      </w:r>
      <w:r>
        <w:t xml:space="preserve"> </w:t>
      </w:r>
      <w:r>
        <w:t xml:space="preserve">- Detailed instructions on</w:t>
      </w:r>
      <w:r>
        <w:t xml:space="preserve"> </w:t>
      </w:r>
      <w:r>
        <w:rPr>
          <w:b/>
          <w:bCs/>
        </w:rPr>
        <w:t xml:space="preserve">running the preprocessing script in VSCode</w:t>
      </w:r>
      <w:r>
        <w:t xml:space="preserve"> </w:t>
      </w:r>
      <w:r>
        <w:t xml:space="preserve">using your configuration file and folder structure.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Explanation: Pre-Optimization Data Generation and SDU Methods with Algorithmic Changes</dc:title>
  <dc:creator>Lifeng Ren</dc:creator>
  <cp:keywords/>
  <dcterms:created xsi:type="dcterms:W3CDTF">2025-02-26T01:55:12Z</dcterms:created>
  <dcterms:modified xsi:type="dcterms:W3CDTF">2025-02-26T01:55:12Z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