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35" w:rsidRPr="003B2640" w:rsidRDefault="00911E39" w:rsidP="001A2635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B0D8469" wp14:editId="2955A812">
            <wp:extent cx="1136650" cy="1003300"/>
            <wp:effectExtent l="0" t="0" r="6350" b="6350"/>
            <wp:docPr id="3" name="Picture 3" descr="F:\Hadis\Websites\hmaleki\images\signa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:\Hadis\Websites\hmaleki\images\signature.png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35" w:rsidRPr="003B2640" w:rsidRDefault="001A2635" w:rsidP="001A2635">
      <w:pPr>
        <w:jc w:val="center"/>
        <w:rPr>
          <w:color w:val="00B0F0"/>
          <w:sz w:val="28"/>
          <w:szCs w:val="28"/>
        </w:rPr>
      </w:pPr>
      <w:r w:rsidRPr="003B2640">
        <w:rPr>
          <w:color w:val="00B0F0"/>
          <w:sz w:val="28"/>
          <w:szCs w:val="28"/>
        </w:rPr>
        <w:t xml:space="preserve">Hadis Maleki </w:t>
      </w:r>
    </w:p>
    <w:p w:rsidR="001A2635" w:rsidRPr="003B2640" w:rsidRDefault="001A2635" w:rsidP="001A2635">
      <w:pPr>
        <w:jc w:val="center"/>
        <w:rPr>
          <w:sz w:val="28"/>
          <w:szCs w:val="28"/>
        </w:rPr>
      </w:pPr>
      <w:r w:rsidRPr="003B2640">
        <w:rPr>
          <w:sz w:val="28"/>
          <w:szCs w:val="28"/>
        </w:rPr>
        <w:t xml:space="preserve"> </w:t>
      </w:r>
      <w:hyperlink r:id="rId7" w:history="1">
        <w:r w:rsidRPr="003B2640">
          <w:rPr>
            <w:rStyle w:val="Hyperlink"/>
            <w:sz w:val="28"/>
            <w:szCs w:val="28"/>
          </w:rPr>
          <w:t>http://hmaleki.ir</w:t>
        </w:r>
      </w:hyperlink>
    </w:p>
    <w:p w:rsidR="001A2635" w:rsidRDefault="001A2635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  <w:t>A more detailed CV:</w:t>
      </w: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Honors and Work Experience</w:t>
      </w:r>
    </w:p>
    <w:p w:rsidR="006734F1" w:rsidRDefault="006734F1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Officially selected in several film an animation festivals such as: Carton, CMS ICFF, Short short story, Carton, Athens, Tehran </w:t>
      </w:r>
      <w:r w:rsidR="00F36C8C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Biennale, etc.</w:t>
      </w:r>
    </w:p>
    <w:p w:rsidR="00911E39" w:rsidRDefault="00911E39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</w:t>
      </w:r>
      <w:r w:rsidR="006734F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Group Photography Exhibition Tour in England, Patterns, by Thephotographicangle, 2017-2018</w:t>
      </w:r>
    </w:p>
    <w:p w:rsidR="00911E39" w:rsidRDefault="00911E39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</w:t>
      </w:r>
      <w:r w:rsidR="006734F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Group Photography Exhibition in Portugal, Montana, 2018</w:t>
      </w:r>
    </w:p>
    <w:p w:rsidR="00DB249E" w:rsidRDefault="00DB249E" w:rsidP="00DB249E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</w:t>
      </w:r>
      <w:r w:rsidRP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Exhibition: Searching Quality within City:</w:t>
      </w: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Second Photography Competition; </w:t>
      </w:r>
      <w:bookmarkStart w:id="0" w:name="_GoBack"/>
      <w:bookmarkEnd w:id="0"/>
      <w:r w:rsidRP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Photograph published in book: Searching Quality within City: Second Photography Competition, 2017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Won the Pit</w:t>
      </w:r>
      <w:r w:rsidR="00911E3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ch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work Photo</w:t>
      </w:r>
      <w:r w:rsidR="00911E3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g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raphy Contest of PhotographicAngle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*Awarded in 1st Pasargard Short Film Festival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*Awarded for the best thesis in MA of Animation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Awarded as the writer of book "Persian Musical Instruments for Children", 3rd rank of Educational Books on music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Teacher and coach of Extraordinary classes in NODET schools, since 2004 / 3Ds Max , Dreamweaver, Cryptography, Premiere, Music Notation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Teacher of Programming Classes in NODET schools 2010-2015 / VB, Scrach, Small Basic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>* Referee of Students' Projects- 2007</w:t>
      </w: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Coach of Computer Programming Teams of School</w:t>
      </w: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Education Background:</w:t>
      </w:r>
    </w:p>
    <w:p w:rsidR="00F36C8C" w:rsidRDefault="00F36C8C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Several MOOC courses in Animation, Generative Art, </w:t>
      </w:r>
      <w:r w:rsidR="00835C0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Photography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Awarded as the top student in Master of Animation in Art University 2014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M.A., Animation Direction, Tehran Art University, 2010-2013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*B.Sc., Software Engineering, Shahid Beheshti University, 2002-2007</w:t>
      </w:r>
    </w:p>
    <w:p w:rsidR="00C73A49" w:rsidRDefault="00C73A49" w:rsidP="00835C0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Successfully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passed the entrance exam, invited to study M.Sc. Mechatronics, Science and Research Azad University, 2010</w:t>
      </w:r>
    </w:p>
    <w:p w:rsidR="00835C01" w:rsidRPr="00835C01" w:rsidRDefault="00835C01" w:rsidP="00835C0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 Received conditional admission on PhD studies in Canterbury University and Aberdeen University</w:t>
      </w:r>
    </w:p>
    <w:p w:rsidR="00C73A49" w:rsidRDefault="00C73A49"/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Publications: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RESEARCH: ANIMATION, CINEMA</w:t>
      </w:r>
      <w:r w:rsidR="00835C01" w:rsidRPr="00C73A49"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  <w:t>, COMPUTER</w:t>
      </w: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 xml:space="preserve"> AND MUSIC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Journals</w:t>
      </w:r>
    </w:p>
    <w:p w:rsidR="00C73A49" w:rsidRPr="00C73A49" w:rsidRDefault="00C73A49" w:rsidP="00C73A49">
      <w:pPr>
        <w:spacing w:after="300" w:line="240" w:lineRule="auto"/>
        <w:rPr>
          <w:rFonts w:ascii="Times New Roman" w:eastAsia="Times New Roman" w:hAnsi="Times New Roman" w:cs="Yekan"/>
          <w:color w:val="5F5F5F"/>
          <w:sz w:val="24"/>
          <w:szCs w:val="24"/>
        </w:rPr>
      </w:pPr>
      <w:r w:rsidRPr="00C73A49">
        <w:rPr>
          <w:rFonts w:ascii="Times New Roman" w:eastAsia="Times New Roman" w:hAnsi="Times New Roman" w:cs="Yekan" w:hint="cs"/>
          <w:color w:val="5F5F5F"/>
          <w:sz w:val="24"/>
          <w:szCs w:val="24"/>
        </w:rPr>
        <w:t>Papers: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Making Humanoid Robots More Acceptable Based on the Study of Robot Characters in Animation, International Journal of Robotics and Automation (IJRA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),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March 2015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Camera Movement in Relation to Animation Narration: A study for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deriving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the Patterns, C.A.K.E Conference (Creative Animation Knowledge Exchange), May 2014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Camera Movement in Relation to Animation Narration: A study for Deriving the Patterns, Journal of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Preforming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and Musical Arts, Tehran Art University, March 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>* A Newer World for Blind, 4th international Technology Conference 2008, Boston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Steganography's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Applications,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Article Base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Moiré in Computer, awarded in SBU First symposium of student research, May 2006</w:t>
      </w:r>
    </w:p>
    <w:p w:rsidR="00C73A49" w:rsidRPr="00C73A49" w:rsidRDefault="00C73A49" w:rsidP="00C73A49">
      <w:pPr>
        <w:spacing w:after="0" w:line="240" w:lineRule="auto"/>
        <w:rPr>
          <w:rFonts w:ascii="Times New Roman" w:eastAsia="Times New Roman" w:hAnsi="Times New Roman" w:cs="Yekan"/>
          <w:color w:val="5F5F5F"/>
          <w:sz w:val="24"/>
          <w:szCs w:val="24"/>
        </w:rPr>
      </w:pPr>
      <w:r w:rsidRPr="00C73A49">
        <w:rPr>
          <w:rFonts w:ascii="Times New Roman" w:eastAsia="Times New Roman" w:hAnsi="Times New Roman" w:cs="Yekan" w:hint="cs"/>
          <w:color w:val="5F5F5F"/>
          <w:sz w:val="24"/>
          <w:szCs w:val="24"/>
        </w:rPr>
        <w:t>Books: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Lets be friend with Iranian Musical Instruments, Tehran: Sooreh Mehr Publications, May 2012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Animation and The Future World, Articles on new approaches of professional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Environment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Ronagh Pub, DEFC, 2017 </w:t>
      </w:r>
      <w:hyperlink r:id="rId8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link</w:t>
        </w:r>
      </w:hyperlink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00B0F0"/>
          <w:spacing w:val="8"/>
          <w:sz w:val="20"/>
          <w:szCs w:val="20"/>
          <w:u w:val="single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----&gt; Read more in</w:t>
      </w:r>
      <w:r w:rsidRPr="00C73A49">
        <w:rPr>
          <w:rFonts w:ascii="Times New Roman" w:eastAsia="Times New Roman" w:hAnsi="Times New Roman" w:cs="Yekan" w:hint="cs"/>
          <w:color w:val="00B0F0"/>
          <w:spacing w:val="8"/>
          <w:sz w:val="20"/>
          <w:szCs w:val="20"/>
          <w:u w:val="single"/>
        </w:rPr>
        <w:t xml:space="preserve"> my </w:t>
      </w:r>
      <w:hyperlink r:id="rId9" w:history="1">
        <w:r w:rsidRPr="00C73A49">
          <w:rPr>
            <w:rFonts w:ascii="Times New Roman" w:eastAsia="Times New Roman" w:hAnsi="Times New Roman" w:cs="Yekan" w:hint="cs"/>
            <w:color w:val="00B0F0"/>
            <w:spacing w:val="8"/>
            <w:sz w:val="20"/>
            <w:szCs w:val="20"/>
            <w:u w:val="single"/>
          </w:rPr>
          <w:t>Google Scholar Page</w:t>
        </w:r>
      </w:hyperlink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00B0F0"/>
          <w:spacing w:val="8"/>
          <w:sz w:val="20"/>
          <w:szCs w:val="20"/>
          <w:u w:val="single"/>
        </w:rPr>
      </w:pP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 xml:space="preserve">Software </w:t>
      </w:r>
      <w:r w:rsidR="00835C01" w:rsidRPr="00C73A49"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  <w:t>Development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ORGANIZATION, ACADEMIC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IT center, University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Kazaa - teamwork -OS: Linux ( Redhat ,Fedora ,Suse ) - Language : 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Selective Repeat and Go Back N Algorithms - teamwork- Language: java ( IntelliJ idea 5 )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Link State Routing - teamwork -Language : java ( IntelliJ idea 5 )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E-learning System- - teamwork- Language and IDE : , SQL server Rational Rose,VB.net , ASP.net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Credit Cards for Shoping, teamwork - Language and IDE: SmartDraw, Visio, Oracle 9.2, Visual c#.net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DB for Ministery of Urban and Housing - Language and IDE: SQL server 2000 , Visual c#.NET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Detecting Spam E-mail - teamwork - Language and IDE : Prolog - Strawberry Prolog</w:t>
      </w: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Projects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TRANSLATION, WEBDEVELPING, PHOTOGRAPHY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Internet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WebSite Design and Develope: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0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Aloobaloo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Animation and Media Studio, 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1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Guilagraph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Online Woocommerce Shop,2016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2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Bonnepomme Magazine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Wordpress, 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3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Cando Studio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2015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Other:</w:t>
      </w:r>
    </w:p>
    <w:p w:rsidR="00835C01" w:rsidRDefault="00835C01" w:rsidP="00835C0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Book Cover Photography </w:t>
      </w:r>
      <w:r w:rsid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for Mahboubeh</w:t>
      </w: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Ebrahimi, We were in the scene, 2016, Nasira Publication 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Photography of 12th International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Project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Management Conference (IIPCM) for </w:t>
      </w:r>
      <w:hyperlink r:id="rId14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RSRastak</w:t>
        </w:r>
      </w:hyperlink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Photography and Clipmaking of </w:t>
      </w:r>
      <w:hyperlink r:id="rId15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Management Workshop</w:t>
        </w:r>
      </w:hyperlink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Producing AudioBook for Elm-o-Farhang University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Implementing font of Refaghat, wish was used by newspaper for children "Docharkhe"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Music Lovers Club, Volunteer Work 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 xml:space="preserve">، 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2006-2010</w:t>
      </w:r>
    </w:p>
    <w:p w:rsidR="00C73A49" w:rsidRDefault="00C73A49" w:rsidP="00DB249E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*...</w:t>
      </w:r>
    </w:p>
    <w:p w:rsidR="00DB249E" w:rsidRDefault="00DB249E" w:rsidP="00DB249E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lastRenderedPageBreak/>
        <w:t>Coach and Project advising: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COACH AND TEACHER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NODET (National Organization For Developing Exceptional Talents)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In my classes students were always led to work on projects, more than 100 project were defined and advised such as: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Encrypting to Musical Notation/ VB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Encrypting to Clock Hours/ VB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3D modelling of Traditinal Iranian House/3D MAX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Lost Piece Game/ Scratch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X-O Game/ VB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Serpinsky Triagnel/ Small Basic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Domion Animated/ 3D Max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Website about cinema/ DreamWeaver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Origami Game Guess/ Pascal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Simulation of Future Face of Human/ Photoshop 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...</w:t>
      </w: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Default="00C73A49"/>
    <w:sectPr w:rsidR="00C73A4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6EE" w:rsidRDefault="00E516EE" w:rsidP="001A2635">
      <w:pPr>
        <w:spacing w:after="0" w:line="240" w:lineRule="auto"/>
      </w:pPr>
      <w:r>
        <w:separator/>
      </w:r>
    </w:p>
  </w:endnote>
  <w:endnote w:type="continuationSeparator" w:id="0">
    <w:p w:rsidR="00E516EE" w:rsidRDefault="00E516EE" w:rsidP="001A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ek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 El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6EE" w:rsidRDefault="00E516EE" w:rsidP="001A2635">
      <w:pPr>
        <w:spacing w:after="0" w:line="240" w:lineRule="auto"/>
      </w:pPr>
      <w:r>
        <w:separator/>
      </w:r>
    </w:p>
  </w:footnote>
  <w:footnote w:type="continuationSeparator" w:id="0">
    <w:p w:rsidR="00E516EE" w:rsidRDefault="00E516EE" w:rsidP="001A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635" w:rsidRDefault="001A2635">
    <w:pPr>
      <w:pStyle w:val="Header"/>
    </w:pPr>
    <w:r>
      <w:t>Hadis Maleki</w:t>
    </w:r>
    <w:r w:rsidR="00835C01">
      <w:t>e</w:t>
    </w:r>
    <w:r>
      <w:t xml:space="preserve">                </w:t>
    </w:r>
    <w:r>
      <w:tab/>
    </w:r>
    <w:r>
      <w:tab/>
      <w:t xml:space="preserve">    hmaleki.ir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49"/>
    <w:rsid w:val="001A2635"/>
    <w:rsid w:val="001B15BA"/>
    <w:rsid w:val="005A6BC7"/>
    <w:rsid w:val="006734F1"/>
    <w:rsid w:val="00835C01"/>
    <w:rsid w:val="00911E39"/>
    <w:rsid w:val="009252D3"/>
    <w:rsid w:val="00C73A49"/>
    <w:rsid w:val="00DB249E"/>
    <w:rsid w:val="00E516EE"/>
    <w:rsid w:val="00F30EDA"/>
    <w:rsid w:val="00F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C5471-6B50-45C2-A4CA-D2DE3F7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A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">
    <w:name w:val="job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">
    <w:name w:val="company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A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35"/>
  </w:style>
  <w:style w:type="paragraph" w:styleId="Footer">
    <w:name w:val="footer"/>
    <w:basedOn w:val="Normal"/>
    <w:link w:val="Foot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4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3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4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ematajrobi.ir/vdcjh8ev.uqevazsffu.html" TargetMode="External"/><Relationship Id="rId13" Type="http://schemas.openxmlformats.org/officeDocument/2006/relationships/hyperlink" Target="file:///F:\Hadis\Websites\hmaleki\candostudio.ne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hmaleki.ir" TargetMode="External"/><Relationship Id="rId12" Type="http://schemas.openxmlformats.org/officeDocument/2006/relationships/hyperlink" Target="file:///F:\Hadis\Websites\hmaleki\bonnepomme.i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F:\Hadis\Websites\hmaleki\guilagraph.ir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F:\Hadis\Websites\hmaleki\realpom.ir" TargetMode="External"/><Relationship Id="rId10" Type="http://schemas.openxmlformats.org/officeDocument/2006/relationships/hyperlink" Target="file:///F:\Hadis\Websites\hmaleki\aloobaloo.i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holar.google.com/citations?user=YXYbD7QAAAAJ&amp;hl=en" TargetMode="External"/><Relationship Id="rId14" Type="http://schemas.openxmlformats.org/officeDocument/2006/relationships/hyperlink" Target="http://www.rsrastak.com/%DA%AF%D8%A7%D9%84%D8%B1%DB%8C-%D8%AA%D8%B5%D9%88%DB%8C%D8%B1/65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</dc:creator>
  <cp:keywords/>
  <dc:description/>
  <cp:lastModifiedBy>Hadis</cp:lastModifiedBy>
  <cp:revision>5</cp:revision>
  <dcterms:created xsi:type="dcterms:W3CDTF">2017-11-24T15:07:00Z</dcterms:created>
  <dcterms:modified xsi:type="dcterms:W3CDTF">2018-07-19T05:27:00Z</dcterms:modified>
</cp:coreProperties>
</file>