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UNIVERSITAS SUMATERA SELATAN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Lembaga Penjaminan Mutu dan Akreditasi (LPMA)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Palembang — lpma.uss.ac.id</w:t>
      </w:r>
    </w:p>
    <w:p>
      <w:pPr>
        <w:pBdr>
          <w:bottom w:val="single" w:color="1F4E78" w:sz="18" w:space="4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INSTRUMEN AUDIT MUTU INTERNAL (AMI) — UNIT KERJA NON-AKADEMIK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Formulir Cetak per Kategori — disusun sesuai 5 Tahap PPEPP — SPMI Universitas Sumatera Selatan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No. Formulir: FR-AMI-USS-03  |  Dasar: MM-USS-02-03 (Manual Evaluasi)  |  Versi cetak dari sheet "Instrumen AMI Non-Akademik", Template Laporan PPEPP SPMI USS.xlsx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C00000"/>
          <w:sz w:val="15"/>
          <w:szCs w:val="15"/>
        </w:rPr>
        <w:t xml:space="preserve">CATATAN: kategori &amp; kriteria di bawah disusun GENERIK dari Pedoman Teknis SPMI 2026 — BUKAN standar resmi USS (USS belum mempublikasikan Standar Non-Akademik). Audit non-akademik sifatnya tentatif (Manual Evaluasi), minimal 1×/tahun sesuai kebutuhan lembaga.</w:t>
      </w:r>
    </w:p>
    <w:p>
      <w:pPr>
        <w:spacing w:after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Petunjuk: </w:t>
      </w:r>
      <w:r>
        <w:rPr>
          <w:rFonts w:ascii="Arial" w:cs="Arial" w:eastAsia="Arial" w:hAnsi="Arial"/>
          <w:sz w:val="19"/>
          <w:szCs w:val="19"/>
        </w:rPr>
        <w:t xml:space="preserve">1 formulir untuk 1 kategori pada 1 unit kerja/periode audit — dipakai auditor di lapangan tanpa perlu laptop/Excel. Setelah audit, salin hasilnya ke sheet "Instrumen AMI Non-Akademik" (Excel) untuk direkap. HANYA untuk unit kerja non-akademik (BAUK, SDM, Keuangan, Sarpras, Kerjasama, Kemahasiswaan, dll.) — untuk Fakultas/Prodi gunakan "Instrumen AMI SPMI USS.docx". Beri tanda X pada kotak kategori temuan yang sesuai.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IDENTITAS AUDIT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Kode Kategori
(NA-01 s.d. NA-07 — lihat daftar di bawah)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 Non-Akademik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Kerja (Auditee)
(mis. BAUK, Bagian SDM, Unit Sarpras)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Audit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Auditee (yang mendampingi)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Daftar Kategori Non-Akademik (acuan — bukan standar resmi USS)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00"/>
      </w:tblGrid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NA-01</w:t>
            </w:r>
          </w:p>
        </w:tc>
        <w:tc>
          <w:tcPr>
            <w:tcW w:type="dxa" w:w="7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Organisasi dan Tata Kelola / Manajemen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NA-02</w:t>
            </w:r>
          </w:p>
        </w:tc>
        <w:tc>
          <w:tcPr>
            <w:tcW w:type="dxa" w:w="7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Kemahasiswaan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NA-03</w:t>
            </w:r>
          </w:p>
        </w:tc>
        <w:tc>
          <w:tcPr>
            <w:tcW w:type="dxa" w:w="7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Sumber Daya Manusia (SDM / Kepegawaian)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NA-04</w:t>
            </w:r>
          </w:p>
        </w:tc>
        <w:tc>
          <w:tcPr>
            <w:tcW w:type="dxa" w:w="7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Sarana dan Prasarana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NA-05</w:t>
            </w:r>
          </w:p>
        </w:tc>
        <w:tc>
          <w:tcPr>
            <w:tcW w:type="dxa" w:w="7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Kerjasama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NA-06</w:t>
            </w:r>
          </w:p>
        </w:tc>
        <w:tc>
          <w:tcPr>
            <w:tcW w:type="dxa" w:w="7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Keuangan</w:t>
            </w:r>
          </w:p>
        </w:tc>
      </w:tr>
      <w:t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NA-07</w:t>
            </w:r>
          </w:p>
        </w:tc>
        <w:tc>
          <w:tcPr>
            <w:tcW w:type="dxa" w:w="7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Kesejahteraan</w:t>
            </w:r>
          </w:p>
        </w:tc>
      </w:tr>
    </w:tbl>
    <w:p>
      <w:pPr>
        <w:shd w:fill="2E75B6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1. PENETAPAN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kebijakan/pengaturan kategori ini telah ditetapkan secara resmi (SK Rektor/pedoman internal) dan disosialisasikan ke unit kerja terkait?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548235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2. PELAKSANAAN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pelaksanaan kategori ini mengacu pada SOP/pedoman yang berlaku dan didukung bukti/dokumen pelaksanaan yang memadai?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BF8F00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3. EVALUASI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dilakukan evaluasi berkala (audit non-akademik) atas kategori ini dan hasilnya terdokumentasi serta dilaporkan?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C00000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4. PENGENDALIAN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penyimpangan/kekurangan pada kategori ini ditindaklanjuti dengan tindakan pengendalian (koreksi) yang terdokumentasi dan tepat waktu?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hd w:fill="7030A0" w:val="clear"/>
        <w:spacing w:after="90" w:before="240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5. PENINGKATAN</w:t>
      </w:r>
    </w:p>
    <w:p>
      <w:pPr>
        <w:spacing w:after="9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Kriteria audit: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Apakah dilakukan peningkatan/perbaikan pada kategori ini berdasarkan hasil evaluasi &amp; pengendalian (benchmarking, revisi kebijakan/SOP)?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Bukti / Dokumen yang Diperiksa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Kondisi / Fakta di Lapangan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Kategori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Sesuai — tidak ada temuan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Observasi (OB) — potensi risiko, belum jadi ketidaksesuaian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Minor — ketidaksesuaian ringan,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KTS Mayor — ketidaksesuaian signifikan, wajib PTK segera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Uraian Ketidaksesuaian &amp; Akar Penyebab (bila kategori bukan "Sesuai")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r>
        <w:br w:type="page"/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KESIMPULAN AUDIT UNTUK KATEGORI INI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Seluruh 5 tahap PPEPP berkategori Sesuai — tidak perlu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Ada temuan Observasi — dicatat sebagai perhatian, tidak wajib PTK</w:t>
      </w:r>
    </w:p>
    <w:p>
      <w:pPr>
        <w:spacing w:after="40"/>
        <w:ind w:left="200"/>
      </w:pPr>
      <w:r>
        <w:rPr>
          <w:rFonts w:ascii="Arial" w:cs="Arial" w:eastAsia="Arial" w:hAnsi="Arial"/>
          <w:sz w:val="19"/>
          <w:szCs w:val="19"/>
        </w:rPr>
        <w:t xml:space="preserve">☐  Ada temuan KTS Minor/Mayor — WAJIB diterbitkan PTK (gunakan Formulir PTK SPMI USS)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Catatan Tambahan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4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F4E78"/>
          <w:sz w:val="19"/>
          <w:szCs w:val="19"/>
        </w:rPr>
        <w:t xml:space="preserve">TANDA TANGAN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650"/>
      </w:tblGrid>
      <w:tr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Auditor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4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Auditee / Penanggung Jawab Unit Kerja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Sumber acuan: Manual Evaluasi SPMI USS (MM-USS-02-03), kategori non-akademik dari materi sosialisasi Pedoman Teknis Pelaporan SPMI PT 2026 (Kemdiktisaintek) — BUKAN Standar Non-Akademik resmi USS. Template Laporan PPEPP SPMI USS.xlsx (sheet Instrumen AMI Non-Akademik). Hasil formulir ini disalin ke sheet tsb untuk direkap, dan menjadi dasar penyusunan Laporan Hasil AMAI/EMI SPMI USS.docx.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Instrumen AMI — Unit Kerja Non-Akademik — SPMI Universitas Sumatera Selatan   |   Halaman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dari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2026-09-01T22:40:24.261Z</dcterms:created>
  <dcterms:modified xsi:type="dcterms:W3CDTF">2026-09-01T22:40:24.277Z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