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Aptos Display" w:hAnsi="Aptos Display"/>
          <w:b/>
          <w:color w:val="6C7681"/>
          <w:sz w:val="20"/>
        </w:rPr>
        <w:t>TECHNICAL DESIGN &amp; INTERFACE SPECIFICATION</w:t>
      </w:r>
    </w:p>
    <w:p>
      <w:pPr>
        <w:spacing w:after="100"/>
      </w:pPr>
      <w:r>
        <w:rPr>
          <w:rFonts w:ascii="Aptos Display" w:hAnsi="Aptos Display"/>
          <w:b/>
          <w:color w:val="20344E"/>
          <w:sz w:val="48"/>
        </w:rPr>
        <w:t>Production Planning Optimizer</w:t>
      </w:r>
    </w:p>
    <w:p>
      <w:pPr>
        <w:spacing w:after="320"/>
      </w:pPr>
      <w:r>
        <w:rPr>
          <w:rFonts w:ascii="Aptos Display" w:hAnsi="Aptos Display"/>
          <w:color w:val="20344E"/>
          <w:sz w:val="28"/>
        </w:rPr>
        <w:t>Constructive Heuristic + MILP  |  V6.3.4</w:t>
      </w:r>
    </w:p>
    <w:tbl>
      <w:tblPr>
        <w:tblW w:type="auto" w:w="0"/>
        <w:jc w:val="center"/>
        <w:tblLayout w:type="fixed"/>
        <w:tblLook w:firstColumn="1" w:firstRow="1" w:lastColumn="0" w:lastRow="0" w:noHBand="0" w:noVBand="1" w:val="04A0"/>
      </w:tblPr>
      <w:tblGrid>
        <w:gridCol w:w="2563"/>
        <w:gridCol w:w="7488"/>
      </w:tblGrid>
      <w:tr>
        <w:trPr>
          <w:tblHeader w:val="true"/>
          <w:cantSplit/>
        </w:trPr>
        <w:tc>
          <w:tcPr>
            <w:tcW w:type="dxa" w:w="2563"/>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DOCUMENT CONTROL</w:t>
            </w:r>
          </w:p>
        </w:tc>
        <w:tc>
          <w:tcPr>
            <w:tcW w:type="dxa" w:w="7488"/>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REFERENCE</w:t>
            </w:r>
          </w:p>
        </w:tc>
      </w:tr>
      <w:tr>
        <w:trPr>
          <w:cantSplit/>
        </w:trPr>
        <w:tc>
          <w:tcPr>
            <w:tcW w:type="dxa" w:w="2563"/>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Version</w:t>
            </w:r>
          </w:p>
        </w:tc>
        <w:tc>
          <w:tcPr>
            <w:tcW w:type="dxa" w:w="748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6.3.4-CHANGEOVER-FIRST-MIN80-NO-GLOBAL-FLOOR</w:t>
            </w:r>
          </w:p>
        </w:tc>
      </w:tr>
      <w:tr>
        <w:trPr>
          <w:cantSplit/>
        </w:trPr>
        <w:tc>
          <w:tcPr>
            <w:tcW w:type="dxa" w:w="2563"/>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Implementation</w:t>
            </w:r>
          </w:p>
        </w:tc>
        <w:tc>
          <w:tcPr>
            <w:tcW w:type="dxa" w:w="748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Google Colab / Jupyter Notebook (.ipynb)</w:t>
            </w:r>
          </w:p>
        </w:tc>
      </w:tr>
      <w:tr>
        <w:trPr>
          <w:cantSplit/>
        </w:trPr>
        <w:tc>
          <w:tcPr>
            <w:tcW w:type="dxa" w:w="2563"/>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Authoritative configuration</w:t>
            </w:r>
          </w:p>
        </w:tc>
        <w:tc>
          <w:tcPr>
            <w:tcW w:type="dxa" w:w="748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Excel workbook (.xlsx), 11 required sheets</w:t>
            </w:r>
          </w:p>
        </w:tc>
      </w:tr>
      <w:tr>
        <w:trPr>
          <w:cantSplit/>
        </w:trPr>
        <w:tc>
          <w:tcPr>
            <w:tcW w:type="dxa" w:w="2563"/>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Solver</w:t>
            </w:r>
          </w:p>
        </w:tc>
        <w:tc>
          <w:tcPr>
            <w:tcW w:type="dxa" w:w="748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SciPy optimize.milp (HiGHS), plus NumPy / optional Numba</w:t>
            </w:r>
          </w:p>
        </w:tc>
      </w:tr>
      <w:tr>
        <w:trPr>
          <w:cantSplit/>
        </w:trPr>
        <w:tc>
          <w:tcPr>
            <w:tcW w:type="dxa" w:w="2563"/>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Interface</w:t>
            </w:r>
          </w:p>
        </w:tc>
        <w:tc>
          <w:tcPr>
            <w:tcW w:type="dxa" w:w="748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Public GitHub Excel download → planner → four-sheet Excel output</w:t>
            </w:r>
          </w:p>
        </w:tc>
      </w:tr>
      <w:tr>
        <w:trPr>
          <w:cantSplit/>
        </w:trPr>
        <w:tc>
          <w:tcPr>
            <w:tcW w:type="dxa" w:w="2563"/>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Specification date</w:t>
            </w:r>
          </w:p>
        </w:tc>
        <w:tc>
          <w:tcPr>
            <w:tcW w:type="dxa" w:w="748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12 October 2026</w:t>
            </w:r>
          </w:p>
        </w:tc>
      </w:tr>
    </w:tbl>
    <w:p>
      <w:pPr>
        <w:spacing w:after="20"/>
      </w:pPr>
    </w:p>
    <w:tbl>
      <w:tblPr>
        <w:tblW w:type="auto" w:w="0"/>
        <w:tblLayout w:type="fixed"/>
        <w:tblLook w:firstColumn="1" w:firstRow="1" w:lastColumn="0" w:lastRow="0" w:noHBand="0" w:noVBand="1" w:val="04A0"/>
      </w:tblPr>
      <w:tblGrid>
        <w:gridCol w:w="10080"/>
      </w:tblGrid>
      <w:tr>
        <w:tc>
          <w:tcPr>
            <w:tcW w:type="dxa" w:w="10080"/>
            <w:shd w:fill="EEF2F6"/>
            <w:tcMar>
              <w:top w:w="140" w:type="dxa"/>
              <w:start w:w="190" w:type="dxa"/>
              <w:bottom w:w="130" w:type="dxa"/>
              <w:end w:w="170" w:type="dxa"/>
            </w:tcMar>
          </w:tcPr>
          <w:p>
            <w:pPr>
              <w:spacing w:after="0"/>
            </w:pPr>
            <w:r>
              <w:rPr>
                <w:b/>
                <w:color w:val="20344E"/>
                <w:sz w:val="16"/>
              </w:rPr>
              <w:t xml:space="preserve">CRITICAL DESIGN RULE  </w:t>
            </w:r>
            <w:r>
              <w:rPr>
                <w:color w:val="2B333C"/>
                <w:sz w:val="18"/>
              </w:rPr>
              <w:t>Each product has a hard minimum production requirement (80% in the current workbook). There is NO independent global minimum production constraint. Changeovers are optimized first; additional output is optional up to each product target.</w:t>
            </w:r>
          </w:p>
        </w:tc>
      </w:tr>
    </w:tbl>
    <w:p>
      <w:pPr>
        <w:spacing w:after="0"/>
      </w:pPr>
    </w:p>
    <w:p>
      <w:pPr>
        <w:pStyle w:val="Heading1"/>
      </w:pPr>
      <w:r>
        <w:t>1. Purpose, scope, and source baseline</w:t>
      </w:r>
    </w:p>
    <w:p>
      <w:pPr/>
      <w:r>
        <w:t>This document describes the behavior implemented in the current V6.3.4 notebook and its matching input workbook, including the input schema, constraint model, search process, solver stages, output workbook, and operational checks. It documents the source implementation rather than proposing an alternative scheduling design.</w:t>
      </w:r>
    </w:p>
    <w:p>
      <w:pPr/>
      <w:r>
        <w:t>The planner assigns products and production quantities to eligible machines across a six-day, two-shift-per-day calendar. It schedules one product per machine-shift, enforces production sequencing and capacity rules, accounts for preparation time, and produces a validated Excel plan.</w:t>
      </w:r>
    </w:p>
    <w:p>
      <w:pPr>
        <w:pStyle w:val="Heading2"/>
      </w:pPr>
      <w:r>
        <w:t>1.1 Current test configuration</w:t>
      </w:r>
    </w:p>
    <w:tbl>
      <w:tblPr>
        <w:tblW w:type="auto" w:w="0"/>
        <w:jc w:val="center"/>
        <w:tblLayout w:type="fixed"/>
        <w:tblLook w:firstColumn="1" w:firstRow="1" w:lastColumn="0" w:lastRow="0" w:noHBand="0" w:noVBand="1" w:val="04A0"/>
      </w:tblPr>
      <w:tblGrid>
        <w:gridCol w:w="2376"/>
        <w:gridCol w:w="2534"/>
        <w:gridCol w:w="5141"/>
      </w:tblGrid>
      <w:tr>
        <w:trPr>
          <w:tblHeader w:val="true"/>
          <w:cantSplit/>
        </w:trPr>
        <w:tc>
          <w:tcPr>
            <w:tcW w:type="dxa" w:w="2376"/>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Dimension</w:t>
            </w:r>
          </w:p>
        </w:tc>
        <w:tc>
          <w:tcPr>
            <w:tcW w:type="dxa" w:w="2534"/>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Current value</w:t>
            </w:r>
          </w:p>
        </w:tc>
        <w:tc>
          <w:tcPr>
            <w:tcW w:type="dxa" w:w="514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Interpretation</w:t>
            </w:r>
          </w:p>
        </w:tc>
      </w:tr>
      <w:tr>
        <w:trPr>
          <w:cantSplit/>
        </w:trPr>
        <w:tc>
          <w:tcPr>
            <w:tcW w:type="dxa" w:w="237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Products</w:t>
            </w:r>
          </w:p>
        </w:tc>
        <w:tc>
          <w:tcPr>
            <w:tcW w:type="dxa" w:w="253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10</w:t>
            </w:r>
          </w:p>
        </w:tc>
        <w:tc>
          <w:tcPr>
            <w:tcW w:type="dxa" w:w="514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All ten products appear in targets</w:t>
            </w:r>
          </w:p>
        </w:tc>
      </w:tr>
      <w:tr>
        <w:trPr>
          <w:cantSplit/>
        </w:trPr>
        <w:tc>
          <w:tcPr>
            <w:tcW w:type="dxa" w:w="237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Active machines</w:t>
            </w:r>
          </w:p>
        </w:tc>
        <w:tc>
          <w:tcPr>
            <w:tcW w:type="dxa" w:w="253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5</w:t>
            </w:r>
          </w:p>
        </w:tc>
        <w:tc>
          <w:tcPr>
            <w:tcW w:type="dxa" w:w="514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CS1, CS2, EB1, EB2, CS3</w:t>
            </w:r>
          </w:p>
        </w:tc>
      </w:tr>
      <w:tr>
        <w:trPr>
          <w:cantSplit/>
        </w:trPr>
        <w:tc>
          <w:tcPr>
            <w:tcW w:type="dxa" w:w="237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Eligible machine/product pairs</w:t>
            </w:r>
          </w:p>
        </w:tc>
        <w:tc>
          <w:tcPr>
            <w:tcW w:type="dxa" w:w="253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21</w:t>
            </w:r>
          </w:p>
        </w:tc>
        <w:tc>
          <w:tcPr>
            <w:tcW w:type="dxa" w:w="514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Out of 50 listed combinations</w:t>
            </w:r>
          </w:p>
        </w:tc>
      </w:tr>
      <w:tr>
        <w:trPr>
          <w:cantSplit/>
        </w:trPr>
        <w:tc>
          <w:tcPr>
            <w:tcW w:type="dxa" w:w="237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Planning horizon</w:t>
            </w:r>
          </w:p>
        </w:tc>
        <w:tc>
          <w:tcPr>
            <w:tcW w:type="dxa" w:w="253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6 days / 12 shift positions</w:t>
            </w:r>
          </w:p>
        </w:tc>
        <w:tc>
          <w:tcPr>
            <w:tcW w:type="dxa" w:w="514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Each machine has an explicit calendar row per slot</w:t>
            </w:r>
          </w:p>
        </w:tc>
      </w:tr>
      <w:tr>
        <w:trPr>
          <w:cantSplit/>
        </w:trPr>
        <w:tc>
          <w:tcPr>
            <w:tcW w:type="dxa" w:w="237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Total production target</w:t>
            </w:r>
          </w:p>
        </w:tc>
        <w:tc>
          <w:tcPr>
            <w:tcW w:type="dxa" w:w="253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205 t</w:t>
            </w:r>
          </w:p>
        </w:tc>
        <w:tc>
          <w:tcPr>
            <w:tcW w:type="dxa" w:w="514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Upper bound across all products</w:t>
            </w:r>
          </w:p>
        </w:tc>
      </w:tr>
      <w:tr>
        <w:trPr>
          <w:cantSplit/>
        </w:trPr>
        <w:tc>
          <w:tcPr>
            <w:tcW w:type="dxa" w:w="237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Sum of individual minimums</w:t>
            </w:r>
          </w:p>
        </w:tc>
        <w:tc>
          <w:tcPr>
            <w:tcW w:type="dxa" w:w="253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164 t</w:t>
            </w:r>
          </w:p>
        </w:tc>
        <w:tc>
          <w:tcPr>
            <w:tcW w:type="dxa" w:w="514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Arithmetic consequence of ten 80% minima; NOT an extra global floor</w:t>
            </w:r>
          </w:p>
        </w:tc>
      </w:tr>
      <w:tr>
        <w:trPr>
          <w:cantSplit/>
        </w:trPr>
        <w:tc>
          <w:tcPr>
            <w:tcW w:type="dxa" w:w="237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Preparation time</w:t>
            </w:r>
          </w:p>
        </w:tc>
        <w:tc>
          <w:tcPr>
            <w:tcW w:type="dxa" w:w="253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40 min default</w:t>
            </w:r>
          </w:p>
        </w:tc>
        <w:tc>
          <w:tcPr>
            <w:tcW w:type="dxa" w:w="514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Machine-product value is authoritative</w:t>
            </w:r>
          </w:p>
        </w:tc>
      </w:tr>
    </w:tbl>
    <w:p>
      <w:pPr>
        <w:spacing w:after="20"/>
      </w:pPr>
    </w:p>
    <w:p>
      <w:pPr>
        <w:pStyle w:val="Heading1"/>
      </w:pPr>
      <w:r>
        <w:t>2. End-to-end system architecture</w:t>
      </w:r>
    </w:p>
    <w:tbl>
      <w:tblPr>
        <w:tblW w:type="auto" w:w="0"/>
        <w:jc w:val="center"/>
        <w:tblLayout w:type="fixed"/>
        <w:tblLook w:firstColumn="1" w:firstRow="1" w:lastColumn="0" w:lastRow="0" w:noHBand="0" w:noVBand="1" w:val="04A0"/>
      </w:tblPr>
      <w:tblGrid>
        <w:gridCol w:w="1800"/>
        <w:gridCol w:w="6192"/>
        <w:gridCol w:w="2059"/>
      </w:tblGrid>
      <w:tr>
        <w:trPr>
          <w:tblHeader w:val="true"/>
          <w:cantSplit/>
        </w:trPr>
        <w:tc>
          <w:tcPr>
            <w:tcW w:type="dxa" w:w="180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Stage</w:t>
            </w:r>
          </w:p>
        </w:tc>
        <w:tc>
          <w:tcPr>
            <w:tcW w:type="dxa" w:w="6192"/>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Implemented processing</w:t>
            </w:r>
          </w:p>
        </w:tc>
        <w:tc>
          <w:tcPr>
            <w:tcW w:type="dxa" w:w="2059"/>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Primary artifact</w:t>
            </w:r>
          </w:p>
        </w:tc>
      </w:tr>
      <w:tr>
        <w:trPr>
          <w:cantSplit/>
        </w:trPr>
        <w:tc>
          <w:tcPr>
            <w:tcW w:type="dxa" w:w="180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1  /  Download</w:t>
            </w:r>
          </w:p>
        </w:tc>
        <w:tc>
          <w:tcPr>
            <w:tcW w:type="dxa" w:w="619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Validate HTTPS GitHub link; convert /blob/ to RAW; download and check XLSX/ZIP signature.</w:t>
            </w:r>
          </w:p>
        </w:tc>
        <w:tc>
          <w:tcPr>
            <w:tcW w:type="dxa" w:w="2059"/>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Input XLSX</w:t>
            </w:r>
          </w:p>
        </w:tc>
      </w:tr>
      <w:tr>
        <w:trPr>
          <w:cantSplit/>
        </w:trPr>
        <w:tc>
          <w:tcPr>
            <w:tcW w:type="dxa" w:w="180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2  /  Parse &amp; validate</w:t>
            </w:r>
          </w:p>
        </w:tc>
        <w:tc>
          <w:tcPr>
            <w:tcW w:type="dxa" w:w="6192"/>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Read exactly 11 named sheets; verify headers, keys, references, formulas and rule compatibility.</w:t>
            </w:r>
          </w:p>
        </w:tc>
        <w:tc>
          <w:tcPr>
            <w:tcW w:type="dxa" w:w="2059"/>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Typed arrays + constraints</w:t>
            </w:r>
          </w:p>
        </w:tc>
      </w:tr>
      <w:tr>
        <w:trPr>
          <w:cantSplit/>
        </w:trPr>
        <w:tc>
          <w:tcPr>
            <w:tcW w:type="dxa" w:w="180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3  /  Construct</w:t>
            </w:r>
          </w:p>
        </w:tc>
        <w:tc>
          <w:tcPr>
            <w:tcW w:type="dxa" w:w="619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Generate randomized, distinct candidate plans with Numba acceleration when available.</w:t>
            </w:r>
          </w:p>
        </w:tc>
        <w:tc>
          <w:tcPr>
            <w:tcW w:type="dxa" w:w="2059"/>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Feasible candidate archive</w:t>
            </w:r>
          </w:p>
        </w:tc>
      </w:tr>
      <w:tr>
        <w:trPr>
          <w:cantSplit/>
        </w:trPr>
        <w:tc>
          <w:tcPr>
            <w:tcW w:type="dxa" w:w="180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4  /  MILP-1</w:t>
            </w:r>
          </w:p>
        </w:tc>
        <w:tc>
          <w:tcPr>
            <w:tcW w:type="dxa" w:w="6192"/>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Optimize changeovers first, then unmet target tons, then preparation minutes.</w:t>
            </w:r>
          </w:p>
        </w:tc>
        <w:tc>
          <w:tcPr>
            <w:tcW w:type="dxa" w:w="2059"/>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Selected schedule</w:t>
            </w:r>
          </w:p>
        </w:tc>
      </w:tr>
      <w:tr>
        <w:trPr>
          <w:cantSplit/>
        </w:trPr>
        <w:tc>
          <w:tcPr>
            <w:tcW w:type="dxa" w:w="180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5  /  MILP-2</w:t>
            </w:r>
          </w:p>
        </w:tc>
        <w:tc>
          <w:tcPr>
            <w:tcW w:type="dxa" w:w="619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Re-sequence and rebalance on selected machine-product pair sets; accept only improvements that validate.</w:t>
            </w:r>
          </w:p>
        </w:tc>
        <w:tc>
          <w:tcPr>
            <w:tcW w:type="dxa" w:w="2059"/>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Refined schedule</w:t>
            </w:r>
          </w:p>
        </w:tc>
      </w:tr>
      <w:tr>
        <w:trPr>
          <w:cantSplit/>
        </w:trPr>
        <w:tc>
          <w:tcPr>
            <w:tcW w:type="dxa" w:w="180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6  /  Verify &amp; export</w:t>
            </w:r>
          </w:p>
        </w:tc>
        <w:tc>
          <w:tcPr>
            <w:tcW w:type="dxa" w:w="6192"/>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Independently check operational constraints, format plan, and write four visible sheets.</w:t>
            </w:r>
          </w:p>
        </w:tc>
        <w:tc>
          <w:tcPr>
            <w:tcW w:type="dxa" w:w="2059"/>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&lt;input_stem&gt;_output.xlsx</w:t>
            </w:r>
          </w:p>
        </w:tc>
      </w:tr>
    </w:tbl>
    <w:p>
      <w:pPr>
        <w:spacing w:after="20"/>
      </w:pPr>
    </w:p>
    <w:p>
      <w:pPr/>
      <w:r>
        <w:t>The input workbook is the single configuration interface. The notebook does not require a JSON input file, a commercial license, or a separate application server. A public GitHub repository is used only to retrieve the XLSX file; the optimization runs in the Python kernel.</w:t>
      </w:r>
    </w:p>
    <w:p>
      <w:pPr>
        <w:pStyle w:val="Heading1"/>
      </w:pPr>
      <w:r>
        <w:t>3. Optimization model and objective hierarchy</w:t>
      </w:r>
    </w:p>
    <w:p>
      <w:pPr>
        <w:pStyle w:val="Heading2"/>
      </w:pPr>
      <w:r>
        <w:t>3.1 Index sets and principal variables</w:t>
      </w:r>
    </w:p>
    <w:tbl>
      <w:tblPr>
        <w:tblW w:type="auto" w:w="0"/>
        <w:jc w:val="center"/>
        <w:tblLayout w:type="fixed"/>
        <w:tblLook w:firstColumn="1" w:firstRow="1" w:lastColumn="0" w:lastRow="0" w:noHBand="0" w:noVBand="1" w:val="04A0"/>
      </w:tblPr>
      <w:tblGrid>
        <w:gridCol w:w="2131"/>
        <w:gridCol w:w="7920"/>
      </w:tblGrid>
      <w:tr>
        <w:trPr>
          <w:tblHeader w:val="true"/>
          <w:cantSplit/>
        </w:trPr>
        <w:tc>
          <w:tcPr>
            <w:tcW w:type="dxa" w:w="213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Symbol</w:t>
            </w:r>
          </w:p>
        </w:tc>
        <w:tc>
          <w:tcPr>
            <w:tcW w:type="dxa" w:w="792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w:t>
            </w:r>
          </w:p>
        </w:tc>
      </w:tr>
      <w:tr>
        <w:trPr>
          <w:cantSplit/>
        </w:trPr>
        <w:tc>
          <w:tcPr>
            <w:tcW w:type="dxa" w:w="213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m / p / t</w:t>
            </w:r>
          </w:p>
        </w:tc>
        <w:tc>
          <w:tcPr>
            <w:tcW w:type="dxa" w:w="792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Machine / product / calendar slot (day, shift).</w:t>
            </w:r>
          </w:p>
        </w:tc>
      </w:tr>
      <w:tr>
        <w:trPr>
          <w:cantSplit/>
        </w:trPr>
        <w:tc>
          <w:tcPr>
            <w:tcW w:type="dxa" w:w="213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x[m,p,t]</w:t>
            </w:r>
          </w:p>
        </w:tc>
        <w:tc>
          <w:tcPr>
            <w:tcW w:type="dxa" w:w="792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Binary indicator: product p is active on machine m in slot t.</w:t>
            </w:r>
          </w:p>
        </w:tc>
      </w:tr>
      <w:tr>
        <w:trPr>
          <w:cantSplit/>
        </w:trPr>
        <w:tc>
          <w:tcPr>
            <w:tcW w:type="dxa" w:w="213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q[m,p,t]</w:t>
            </w:r>
          </w:p>
        </w:tc>
        <w:tc>
          <w:tcPr>
            <w:tcW w:type="dxa" w:w="792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Continuous planned production quantity in metric tons.</w:t>
            </w:r>
          </w:p>
        </w:tc>
      </w:tr>
      <w:tr>
        <w:trPr>
          <w:cantSplit/>
        </w:trPr>
        <w:tc>
          <w:tcPr>
            <w:tcW w:type="dxa" w:w="213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y[m,p]</w:t>
            </w:r>
          </w:p>
        </w:tc>
        <w:tc>
          <w:tcPr>
            <w:tcW w:type="dxa" w:w="792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Binary indicator: product p is used on machine m during the horizon.</w:t>
            </w:r>
          </w:p>
        </w:tc>
      </w:tr>
      <w:tr>
        <w:trPr>
          <w:cantSplit/>
        </w:trPr>
        <w:tc>
          <w:tcPr>
            <w:tcW w:type="dxa" w:w="213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start[m,p,t]</w:t>
            </w:r>
          </w:p>
        </w:tc>
        <w:tc>
          <w:tcPr>
            <w:tcW w:type="dxa" w:w="792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Binary indicator: the product run starts in the slot and incurs setup.</w:t>
            </w:r>
          </w:p>
        </w:tc>
      </w:tr>
      <w:tr>
        <w:trPr>
          <w:cantSplit/>
        </w:trPr>
        <w:tc>
          <w:tcPr>
            <w:tcW w:type="dxa" w:w="213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change[m,t]</w:t>
            </w:r>
          </w:p>
        </w:tc>
        <w:tc>
          <w:tcPr>
            <w:tcW w:type="dxa" w:w="792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Binary indicator: a genuine product transition on that machine.</w:t>
            </w:r>
          </w:p>
        </w:tc>
      </w:tr>
      <w:tr>
        <w:trPr>
          <w:cantSplit/>
        </w:trPr>
        <w:tc>
          <w:tcPr>
            <w:tcW w:type="dxa" w:w="213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unmet[p]</w:t>
            </w:r>
          </w:p>
        </w:tc>
        <w:tc>
          <w:tcPr>
            <w:tcW w:type="dxa" w:w="792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Continuous shortfall relative to product p target; limited by individual minimum.</w:t>
            </w:r>
          </w:p>
        </w:tc>
      </w:tr>
      <w:tr>
        <w:trPr>
          <w:cantSplit/>
        </w:trPr>
        <w:tc>
          <w:tcPr>
            <w:tcW w:type="dxa" w:w="213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exception[m,p]</w:t>
            </w:r>
          </w:p>
        </w:tc>
        <w:tc>
          <w:tcPr>
            <w:tcW w:type="dxa" w:w="792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Binary indicator for the narrowly permitted final below-minimum run.</w:t>
            </w:r>
          </w:p>
        </w:tc>
      </w:tr>
    </w:tbl>
    <w:p>
      <w:pPr>
        <w:spacing w:after="20"/>
      </w:pPr>
    </w:p>
    <w:p>
      <w:pPr>
        <w:pStyle w:val="Heading2"/>
      </w:pPr>
      <w:r>
        <w:t>3.2 Hard constraints</w:t>
      </w:r>
    </w:p>
    <w:tbl>
      <w:tblPr>
        <w:tblW w:type="auto" w:w="0"/>
        <w:jc w:val="center"/>
        <w:tblLayout w:type="fixed"/>
        <w:tblLook w:firstColumn="1" w:firstRow="1" w:lastColumn="0" w:lastRow="0" w:noHBand="0" w:noVBand="1" w:val="04A0"/>
      </w:tblPr>
      <w:tblGrid>
        <w:gridCol w:w="2506"/>
        <w:gridCol w:w="7546"/>
      </w:tblGrid>
      <w:tr>
        <w:trPr>
          <w:tblHeader w:val="true"/>
          <w:cantSplit/>
        </w:trPr>
        <w:tc>
          <w:tcPr>
            <w:tcW w:type="dxa" w:w="2506"/>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Constraint</w:t>
            </w:r>
          </w:p>
        </w:tc>
        <w:tc>
          <w:tcPr>
            <w:tcW w:type="dxa" w:w="7546"/>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Operational interpretation / representative condition</w:t>
            </w:r>
          </w:p>
        </w:tc>
      </w:tr>
      <w:tr>
        <w:trPr>
          <w:cantSplit/>
        </w:trPr>
        <w:tc>
          <w:tcPr>
            <w:tcW w:type="dxa" w:w="250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Per-product minimum</w:t>
            </w:r>
          </w:p>
        </w:tc>
        <w:tc>
          <w:tcPr>
            <w:tcW w:type="dxa" w:w="754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Sum of scheduled tons for each p ≥ Target_t[p] × MinRequired_pct[p]. Current rate: 0.80.</w:t>
            </w:r>
          </w:p>
        </w:tc>
      </w:tr>
      <w:tr>
        <w:trPr>
          <w:cantSplit/>
        </w:trPr>
        <w:tc>
          <w:tcPr>
            <w:tcW w:type="dxa" w:w="250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Per-product upper bound</w:t>
            </w:r>
          </w:p>
        </w:tc>
        <w:tc>
          <w:tcPr>
            <w:tcW w:type="dxa" w:w="754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Sum of scheduled tons for each p ≤ Target_t[p]; surplus production is disabled.</w:t>
            </w:r>
          </w:p>
        </w:tc>
      </w:tr>
      <w:tr>
        <w:trPr>
          <w:cantSplit/>
        </w:trPr>
        <w:tc>
          <w:tcPr>
            <w:tcW w:type="dxa" w:w="250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Slot exclusivity</w:t>
            </w:r>
          </w:p>
        </w:tc>
        <w:tc>
          <w:tcPr>
            <w:tcW w:type="dxa" w:w="754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For each machine and shift, at most one product is active.</w:t>
            </w:r>
          </w:p>
        </w:tc>
      </w:tr>
      <w:tr>
        <w:trPr>
          <w:cantSplit/>
        </w:trPr>
        <w:tc>
          <w:tcPr>
            <w:tcW w:type="dxa" w:w="250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Time balance</w:t>
            </w:r>
          </w:p>
        </w:tc>
        <w:tc>
          <w:tcPr>
            <w:tcW w:type="dxa" w:w="754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Production_t / Capacity_tph + Preparation_min / 60 ≤ calendar.Hours.</w:t>
            </w:r>
          </w:p>
        </w:tc>
      </w:tr>
      <w:tr>
        <w:trPr>
          <w:cantSplit/>
        </w:trPr>
        <w:tc>
          <w:tcPr>
            <w:tcW w:type="dxa" w:w="250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Eligibility</w:t>
            </w:r>
          </w:p>
        </w:tc>
        <w:tc>
          <w:tcPr>
            <w:tcW w:type="dxa" w:w="754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A machine-product assignment is permitted only when Allowed=1 and the rate is positive.</w:t>
            </w:r>
          </w:p>
        </w:tc>
      </w:tr>
      <w:tr>
        <w:trPr>
          <w:cantSplit/>
        </w:trPr>
        <w:tc>
          <w:tcPr>
            <w:tcW w:type="dxa" w:w="250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Daily product tonnage</w:t>
            </w:r>
          </w:p>
        </w:tc>
        <w:tc>
          <w:tcPr>
            <w:tcW w:type="dxa" w:w="754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Quantity produced for a given machine/product/day ≤ MaxDaily_t.</w:t>
            </w:r>
          </w:p>
        </w:tc>
      </w:tr>
      <w:tr>
        <w:trPr>
          <w:cantSplit/>
        </w:trPr>
        <w:tc>
          <w:tcPr>
            <w:tcW w:type="dxa" w:w="250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Batch minimum</w:t>
            </w:r>
          </w:p>
        </w:tc>
        <w:tc>
          <w:tcPr>
            <w:tcW w:type="dxa" w:w="754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A used machine-product run must satisfy MinRun_t, allowing the documented final remainder exception.</w:t>
            </w:r>
          </w:p>
        </w:tc>
      </w:tr>
      <w:tr>
        <w:trPr>
          <w:cantSplit/>
        </w:trPr>
        <w:tc>
          <w:tcPr>
            <w:tcW w:type="dxa" w:w="250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Sequence</w:t>
            </w:r>
          </w:p>
        </w:tc>
        <w:tc>
          <w:tcPr>
            <w:tcW w:type="dxa" w:w="754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Explicit same-machine predecessor relationships must occur in the specified order.</w:t>
            </w:r>
          </w:p>
        </w:tc>
      </w:tr>
      <w:tr>
        <w:trPr>
          <w:cantSplit/>
        </w:trPr>
        <w:tc>
          <w:tcPr>
            <w:tcW w:type="dxa" w:w="250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Daily transitions</w:t>
            </w:r>
          </w:p>
        </w:tc>
        <w:tc>
          <w:tcPr>
            <w:tcW w:type="dxa" w:w="754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At most Max_Changeovers_Per_Day transitions per machine-day; current value is 1.</w:t>
            </w:r>
          </w:p>
        </w:tc>
      </w:tr>
      <w:tr>
        <w:trPr>
          <w:cantSplit/>
        </w:trPr>
        <w:tc>
          <w:tcPr>
            <w:tcW w:type="dxa" w:w="250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No-return</w:t>
            </w:r>
          </w:p>
        </w:tc>
        <w:tc>
          <w:tcPr>
            <w:tcW w:type="dxa" w:w="754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A machine cannot produce A, switch to B, then return to A during the horizon.</w:t>
            </w:r>
          </w:p>
        </w:tc>
      </w:tr>
      <w:tr>
        <w:trPr>
          <w:cantSplit/>
        </w:trPr>
        <w:tc>
          <w:tcPr>
            <w:tcW w:type="dxa" w:w="250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Initial state</w:t>
            </w:r>
          </w:p>
        </w:tc>
        <w:tc>
          <w:tcPr>
            <w:tcW w:type="dxa" w:w="754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Carried product/setup state affects initial setup and first product transition.</w:t>
            </w:r>
          </w:p>
        </w:tc>
      </w:tr>
      <w:tr>
        <w:trPr>
          <w:cantSplit/>
        </w:trPr>
        <w:tc>
          <w:tcPr>
            <w:tcW w:type="dxa" w:w="250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Hard targets / allocation</w:t>
            </w:r>
          </w:p>
        </w:tc>
        <w:tc>
          <w:tcPr>
            <w:tcW w:type="dxa" w:w="754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TargetMode=HARD requires the full target. Allocation splits are hard only if configured as such.</w:t>
            </w:r>
          </w:p>
        </w:tc>
      </w:tr>
    </w:tbl>
    <w:p>
      <w:pPr>
        <w:spacing w:after="20"/>
      </w:pPr>
    </w:p>
    <w:tbl>
      <w:tblPr>
        <w:tblW w:type="auto" w:w="0"/>
        <w:tblLayout w:type="fixed"/>
        <w:tblLook w:firstColumn="1" w:firstRow="1" w:lastColumn="0" w:lastRow="0" w:noHBand="0" w:noVBand="1" w:val="04A0"/>
      </w:tblPr>
      <w:tblGrid>
        <w:gridCol w:w="10080"/>
      </w:tblGrid>
      <w:tr>
        <w:tc>
          <w:tcPr>
            <w:tcW w:type="dxa" w:w="10080"/>
            <w:shd w:fill="EEF2F6"/>
            <w:tcMar>
              <w:top w:w="140" w:type="dxa"/>
              <w:start w:w="190" w:type="dxa"/>
              <w:bottom w:w="130" w:type="dxa"/>
              <w:end w:w="170" w:type="dxa"/>
            </w:tcMar>
          </w:tcPr>
          <w:p>
            <w:pPr>
              <w:spacing w:after="0"/>
            </w:pPr>
            <w:r>
              <w:rPr>
                <w:b/>
                <w:color w:val="20344E"/>
                <w:sz w:val="16"/>
              </w:rPr>
              <w:t xml:space="preserve">NO GLOBAL TONNAGE GUARD  </w:t>
            </w:r>
            <w:r>
              <w:rPr>
                <w:color w:val="2B333C"/>
                <w:sz w:val="18"/>
              </w:rPr>
              <w:t>MinimumPlanned_t is absent from the current input schema and the current code. The sum of product minima is 164 t for this dataset, but that total is derived from ten separate hard constraints. The optimizer is not allowed to compensate for one underproduced product by overproducing another.</w:t>
            </w:r>
          </w:p>
        </w:tc>
      </w:tr>
    </w:tbl>
    <w:p>
      <w:pPr>
        <w:spacing w:after="0"/>
      </w:pPr>
    </w:p>
    <w:p>
      <w:pPr>
        <w:pStyle w:val="Heading2"/>
      </w:pPr>
      <w:r>
        <w:t>3.3 Lexicographic priorities</w:t>
      </w:r>
    </w:p>
    <w:tbl>
      <w:tblPr>
        <w:tblW w:type="auto" w:w="0"/>
        <w:jc w:val="center"/>
        <w:tblLayout w:type="fixed"/>
        <w:tblLook w:firstColumn="1" w:firstRow="1" w:lastColumn="0" w:lastRow="0" w:noHBand="0" w:noVBand="1" w:val="04A0"/>
      </w:tblPr>
      <w:tblGrid>
        <w:gridCol w:w="994"/>
        <w:gridCol w:w="3355"/>
        <w:gridCol w:w="5702"/>
      </w:tblGrid>
      <w:tr>
        <w:trPr>
          <w:tblHeader w:val="true"/>
          <w:cantSplit/>
        </w:trPr>
        <w:tc>
          <w:tcPr>
            <w:tcW w:type="dxa" w:w="994"/>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Priority</w:t>
            </w:r>
          </w:p>
        </w:tc>
        <w:tc>
          <w:tcPr>
            <w:tcW w:type="dxa" w:w="3355"/>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Criterion</w:t>
            </w:r>
          </w:p>
        </w:tc>
        <w:tc>
          <w:tcPr>
            <w:tcW w:type="dxa" w:w="5702"/>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Behavior</w:t>
            </w:r>
          </w:p>
        </w:tc>
      </w:tr>
      <w:tr>
        <w:trPr>
          <w:cantSplit/>
        </w:trPr>
        <w:tc>
          <w:tcPr>
            <w:tcW w:type="dxa" w:w="99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1</w:t>
            </w:r>
          </w:p>
        </w:tc>
        <w:tc>
          <w:tcPr>
            <w:tcW w:type="dxa" w:w="3355"/>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MIN_CHANGEOVERS</w:t>
            </w:r>
          </w:p>
        </w:tc>
        <w:tc>
          <w:tcPr>
            <w:tcW w:type="dxa" w:w="570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Minimize product-to-product transitions; an initial empty-machine setup is not a changeover.</w:t>
            </w:r>
          </w:p>
        </w:tc>
      </w:tr>
      <w:tr>
        <w:trPr>
          <w:cantSplit/>
        </w:trPr>
        <w:tc>
          <w:tcPr>
            <w:tcW w:type="dxa" w:w="99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2</w:t>
            </w:r>
          </w:p>
        </w:tc>
        <w:tc>
          <w:tcPr>
            <w:tcW w:type="dxa" w:w="3355"/>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MIN_UNMET</w:t>
            </w:r>
          </w:p>
        </w:tc>
        <w:tc>
          <w:tcPr>
            <w:tcW w:type="dxa" w:w="5702"/>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At the selected transition count, minimize unmet tons (maximize production toward targets).</w:t>
            </w:r>
          </w:p>
        </w:tc>
      </w:tr>
      <w:tr>
        <w:trPr>
          <w:cantSplit/>
        </w:trPr>
        <w:tc>
          <w:tcPr>
            <w:tcW w:type="dxa" w:w="99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3</w:t>
            </w:r>
          </w:p>
        </w:tc>
        <w:tc>
          <w:tcPr>
            <w:tcW w:type="dxa" w:w="3355"/>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MIN_TOTAL_PREPARATION</w:t>
            </w:r>
          </w:p>
        </w:tc>
        <w:tc>
          <w:tcPr>
            <w:tcW w:type="dxa" w:w="570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Reduce setup minutes without sacrificing the first two goals.</w:t>
            </w:r>
          </w:p>
        </w:tc>
      </w:tr>
      <w:tr>
        <w:trPr>
          <w:cantSplit/>
        </w:trPr>
        <w:tc>
          <w:tcPr>
            <w:tcW w:type="dxa" w:w="99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4</w:t>
            </w:r>
          </w:p>
        </w:tc>
        <w:tc>
          <w:tcPr>
            <w:tcW w:type="dxa" w:w="3355"/>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MIN_PRODUCT_MACHINE_SPLITS</w:t>
            </w:r>
          </w:p>
        </w:tc>
        <w:tc>
          <w:tcPr>
            <w:tcW w:type="dxa" w:w="5702"/>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Soft ranking preference: favor fewer machines per product.</w:t>
            </w:r>
          </w:p>
        </w:tc>
      </w:tr>
      <w:tr>
        <w:trPr>
          <w:cantSplit/>
        </w:trPr>
        <w:tc>
          <w:tcPr>
            <w:tcW w:type="dxa" w:w="99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5</w:t>
            </w:r>
          </w:p>
        </w:tc>
        <w:tc>
          <w:tcPr>
            <w:tcW w:type="dxa" w:w="3355"/>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MIN_FAMILY_MACHINE_SPLITS</w:t>
            </w:r>
          </w:p>
        </w:tc>
        <w:tc>
          <w:tcPr>
            <w:tcW w:type="dxa" w:w="570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Soft ranking preference: group family production when possible.</w:t>
            </w:r>
          </w:p>
        </w:tc>
      </w:tr>
      <w:tr>
        <w:trPr>
          <w:cantSplit/>
        </w:trPr>
        <w:tc>
          <w:tcPr>
            <w:tcW w:type="dxa" w:w="99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6</w:t>
            </w:r>
          </w:p>
        </w:tc>
        <w:tc>
          <w:tcPr>
            <w:tcW w:type="dxa" w:w="3355"/>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MIN_MACHINE_PRIORITY_COST</w:t>
            </w:r>
          </w:p>
        </w:tc>
        <w:tc>
          <w:tcPr>
            <w:tcW w:type="dxa" w:w="5702"/>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Final tie-break preference based on machine-product preference scores.</w:t>
            </w:r>
          </w:p>
        </w:tc>
      </w:tr>
    </w:tbl>
    <w:p>
      <w:pPr>
        <w:spacing w:after="20"/>
      </w:pPr>
    </w:p>
    <w:p>
      <w:pPr/>
      <w:r>
        <w:t>Implementation nuance: the primary MILP explicitly solves the first three objectives in separate stages with incumbent bounds. Product/family splits and machine preference appear in candidate ranking and the selected-plan comparison; they are not all solved as separate, globally certified MILP objectives in this notebook.</w:t>
      </w:r>
    </w:p>
    <w:p>
      <w:pPr>
        <w:pStyle w:val="Heading1"/>
      </w:pPr>
      <w:r>
        <w:t>4. Computational procedure</w:t>
      </w:r>
    </w:p>
    <w:p>
      <w:pPr>
        <w:pStyle w:val="Heading2"/>
      </w:pPr>
      <w:r>
        <w:t>4.1 Constructive heuristic</w:t>
      </w:r>
    </w:p>
    <w:p>
      <w:pPr/>
      <w:r>
        <w:t>A randomized constructive routine assembles feasible production blocks while considering eligible machines, planning slots, minimum run sizes, target balances, predecessor rules and machine-product capacities. When CriticalProductFirst=1, machines with fewer eligible choices receive heuristic emphasis. Numba JIT acceleration is used if available.</w:t>
      </w:r>
    </w:p>
    <w:tbl>
      <w:tblPr>
        <w:tblW w:type="auto" w:w="0"/>
        <w:jc w:val="center"/>
        <w:tblLayout w:type="fixed"/>
        <w:tblLook w:firstColumn="1" w:firstRow="1" w:lastColumn="0" w:lastRow="0" w:noHBand="0" w:noVBand="1" w:val="04A0"/>
      </w:tblPr>
      <w:tblGrid>
        <w:gridCol w:w="2707"/>
        <w:gridCol w:w="7344"/>
      </w:tblGrid>
      <w:tr>
        <w:trPr>
          <w:tblHeader w:val="true"/>
          <w:cantSplit/>
        </w:trPr>
        <w:tc>
          <w:tcPr>
            <w:tcW w:type="dxa" w:w="2707"/>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Heuristic property</w:t>
            </w:r>
          </w:p>
        </w:tc>
        <w:tc>
          <w:tcPr>
            <w:tcW w:type="dxa" w:w="7344"/>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Current implementation</w:t>
            </w:r>
          </w:p>
        </w:tc>
      </w:tr>
      <w:tr>
        <w:trPr>
          <w:cantSplit/>
        </w:trPr>
        <w:tc>
          <w:tcPr>
            <w:tcW w:type="dxa" w:w="270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Unique trial target</w:t>
            </w:r>
          </w:p>
        </w:tc>
        <w:tc>
          <w:tcPr>
            <w:tcW w:type="dxa" w:w="734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HeuristicTrials = 600,000 (configured in settings).</w:t>
            </w:r>
          </w:p>
        </w:tc>
      </w:tr>
      <w:tr>
        <w:trPr>
          <w:cantSplit/>
        </w:trPr>
        <w:tc>
          <w:tcPr>
            <w:tcW w:type="dxa" w:w="270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Deduplication</w:t>
            </w:r>
          </w:p>
        </w:tc>
        <w:tc>
          <w:tcPr>
            <w:tcW w:type="dxa" w:w="734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Fingerprint of machine/slot assignment and quantities rounded to 0.01 t.</w:t>
            </w:r>
          </w:p>
        </w:tc>
      </w:tr>
      <w:tr>
        <w:trPr>
          <w:cantSplit/>
        </w:trPr>
        <w:tc>
          <w:tcPr>
            <w:tcW w:type="dxa" w:w="270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Raw draw limit</w:t>
            </w:r>
          </w:p>
        </w:tc>
        <w:tc>
          <w:tcPr>
            <w:tcW w:type="dxa" w:w="734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Up to four times the requested unique-plan count.</w:t>
            </w:r>
          </w:p>
        </w:tc>
      </w:tr>
      <w:tr>
        <w:trPr>
          <w:cantSplit/>
        </w:trPr>
        <w:tc>
          <w:tcPr>
            <w:tcW w:type="dxa" w:w="270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Feasibility gate</w:t>
            </w:r>
          </w:p>
        </w:tc>
        <w:tc>
          <w:tcPr>
            <w:tcW w:type="dxa" w:w="734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Each product must independently meet its minimum; candidate then passes the same independent validation.</w:t>
            </w:r>
          </w:p>
        </w:tc>
      </w:tr>
      <w:tr>
        <w:trPr>
          <w:cantSplit/>
        </w:trPr>
        <w:tc>
          <w:tcPr>
            <w:tcW w:type="dxa" w:w="270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Archive</w:t>
            </w:r>
          </w:p>
        </w:tc>
        <w:tc>
          <w:tcPr>
            <w:tcW w:type="dxa" w:w="734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Best valid candidate per distinct machine-product allocation topology; up to 300 retained.</w:t>
            </w:r>
          </w:p>
        </w:tc>
      </w:tr>
      <w:tr>
        <w:trPr>
          <w:cantSplit/>
        </w:trPr>
        <w:tc>
          <w:tcPr>
            <w:tcW w:type="dxa" w:w="270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Seed</w:t>
            </w:r>
          </w:p>
        </w:tc>
        <w:tc>
          <w:tcPr>
            <w:tcW w:type="dxa" w:w="734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RandomSeed = 20261008 in the supplied workbook; seed 0 requests a fresh random seed.</w:t>
            </w:r>
          </w:p>
        </w:tc>
      </w:tr>
    </w:tbl>
    <w:p>
      <w:pPr>
        <w:spacing w:after="20"/>
      </w:pPr>
    </w:p>
    <w:p>
      <w:pPr/>
      <w:r>
        <w:t>If the heuristic archive has no feasible plan, MILP-1 attempts a feasibility search. The code does not silently lower a product minimum to make the model feasible.</w:t>
      </w:r>
    </w:p>
    <w:p>
      <w:pPr>
        <w:pStyle w:val="Heading2"/>
      </w:pPr>
      <w:r>
        <w:t>4.2 MILP-1: free machine allocation and re-sequencing</w:t>
      </w:r>
    </w:p>
    <w:p>
      <w:pPr/>
      <w:r>
        <w:t>The primary MILP is constructed with SciPy optimize.milp and solved by HiGHS. Machine-product assignments, shift positions, product order, and continuous tons are optimization variables. No additional global transition-count cap or total-tonnage minimum is introduced.</w:t>
      </w:r>
    </w:p>
    <w:tbl>
      <w:tblPr>
        <w:tblW w:type="auto" w:w="0"/>
        <w:jc w:val="center"/>
        <w:tblLayout w:type="fixed"/>
        <w:tblLook w:firstColumn="1" w:firstRow="1" w:lastColumn="0" w:lastRow="0" w:noHBand="0" w:noVBand="1" w:val="04A0"/>
      </w:tblPr>
      <w:tblGrid>
        <w:gridCol w:w="2376"/>
        <w:gridCol w:w="7675"/>
      </w:tblGrid>
      <w:tr>
        <w:trPr>
          <w:tblHeader w:val="true"/>
          <w:cantSplit/>
        </w:trPr>
        <w:tc>
          <w:tcPr>
            <w:tcW w:type="dxa" w:w="2376"/>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Substage</w:t>
            </w:r>
          </w:p>
        </w:tc>
        <w:tc>
          <w:tcPr>
            <w:tcW w:type="dxa" w:w="7675"/>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Goal / safeguard</w:t>
            </w:r>
          </w:p>
        </w:tc>
      </w:tr>
      <w:tr>
        <w:trPr>
          <w:cantSplit/>
        </w:trPr>
        <w:tc>
          <w:tcPr>
            <w:tcW w:type="dxa" w:w="237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Feasibility fallback</w:t>
            </w:r>
          </w:p>
        </w:tc>
        <w:tc>
          <w:tcPr>
            <w:tcW w:type="dxa" w:w="7675"/>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If no heuristic incumbent exists, solve an unmet-target model to obtain a valid schedule.</w:t>
            </w:r>
          </w:p>
        </w:tc>
      </w:tr>
      <w:tr>
        <w:trPr>
          <w:cantSplit/>
        </w:trPr>
        <w:tc>
          <w:tcPr>
            <w:tcW w:type="dxa" w:w="237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Changeovers</w:t>
            </w:r>
          </w:p>
        </w:tc>
        <w:tc>
          <w:tcPr>
            <w:tcW w:type="dxa" w:w="7675"/>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Minimize product changes, constrained not to exceed the known incumbent transition count.</w:t>
            </w:r>
          </w:p>
        </w:tc>
      </w:tr>
      <w:tr>
        <w:trPr>
          <w:cantSplit/>
        </w:trPr>
        <w:tc>
          <w:tcPr>
            <w:tcW w:type="dxa" w:w="237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Throughput</w:t>
            </w:r>
          </w:p>
        </w:tc>
        <w:tc>
          <w:tcPr>
            <w:tcW w:type="dxa" w:w="7675"/>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Minimize unmet tonnage while bounding the transition count to the best selected level.</w:t>
            </w:r>
          </w:p>
        </w:tc>
      </w:tr>
      <w:tr>
        <w:trPr>
          <w:cantSplit/>
        </w:trPr>
        <w:tc>
          <w:tcPr>
            <w:tcW w:type="dxa" w:w="237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Preparation</w:t>
            </w:r>
          </w:p>
        </w:tc>
        <w:tc>
          <w:tcPr>
            <w:tcW w:type="dxa" w:w="7675"/>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Optionally minimize setup time while bounding both transitions and unmet tons.</w:t>
            </w:r>
          </w:p>
        </w:tc>
      </w:tr>
      <w:tr>
        <w:trPr>
          <w:cantSplit/>
        </w:trPr>
        <w:tc>
          <w:tcPr>
            <w:tcW w:type="dxa" w:w="237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Validation</w:t>
            </w:r>
          </w:p>
        </w:tc>
        <w:tc>
          <w:tcPr>
            <w:tcW w:type="dxa" w:w="7675"/>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Decode MILP variables to a schedule; reject candidates that fail independent checks.</w:t>
            </w:r>
          </w:p>
        </w:tc>
      </w:tr>
    </w:tbl>
    <w:p>
      <w:pPr>
        <w:spacing w:after="20"/>
      </w:pPr>
    </w:p>
    <w:p>
      <w:pPr>
        <w:pStyle w:val="Heading2"/>
      </w:pPr>
      <w:r>
        <w:t>4.3 MILP-2, normalization and final acceptance</w:t>
      </w:r>
    </w:p>
    <w:p>
      <w:pPr/>
      <w:r>
        <w:t>MILP-2 freezes the machine-product pairs of promising incumbent allocations, then re-optimizes shift order and quantities. Its target is minimum unmet tons; a proposal replaces the current schedule only if it passes the independent validator and improves the configured lexicographic ranking. A final normalization step can move uninterrupted single-product operation into earlier shifts without changing output or changeover counts.</w:t>
      </w:r>
    </w:p>
    <w:p>
      <w:pPr/>
      <w:r>
        <w:t>Solver time parameters are maximum budgets, not guaranteed elapsed durations. Solver status, MIP gap and available bounds are logged, but a plan must not be described as mathematically proven optimal unless the relevant solver stage reports an appropriate optimality certificate.</w:t>
      </w:r>
    </w:p>
    <w:p>
      <w:pPr>
        <w:pStyle w:val="Heading1"/>
      </w:pPr>
      <w:r>
        <w:t>5. Input workbook interface (11 required sheets)</w:t>
      </w:r>
    </w:p>
    <w:p>
      <w:pPr/>
      <w:r>
        <w:t>The parser requires the precise sheet set shown below and exactly the specified header names (column order is flexible). Unknown sheets, missing headers, unsupported formulas, duplicate keys and unsupported settings are treated as input errors. The workbook format is a normal, unfiltered XLSX with data in row 1 onward.</w:t>
      </w:r>
    </w:p>
    <w:p>
      <w:pPr>
        <w:pStyle w:val="Heading2"/>
      </w:pPr>
      <w:r>
        <w:t>5.1  products</w:t>
      </w:r>
    </w:p>
    <w:p>
      <w:pPr/>
      <w:r>
        <w:t>Product master data and salt/sequence metadata.</w:t>
      </w:r>
    </w:p>
    <w:tbl>
      <w:tblPr>
        <w:tblW w:type="auto" w:w="0"/>
        <w:jc w:val="center"/>
        <w:tblLayout w:type="fixed"/>
        <w:tblLook w:firstColumn="1" w:firstRow="1" w:lastColumn="0" w:lastRow="0" w:noHBand="0" w:noVBand="1" w:val="04A0"/>
      </w:tblPr>
      <w:tblGrid>
        <w:gridCol w:w="2491"/>
        <w:gridCol w:w="7560"/>
      </w:tblGrid>
      <w:tr>
        <w:trPr>
          <w:tblHeader w:val="true"/>
          <w:cantSplit/>
        </w:trPr>
        <w:tc>
          <w:tcPr>
            <w:tcW w:type="dxa" w:w="249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Field</w:t>
            </w:r>
          </w:p>
        </w:tc>
        <w:tc>
          <w:tcPr>
            <w:tcW w:type="dxa" w:w="756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 / validation rule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Product_ID</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Unique product key, for example P001.</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Product</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Product display name.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Family</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Family used for sequence and grouping.</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Salt_Status</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UNSALTED, SALTED or NONE.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Sequence_Order</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Positive same-family order number.</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Priority</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Product priority tier; all supplied values must be equal.</w:t>
            </w:r>
          </w:p>
        </w:tc>
      </w:tr>
    </w:tbl>
    <w:p>
      <w:pPr>
        <w:spacing w:after="20"/>
      </w:pPr>
    </w:p>
    <w:p>
      <w:pPr>
        <w:pStyle w:val="Heading2"/>
      </w:pPr>
      <w:r>
        <w:t>5.2  machines</w:t>
      </w:r>
    </w:p>
    <w:p>
      <w:pPr/>
      <w:r>
        <w:t>Machine master and activation settings.</w:t>
      </w:r>
    </w:p>
    <w:tbl>
      <w:tblPr>
        <w:tblW w:type="auto" w:w="0"/>
        <w:jc w:val="center"/>
        <w:tblLayout w:type="fixed"/>
        <w:tblLook w:firstColumn="1" w:firstRow="1" w:lastColumn="0" w:lastRow="0" w:noHBand="0" w:noVBand="1" w:val="04A0"/>
      </w:tblPr>
      <w:tblGrid>
        <w:gridCol w:w="2491"/>
        <w:gridCol w:w="7560"/>
      </w:tblGrid>
      <w:tr>
        <w:trPr>
          <w:tblHeader w:val="true"/>
          <w:cantSplit/>
        </w:trPr>
        <w:tc>
          <w:tcPr>
            <w:tcW w:type="dxa" w:w="249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Field</w:t>
            </w:r>
          </w:p>
        </w:tc>
        <w:tc>
          <w:tcPr>
            <w:tcW w:type="dxa" w:w="756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 / validation rule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Machine_ID</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Unique machine key.</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Machine</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Machine display name (e.g., CS1).</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Active</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1=eligible for planning; 0=excluded.</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Priority</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Machine-level preference score (positive integer).</w:t>
            </w:r>
          </w:p>
        </w:tc>
      </w:tr>
    </w:tbl>
    <w:p>
      <w:pPr>
        <w:spacing w:after="20"/>
      </w:pPr>
    </w:p>
    <w:p>
      <w:pPr>
        <w:pStyle w:val="Heading2"/>
      </w:pPr>
      <w:r>
        <w:t>5.3  machine_product</w:t>
      </w:r>
    </w:p>
    <w:p>
      <w:pPr/>
      <w:r>
        <w:t>Eligibility and process parameters for each machine-product pair.</w:t>
      </w:r>
    </w:p>
    <w:tbl>
      <w:tblPr>
        <w:tblW w:type="auto" w:w="0"/>
        <w:jc w:val="center"/>
        <w:tblLayout w:type="fixed"/>
        <w:tblLook w:firstColumn="1" w:firstRow="1" w:lastColumn="0" w:lastRow="0" w:noHBand="0" w:noVBand="1" w:val="04A0"/>
      </w:tblPr>
      <w:tblGrid>
        <w:gridCol w:w="2491"/>
        <w:gridCol w:w="7560"/>
      </w:tblGrid>
      <w:tr>
        <w:trPr>
          <w:tblHeader w:val="true"/>
          <w:cantSplit/>
        </w:trPr>
        <w:tc>
          <w:tcPr>
            <w:tcW w:type="dxa" w:w="249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Field</w:t>
            </w:r>
          </w:p>
        </w:tc>
        <w:tc>
          <w:tcPr>
            <w:tcW w:type="dxa" w:w="756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 / validation rule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Machine_ID</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Reference to machines.Machine_ID.</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Product_ID</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Reference to products.Product_ID.</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Allowed</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1=permitted; 0=forbidden.</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MachinePriority</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Positive preferred-machine score when Allowed=1.</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Capacity_tph</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Nominal tons per production hour.</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MinRun_t</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Minimum run quantity (t), except narrow final-run rule.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MaxDaily_t</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Maximum tonnage for this pair on one day.</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Preparation_min</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Setup minutes at the start of a new product run.</w:t>
            </w:r>
          </w:p>
        </w:tc>
      </w:tr>
    </w:tbl>
    <w:p>
      <w:pPr>
        <w:spacing w:after="20"/>
      </w:pPr>
    </w:p>
    <w:tbl>
      <w:tblPr>
        <w:tblW w:type="auto" w:w="0"/>
        <w:tblLayout w:type="fixed"/>
        <w:tblLook w:firstColumn="1" w:firstRow="1" w:lastColumn="0" w:lastRow="0" w:noHBand="0" w:noVBand="1" w:val="04A0"/>
      </w:tblPr>
      <w:tblGrid>
        <w:gridCol w:w="10080"/>
      </w:tblGrid>
      <w:tr>
        <w:tc>
          <w:tcPr>
            <w:tcW w:type="dxa" w:w="10080"/>
            <w:shd w:fill="EEF2F6"/>
            <w:tcMar>
              <w:top w:w="140" w:type="dxa"/>
              <w:start w:w="190" w:type="dxa"/>
              <w:bottom w:w="130" w:type="dxa"/>
              <w:end w:w="170" w:type="dxa"/>
            </w:tcMar>
          </w:tcPr>
          <w:p>
            <w:pPr>
              <w:spacing w:after="0"/>
            </w:pPr>
            <w:r>
              <w:rPr>
                <w:b/>
                <w:color w:val="20344E"/>
                <w:sz w:val="16"/>
              </w:rPr>
              <w:t xml:space="preserve">FORMULA CONVENTION  </w:t>
            </w:r>
            <w:r>
              <w:rPr>
                <w:color w:val="2B333C"/>
                <w:sz w:val="18"/>
              </w:rPr>
              <w:t>The provided sheet uses =E&lt;row&gt;*3 for MinRun_t and =E&lt;row&gt;*8 for MaxDaily_t. The parser also supports the original same-row structured reference format. Unsupported formulas are rejected, rather than relying on potentially stale caches.</w:t>
            </w:r>
          </w:p>
        </w:tc>
      </w:tr>
    </w:tbl>
    <w:p>
      <w:pPr>
        <w:spacing w:after="0"/>
      </w:pPr>
    </w:p>
    <w:p>
      <w:pPr>
        <w:pStyle w:val="Heading2"/>
      </w:pPr>
      <w:r>
        <w:t>5.4  targets</w:t>
      </w:r>
    </w:p>
    <w:p>
      <w:pPr/>
      <w:r>
        <w:t>Demand/target and product-specific compulsory percentage.</w:t>
      </w:r>
    </w:p>
    <w:tbl>
      <w:tblPr>
        <w:tblW w:type="auto" w:w="0"/>
        <w:jc w:val="center"/>
        <w:tblLayout w:type="fixed"/>
        <w:tblLook w:firstColumn="1" w:firstRow="1" w:lastColumn="0" w:lastRow="0" w:noHBand="0" w:noVBand="1" w:val="04A0"/>
      </w:tblPr>
      <w:tblGrid>
        <w:gridCol w:w="2491"/>
        <w:gridCol w:w="7560"/>
      </w:tblGrid>
      <w:tr>
        <w:trPr>
          <w:tblHeader w:val="true"/>
          <w:cantSplit/>
        </w:trPr>
        <w:tc>
          <w:tcPr>
            <w:tcW w:type="dxa" w:w="249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Field</w:t>
            </w:r>
          </w:p>
        </w:tc>
        <w:tc>
          <w:tcPr>
            <w:tcW w:type="dxa" w:w="756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 / validation rule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Product_ID</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One row per product.</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Product</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Must match products.Product exactly.</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Target_t</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Target quantity in tons.</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TargetPriority</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Positive tier; mixed tiers not implemented.</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TargetMode</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SOFT or HARD. HARD requires full target.</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MinRequired_pct</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Decimal fraction between 0 and 1; current value 0.80.</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MinRequired_t</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Calculated minimum (Target_t × MinRequired_pct).</w:t>
            </w:r>
          </w:p>
        </w:tc>
      </w:tr>
    </w:tbl>
    <w:p>
      <w:pPr>
        <w:spacing w:after="20"/>
      </w:pPr>
    </w:p>
    <w:tbl>
      <w:tblPr>
        <w:tblW w:type="auto" w:w="0"/>
        <w:tblLayout w:type="fixed"/>
        <w:tblLook w:firstColumn="1" w:firstRow="1" w:lastColumn="0" w:lastRow="0" w:noHBand="0" w:noVBand="1" w:val="04A0"/>
      </w:tblPr>
      <w:tblGrid>
        <w:gridCol w:w="10080"/>
      </w:tblGrid>
      <w:tr>
        <w:tc>
          <w:tcPr>
            <w:tcW w:type="dxa" w:w="10080"/>
            <w:shd w:fill="EEF2F6"/>
            <w:tcMar>
              <w:top w:w="140" w:type="dxa"/>
              <w:start w:w="190" w:type="dxa"/>
              <w:bottom w:w="130" w:type="dxa"/>
              <w:end w:w="170" w:type="dxa"/>
            </w:tcMar>
          </w:tcPr>
          <w:p>
            <w:pPr>
              <w:spacing w:after="0"/>
            </w:pPr>
            <w:r>
              <w:rPr>
                <w:b/>
                <w:color w:val="20344E"/>
                <w:sz w:val="16"/>
              </w:rPr>
              <w:t xml:space="preserve">FORMULA CONVENTION  </w:t>
            </w:r>
            <w:r>
              <w:rPr>
                <w:color w:val="2B333C"/>
                <w:sz w:val="18"/>
              </w:rPr>
              <w:t>MinRequired_t is written as =C&lt;row&gt;*F&lt;row&gt; and recomputed by the Python parser. The current ten MinRequired_pct values are all 0.80. SOFT means the remaining 20% can remain unmet; it does not relax the 80% hard minimum.</w:t>
            </w:r>
          </w:p>
        </w:tc>
      </w:tr>
    </w:tbl>
    <w:p>
      <w:pPr>
        <w:spacing w:after="0"/>
      </w:pPr>
    </w:p>
    <w:p>
      <w:pPr>
        <w:pStyle w:val="Heading2"/>
      </w:pPr>
      <w:r>
        <w:t>5.5  calendar</w:t>
      </w:r>
    </w:p>
    <w:p>
      <w:pPr/>
      <w:r>
        <w:t>Explicit availability for every active machine/slot.</w:t>
      </w:r>
    </w:p>
    <w:tbl>
      <w:tblPr>
        <w:tblW w:type="auto" w:w="0"/>
        <w:jc w:val="center"/>
        <w:tblLayout w:type="fixed"/>
        <w:tblLook w:firstColumn="1" w:firstRow="1" w:lastColumn="0" w:lastRow="0" w:noHBand="0" w:noVBand="1" w:val="04A0"/>
      </w:tblPr>
      <w:tblGrid>
        <w:gridCol w:w="2491"/>
        <w:gridCol w:w="7560"/>
      </w:tblGrid>
      <w:tr>
        <w:trPr>
          <w:tblHeader w:val="true"/>
          <w:cantSplit/>
        </w:trPr>
        <w:tc>
          <w:tcPr>
            <w:tcW w:type="dxa" w:w="249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Field</w:t>
            </w:r>
          </w:p>
        </w:tc>
        <w:tc>
          <w:tcPr>
            <w:tcW w:type="dxa" w:w="756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 / validation rule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Machine_ID</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Machine key.</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Day</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Day-1, Day-2, …; sorted numerically.</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Shift</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Positive integer shift identifier.</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Available</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1=open, 0=closed.</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Hours</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Usable hours. Closed slots must have Hours=0.</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Reason</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Human-readable calendar explanation.</w:t>
            </w:r>
          </w:p>
        </w:tc>
      </w:tr>
    </w:tbl>
    <w:p>
      <w:pPr>
        <w:spacing w:after="20"/>
      </w:pPr>
    </w:p>
    <w:p>
      <w:pPr>
        <w:pStyle w:val="Heading2"/>
      </w:pPr>
      <w:r>
        <w:t>5.6  sequence_rules</w:t>
      </w:r>
    </w:p>
    <w:p>
      <w:pPr/>
      <w:r>
        <w:t>Explicit hard within-machine predecessor pairs.</w:t>
      </w:r>
    </w:p>
    <w:tbl>
      <w:tblPr>
        <w:tblW w:type="auto" w:w="0"/>
        <w:jc w:val="center"/>
        <w:tblLayout w:type="fixed"/>
        <w:tblLook w:firstColumn="1" w:firstRow="1" w:lastColumn="0" w:lastRow="0" w:noHBand="0" w:noVBand="1" w:val="04A0"/>
      </w:tblPr>
      <w:tblGrid>
        <w:gridCol w:w="2491"/>
        <w:gridCol w:w="7560"/>
      </w:tblGrid>
      <w:tr>
        <w:trPr>
          <w:tblHeader w:val="true"/>
          <w:cantSplit/>
        </w:trPr>
        <w:tc>
          <w:tcPr>
            <w:tcW w:type="dxa" w:w="249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Field</w:t>
            </w:r>
          </w:p>
        </w:tc>
        <w:tc>
          <w:tcPr>
            <w:tcW w:type="dxa" w:w="756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 / validation rule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Rule_ID</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Unique rule identifier.</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Family</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Product family.</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Before_Product_ID</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Product that must come first.</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After_Product_ID</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Product that must come later.</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Scope</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SAME_MACHINE (supported).</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Hard</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Must be 1 in this version.</w:t>
            </w:r>
          </w:p>
        </w:tc>
      </w:tr>
    </w:tbl>
    <w:p>
      <w:pPr>
        <w:spacing w:after="20"/>
      </w:pPr>
    </w:p>
    <w:p>
      <w:pPr>
        <w:pStyle w:val="Heading2"/>
      </w:pPr>
      <w:r>
        <w:t>5.7  changeover_rules</w:t>
      </w:r>
    </w:p>
    <w:p>
      <w:pPr/>
      <w:r>
        <w:t>Machine-day transition and single-product-per-shift policy.</w:t>
      </w:r>
    </w:p>
    <w:tbl>
      <w:tblPr>
        <w:tblW w:type="auto" w:w="0"/>
        <w:jc w:val="center"/>
        <w:tblLayout w:type="fixed"/>
        <w:tblLook w:firstColumn="1" w:firstRow="1" w:lastColumn="0" w:lastRow="0" w:noHBand="0" w:noVBand="1" w:val="04A0"/>
      </w:tblPr>
      <w:tblGrid>
        <w:gridCol w:w="2491"/>
        <w:gridCol w:w="7560"/>
      </w:tblGrid>
      <w:tr>
        <w:trPr>
          <w:tblHeader w:val="true"/>
          <w:cantSplit/>
        </w:trPr>
        <w:tc>
          <w:tcPr>
            <w:tcW w:type="dxa" w:w="249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Field</w:t>
            </w:r>
          </w:p>
        </w:tc>
        <w:tc>
          <w:tcPr>
            <w:tcW w:type="dxa" w:w="756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 / validation rule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Rule_ID</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Unique rule identifier.</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Scope</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MACHINE_DAY; one global rule in this version.</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Max_Products_Per_Shift</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Must be 1.</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Max_Changeovers_Per_Day</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Allowed changeovers per machine-day (current: 1).</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Hard</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Must be 1.</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Description</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Rule documentation; not executable code.</w:t>
            </w:r>
          </w:p>
        </w:tc>
      </w:tr>
    </w:tbl>
    <w:p>
      <w:pPr>
        <w:spacing w:after="20"/>
      </w:pPr>
    </w:p>
    <w:p>
      <w:pPr>
        <w:pStyle w:val="Heading2"/>
      </w:pPr>
      <w:r>
        <w:t>5.8  allocation_rules</w:t>
      </w:r>
    </w:p>
    <w:p>
      <w:pPr/>
      <w:r>
        <w:t>Preferences or optional hard limits for product/family splitting.</w:t>
      </w:r>
    </w:p>
    <w:tbl>
      <w:tblPr>
        <w:tblW w:type="auto" w:w="0"/>
        <w:jc w:val="center"/>
        <w:tblLayout w:type="fixed"/>
        <w:tblLook w:firstColumn="1" w:firstRow="1" w:lastColumn="0" w:lastRow="0" w:noHBand="0" w:noVBand="1" w:val="04A0"/>
      </w:tblPr>
      <w:tblGrid>
        <w:gridCol w:w="2491"/>
        <w:gridCol w:w="7560"/>
      </w:tblGrid>
      <w:tr>
        <w:trPr>
          <w:tblHeader w:val="true"/>
          <w:cantSplit/>
        </w:trPr>
        <w:tc>
          <w:tcPr>
            <w:tcW w:type="dxa" w:w="249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Field</w:t>
            </w:r>
          </w:p>
        </w:tc>
        <w:tc>
          <w:tcPr>
            <w:tcW w:type="dxa" w:w="756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 / validation rule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Rule_ID</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Unique rule identifier.</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Scope</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ALL_PRODUCTS, PRODUCT:&lt;ID&gt;, ALL_FAMILIES or FAMILY:&lt;name&gt;.</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Prefer_Single_Machine</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One-machine preference (1 in the current contract).</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Preferred_Max_Machines</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Preferred value 1 in current implementation.</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Allow_Split_If_Required</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1 allows splitting as needed.</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Hard</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1 would make the one-machine limit a hard rule.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Description</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Explanatory text.</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Objective_ID</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Corresponding product- or family-split objective.</w:t>
            </w:r>
          </w:p>
        </w:tc>
      </w:tr>
    </w:tbl>
    <w:p>
      <w:pPr>
        <w:spacing w:after="20"/>
      </w:pPr>
    </w:p>
    <w:p>
      <w:pPr>
        <w:pStyle w:val="Heading2"/>
      </w:pPr>
      <w:r>
        <w:t>5.9  initial_state</w:t>
      </w:r>
    </w:p>
    <w:p>
      <w:pPr/>
      <w:r>
        <w:t>Machine state at the start of the planning horizon.</w:t>
      </w:r>
    </w:p>
    <w:tbl>
      <w:tblPr>
        <w:tblW w:type="auto" w:w="0"/>
        <w:jc w:val="center"/>
        <w:tblLayout w:type="fixed"/>
        <w:tblLook w:firstColumn="1" w:firstRow="1" w:lastColumn="0" w:lastRow="0" w:noHBand="0" w:noVBand="1" w:val="04A0"/>
      </w:tblPr>
      <w:tblGrid>
        <w:gridCol w:w="2491"/>
        <w:gridCol w:w="7560"/>
      </w:tblGrid>
      <w:tr>
        <w:trPr>
          <w:tblHeader w:val="true"/>
          <w:cantSplit/>
        </w:trPr>
        <w:tc>
          <w:tcPr>
            <w:tcW w:type="dxa" w:w="249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Field</w:t>
            </w:r>
          </w:p>
        </w:tc>
        <w:tc>
          <w:tcPr>
            <w:tcW w:type="dxa" w:w="756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 / validation rule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Machine_ID</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One row for every machine, active or inactive.</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Current_Product_ID</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Previously running product; blank if none.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Run_Produced_t</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Already-produced quantity credited to current run.</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Setup_Completed</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1 means initial setup for that same product is complete.</w:t>
            </w:r>
          </w:p>
        </w:tc>
      </w:tr>
    </w:tbl>
    <w:p>
      <w:pPr>
        <w:spacing w:after="20"/>
      </w:pPr>
    </w:p>
    <w:p>
      <w:pPr>
        <w:pStyle w:val="Heading2"/>
      </w:pPr>
      <w:r>
        <w:t>5.10  objectives</w:t>
      </w:r>
    </w:p>
    <w:p>
      <w:pPr/>
      <w:r>
        <w:t>Enabled objective IDs in lexicographic order.</w:t>
      </w:r>
    </w:p>
    <w:tbl>
      <w:tblPr>
        <w:tblW w:type="auto" w:w="0"/>
        <w:jc w:val="center"/>
        <w:tblLayout w:type="fixed"/>
        <w:tblLook w:firstColumn="1" w:firstRow="1" w:lastColumn="0" w:lastRow="0" w:noHBand="0" w:noVBand="1" w:val="04A0"/>
      </w:tblPr>
      <w:tblGrid>
        <w:gridCol w:w="2491"/>
        <w:gridCol w:w="7560"/>
      </w:tblGrid>
      <w:tr>
        <w:trPr>
          <w:tblHeader w:val="true"/>
          <w:cantSplit/>
        </w:trPr>
        <w:tc>
          <w:tcPr>
            <w:tcW w:type="dxa" w:w="249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Field</w:t>
            </w:r>
          </w:p>
        </w:tc>
        <w:tc>
          <w:tcPr>
            <w:tcW w:type="dxa" w:w="756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 / validation rule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Priority</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Ascending objective order.</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Objective_ID</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Implemented objective name.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Direction</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MIN only.</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Enabled</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1=enabled, 0=disabled.</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Description</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Readable purpose of the objective.</w:t>
            </w:r>
          </w:p>
        </w:tc>
      </w:tr>
    </w:tbl>
    <w:p>
      <w:pPr>
        <w:spacing w:after="20"/>
      </w:pPr>
    </w:p>
    <w:p>
      <w:pPr>
        <w:pStyle w:val="Heading2"/>
      </w:pPr>
      <w:r>
        <w:t>5.11  settings</w:t>
      </w:r>
    </w:p>
    <w:p>
      <w:pPr/>
      <w:r>
        <w:t>Typed runtime and validation configuration.</w:t>
      </w:r>
    </w:p>
    <w:tbl>
      <w:tblPr>
        <w:tblW w:type="auto" w:w="0"/>
        <w:jc w:val="center"/>
        <w:tblLayout w:type="fixed"/>
        <w:tblLook w:firstColumn="1" w:firstRow="1" w:lastColumn="0" w:lastRow="0" w:noHBand="0" w:noVBand="1" w:val="04A0"/>
      </w:tblPr>
      <w:tblGrid>
        <w:gridCol w:w="2491"/>
        <w:gridCol w:w="7560"/>
      </w:tblGrid>
      <w:tr>
        <w:trPr>
          <w:tblHeader w:val="true"/>
          <w:cantSplit/>
        </w:trPr>
        <w:tc>
          <w:tcPr>
            <w:tcW w:type="dxa" w:w="249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Field</w:t>
            </w:r>
          </w:p>
        </w:tc>
        <w:tc>
          <w:tcPr>
            <w:tcW w:type="dxa" w:w="756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 / validation rule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Parameter</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Exact recognized configuration name.</w:t>
            </w:r>
          </w:p>
        </w:tc>
      </w:tr>
      <w:tr>
        <w:trPr>
          <w:cantSplit/>
        </w:trPr>
        <w:tc>
          <w:tcPr>
            <w:tcW w:type="dxa" w:w="249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Value</w:t>
            </w:r>
          </w:p>
        </w:tc>
        <w:tc>
          <w:tcPr>
            <w:tcW w:type="dxa" w:w="756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Numeric, flag, or supported enum value.</w:t>
            </w:r>
          </w:p>
        </w:tc>
      </w:tr>
      <w:tr>
        <w:trPr>
          <w:cantSplit/>
        </w:trPr>
        <w:tc>
          <w:tcPr>
            <w:tcW w:type="dxa" w:w="249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Description</w:t>
            </w:r>
          </w:p>
        </w:tc>
        <w:tc>
          <w:tcPr>
            <w:tcW w:type="dxa" w:w="756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Human-readable explanation.</w:t>
            </w:r>
          </w:p>
        </w:tc>
      </w:tr>
    </w:tbl>
    <w:p>
      <w:pPr>
        <w:spacing w:after="20"/>
      </w:pPr>
    </w:p>
    <w:p>
      <w:pPr>
        <w:pStyle w:val="Heading1"/>
      </w:pPr>
      <w:r>
        <w:t>6. Settings reference</w:t>
      </w:r>
    </w:p>
    <w:p>
      <w:pPr/>
      <w:r>
        <w:t>All 28 settings rows are part of the strict input contract; changing or removing an unsupported setting may cause validation to stop. The descriptions below represent their implemented effect in this version, including legacy fields that do not impose constraints.</w:t>
      </w:r>
    </w:p>
    <w:tbl>
      <w:tblPr>
        <w:tblW w:type="auto" w:w="0"/>
        <w:jc w:val="center"/>
        <w:tblLayout w:type="fixed"/>
        <w:tblLook w:firstColumn="1" w:firstRow="1" w:lastColumn="0" w:lastRow="0" w:noHBand="0" w:noVBand="1" w:val="04A0"/>
      </w:tblPr>
      <w:tblGrid>
        <w:gridCol w:w="3010"/>
        <w:gridCol w:w="2074"/>
        <w:gridCol w:w="4968"/>
      </w:tblGrid>
      <w:tr>
        <w:trPr>
          <w:tblHeader w:val="true"/>
          <w:cantSplit/>
        </w:trPr>
        <w:tc>
          <w:tcPr>
            <w:tcW w:type="dxa" w:w="301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Parameter</w:t>
            </w:r>
          </w:p>
        </w:tc>
        <w:tc>
          <w:tcPr>
            <w:tcW w:type="dxa" w:w="2074"/>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Current value</w:t>
            </w:r>
          </w:p>
        </w:tc>
        <w:tc>
          <w:tcPr>
            <w:tcW w:type="dxa" w:w="4968"/>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w:t>
            </w:r>
          </w:p>
        </w:tc>
      </w:tr>
      <w:tr>
        <w:trPr>
          <w:cantSplit/>
        </w:trPr>
        <w:tc>
          <w:tcPr>
            <w:tcW w:type="dxa" w:w="301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SchemaVersion</w:t>
            </w:r>
          </w:p>
        </w:tc>
        <w:tc>
          <w:tcPr>
            <w:tcW w:type="dxa" w:w="207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6.0</w:t>
            </w:r>
          </w:p>
        </w:tc>
        <w:tc>
          <w:tcPr>
            <w:tcW w:type="dxa" w:w="496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Input schema identifier; must be 6.0.</w:t>
            </w:r>
          </w:p>
        </w:tc>
      </w:tr>
      <w:tr>
        <w:trPr>
          <w:cantSplit/>
        </w:trPr>
        <w:tc>
          <w:tcPr>
            <w:tcW w:type="dxa" w:w="301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ShiftHours</w:t>
            </w:r>
          </w:p>
        </w:tc>
        <w:tc>
          <w:tcPr>
            <w:tcW w:type="dxa" w:w="207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4</w:t>
            </w:r>
          </w:p>
        </w:tc>
        <w:tc>
          <w:tcPr>
            <w:tcW w:type="dxa" w:w="496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Nominal shift duration; actual per-slot hours come from calendar.Hours.</w:t>
            </w:r>
          </w:p>
        </w:tc>
      </w:tr>
      <w:tr>
        <w:trPr>
          <w:cantSplit/>
        </w:trPr>
        <w:tc>
          <w:tcPr>
            <w:tcW w:type="dxa" w:w="301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DefaultPreparationMin</w:t>
            </w:r>
          </w:p>
        </w:tc>
        <w:tc>
          <w:tcPr>
            <w:tcW w:type="dxa" w:w="207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40</w:t>
            </w:r>
          </w:p>
        </w:tc>
        <w:tc>
          <w:tcPr>
            <w:tcW w:type="dxa" w:w="496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Fallback setup minutes when a pair-specific Preparation_min is blank.</w:t>
            </w:r>
          </w:p>
        </w:tc>
      </w:tr>
      <w:tr>
        <w:trPr>
          <w:cantSplit/>
        </w:trPr>
        <w:tc>
          <w:tcPr>
            <w:tcW w:type="dxa" w:w="301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MaxPlanningDays</w:t>
            </w:r>
          </w:p>
        </w:tc>
        <w:tc>
          <w:tcPr>
            <w:tcW w:type="dxa" w:w="207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6</w:t>
            </w:r>
          </w:p>
        </w:tc>
        <w:tc>
          <w:tcPr>
            <w:tcW w:type="dxa" w:w="496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Upper bound for parsed Day-n calendar labels.</w:t>
            </w:r>
          </w:p>
        </w:tc>
      </w:tr>
      <w:tr>
        <w:trPr>
          <w:cantSplit/>
        </w:trPr>
        <w:tc>
          <w:tcPr>
            <w:tcW w:type="dxa" w:w="301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AllowFinalRunBelowMinimum</w:t>
            </w:r>
          </w:p>
        </w:tc>
        <w:tc>
          <w:tcPr>
            <w:tcW w:type="dxa" w:w="207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1</w:t>
            </w:r>
          </w:p>
        </w:tc>
        <w:tc>
          <w:tcPr>
            <w:tcW w:type="dxa" w:w="496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Permit a strictly controlled final below-minimum run that completes the product target.</w:t>
            </w:r>
          </w:p>
        </w:tc>
      </w:tr>
      <w:tr>
        <w:trPr>
          <w:cantSplit/>
        </w:trPr>
        <w:tc>
          <w:tcPr>
            <w:tcW w:type="dxa" w:w="301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AllowSurplusProduction</w:t>
            </w:r>
          </w:p>
        </w:tc>
        <w:tc>
          <w:tcPr>
            <w:tcW w:type="dxa" w:w="207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0</w:t>
            </w:r>
          </w:p>
        </w:tc>
        <w:tc>
          <w:tcPr>
            <w:tcW w:type="dxa" w:w="496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Must be 0; above-target production is forbidden.</w:t>
            </w:r>
          </w:p>
        </w:tc>
      </w:tr>
      <w:tr>
        <w:trPr>
          <w:cantSplit/>
        </w:trPr>
        <w:tc>
          <w:tcPr>
            <w:tcW w:type="dxa" w:w="301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PreventProductReturn</w:t>
            </w:r>
          </w:p>
        </w:tc>
        <w:tc>
          <w:tcPr>
            <w:tcW w:type="dxa" w:w="207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1</w:t>
            </w:r>
          </w:p>
        </w:tc>
        <w:tc>
          <w:tcPr>
            <w:tcW w:type="dxa" w:w="496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Must be 1; A→B→A prohibited even across idle/closed slots.</w:t>
            </w:r>
          </w:p>
        </w:tc>
      </w:tr>
      <w:tr>
        <w:trPr>
          <w:cantSplit/>
        </w:trPr>
        <w:tc>
          <w:tcPr>
            <w:tcW w:type="dxa" w:w="301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PreferContinuousProduction</w:t>
            </w:r>
          </w:p>
        </w:tc>
        <w:tc>
          <w:tcPr>
            <w:tcW w:type="dxa" w:w="207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1</w:t>
            </w:r>
          </w:p>
        </w:tc>
        <w:tc>
          <w:tcPr>
            <w:tcW w:type="dxa" w:w="496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Tie-break preference to reduce gaps within production.</w:t>
            </w:r>
          </w:p>
        </w:tc>
      </w:tr>
      <w:tr>
        <w:trPr>
          <w:cantSplit/>
        </w:trPr>
        <w:tc>
          <w:tcPr>
            <w:tcW w:type="dxa" w:w="301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CriticalProductFirst</w:t>
            </w:r>
          </w:p>
        </w:tc>
        <w:tc>
          <w:tcPr>
            <w:tcW w:type="dxa" w:w="207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1</w:t>
            </w:r>
          </w:p>
        </w:tc>
        <w:tc>
          <w:tcPr>
            <w:tcW w:type="dxa" w:w="496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Constructive heuristic emphasis for restricted products/machines.</w:t>
            </w:r>
          </w:p>
        </w:tc>
      </w:tr>
      <w:tr>
        <w:trPr>
          <w:cantSplit/>
        </w:trPr>
        <w:tc>
          <w:tcPr>
            <w:tcW w:type="dxa" w:w="301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ObjectiveMode</w:t>
            </w:r>
          </w:p>
        </w:tc>
        <w:tc>
          <w:tcPr>
            <w:tcW w:type="dxa" w:w="207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LEXICOGRAPHIC_CHANGEOVER_FIRST</w:t>
            </w:r>
          </w:p>
        </w:tc>
        <w:tc>
          <w:tcPr>
            <w:tcW w:type="dxa" w:w="496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Must be LEXICOGRAPHIC_CHANGEOVER_FIRST.</w:t>
            </w:r>
          </w:p>
        </w:tc>
      </w:tr>
      <w:tr>
        <w:trPr>
          <w:cantSplit/>
        </w:trPr>
        <w:tc>
          <w:tcPr>
            <w:tcW w:type="dxa" w:w="301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UnmetTolerance_t</w:t>
            </w:r>
          </w:p>
        </w:tc>
        <w:tc>
          <w:tcPr>
            <w:tcW w:type="dxa" w:w="207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0</w:t>
            </w:r>
          </w:p>
        </w:tc>
        <w:tc>
          <w:tcPr>
            <w:tcW w:type="dxa" w:w="496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Legacy dashboard parameter; not a global unmet/production constraint.</w:t>
            </w:r>
          </w:p>
        </w:tc>
      </w:tr>
      <w:tr>
        <w:trPr>
          <w:cantSplit/>
        </w:trPr>
        <w:tc>
          <w:tcPr>
            <w:tcW w:type="dxa" w:w="301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UnmetToleranceScope</w:t>
            </w:r>
          </w:p>
        </w:tc>
        <w:tc>
          <w:tcPr>
            <w:tcW w:type="dxa" w:w="207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TOTAL_PLAN</w:t>
            </w:r>
          </w:p>
        </w:tc>
        <w:tc>
          <w:tcPr>
            <w:tcW w:type="dxa" w:w="496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Legacy compatibility value; must be TOTAL_PLAN.</w:t>
            </w:r>
          </w:p>
        </w:tc>
      </w:tr>
      <w:tr>
        <w:trPr>
          <w:cantSplit/>
        </w:trPr>
        <w:tc>
          <w:tcPr>
            <w:tcW w:type="dxa" w:w="301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UnmetReferenceMode</w:t>
            </w:r>
          </w:p>
        </w:tc>
        <w:tc>
          <w:tcPr>
            <w:tcW w:type="dxa" w:w="207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BEST_FOUND_BASELINE</w:t>
            </w:r>
          </w:p>
        </w:tc>
        <w:tc>
          <w:tcPr>
            <w:tcW w:type="dxa" w:w="496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Legacy compatibility value; must be BEST_FOUND_BASELINE.</w:t>
            </w:r>
          </w:p>
        </w:tc>
      </w:tr>
      <w:tr>
        <w:trPr>
          <w:cantSplit/>
        </w:trPr>
        <w:tc>
          <w:tcPr>
            <w:tcW w:type="dxa" w:w="301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CountCrossDayChangeovers</w:t>
            </w:r>
          </w:p>
        </w:tc>
        <w:tc>
          <w:tcPr>
            <w:tcW w:type="dxa" w:w="207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1</w:t>
            </w:r>
          </w:p>
        </w:tc>
        <w:tc>
          <w:tcPr>
            <w:tcW w:type="dxa" w:w="496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Must be 1; transitions across days are counted.</w:t>
            </w:r>
          </w:p>
        </w:tc>
      </w:tr>
      <w:tr>
        <w:trPr>
          <w:cantSplit/>
        </w:trPr>
        <w:tc>
          <w:tcPr>
            <w:tcW w:type="dxa" w:w="301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ChangeoverAttribution</w:t>
            </w:r>
          </w:p>
        </w:tc>
        <w:tc>
          <w:tcPr>
            <w:tcW w:type="dxa" w:w="207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NEW_PRODUCT_START_DAY</w:t>
            </w:r>
          </w:p>
        </w:tc>
        <w:tc>
          <w:tcPr>
            <w:tcW w:type="dxa" w:w="496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Must be NEW_PRODUCT_START_DAY.</w:t>
            </w:r>
          </w:p>
        </w:tc>
      </w:tr>
      <w:tr>
        <w:trPr>
          <w:cantSplit/>
        </w:trPr>
        <w:tc>
          <w:tcPr>
            <w:tcW w:type="dxa" w:w="301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CountInitialSetupAsChangeover</w:t>
            </w:r>
          </w:p>
        </w:tc>
        <w:tc>
          <w:tcPr>
            <w:tcW w:type="dxa" w:w="207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0</w:t>
            </w:r>
          </w:p>
        </w:tc>
        <w:tc>
          <w:tcPr>
            <w:tcW w:type="dxa" w:w="496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Must be 0; first setup on empty machine not a product transition.</w:t>
            </w:r>
          </w:p>
        </w:tc>
      </w:tr>
      <w:tr>
        <w:trPr>
          <w:cantSplit/>
        </w:trPr>
        <w:tc>
          <w:tcPr>
            <w:tcW w:type="dxa" w:w="301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IdleResetsProductState</w:t>
            </w:r>
          </w:p>
        </w:tc>
        <w:tc>
          <w:tcPr>
            <w:tcW w:type="dxa" w:w="207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0</w:t>
            </w:r>
          </w:p>
        </w:tc>
        <w:tc>
          <w:tcPr>
            <w:tcW w:type="dxa" w:w="496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Must be 0; idle/closed calendar does not reset the product state.</w:t>
            </w:r>
          </w:p>
        </w:tc>
      </w:tr>
      <w:tr>
        <w:trPr>
          <w:cantSplit/>
        </w:trPr>
        <w:tc>
          <w:tcPr>
            <w:tcW w:type="dxa" w:w="301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SequenceRuleSource</w:t>
            </w:r>
          </w:p>
        </w:tc>
        <w:tc>
          <w:tcPr>
            <w:tcW w:type="dxa" w:w="207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sequence_rules</w:t>
            </w:r>
          </w:p>
        </w:tc>
        <w:tc>
          <w:tcPr>
            <w:tcW w:type="dxa" w:w="496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Must be sequence_rules.</w:t>
            </w:r>
          </w:p>
        </w:tc>
      </w:tr>
      <w:tr>
        <w:trPr>
          <w:cantSplit/>
        </w:trPr>
        <w:tc>
          <w:tcPr>
            <w:tcW w:type="dxa" w:w="301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SequenceConflictPolicy</w:t>
            </w:r>
          </w:p>
        </w:tc>
        <w:tc>
          <w:tcPr>
            <w:tcW w:type="dxa" w:w="207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ERROR</w:t>
            </w:r>
          </w:p>
        </w:tc>
        <w:tc>
          <w:tcPr>
            <w:tcW w:type="dxa" w:w="496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Must be ERROR.</w:t>
            </w:r>
          </w:p>
        </w:tc>
      </w:tr>
      <w:tr>
        <w:trPr>
          <w:cantSplit/>
        </w:trPr>
        <w:tc>
          <w:tcPr>
            <w:tcW w:type="dxa" w:w="301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OptimizationMode</w:t>
            </w:r>
          </w:p>
        </w:tc>
        <w:tc>
          <w:tcPr>
            <w:tcW w:type="dxa" w:w="207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HYBRID</w:t>
            </w:r>
          </w:p>
        </w:tc>
        <w:tc>
          <w:tcPr>
            <w:tcW w:type="dxa" w:w="496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Must be HYBRID.</w:t>
            </w:r>
          </w:p>
        </w:tc>
      </w:tr>
      <w:tr>
        <w:trPr>
          <w:cantSplit/>
        </w:trPr>
        <w:tc>
          <w:tcPr>
            <w:tcW w:type="dxa" w:w="301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HeuristicTrials</w:t>
            </w:r>
          </w:p>
        </w:tc>
        <w:tc>
          <w:tcPr>
            <w:tcW w:type="dxa" w:w="207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600000</w:t>
            </w:r>
          </w:p>
        </w:tc>
        <w:tc>
          <w:tcPr>
            <w:tcW w:type="dxa" w:w="496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Requested number of distinct constructive candidates.</w:t>
            </w:r>
          </w:p>
        </w:tc>
      </w:tr>
      <w:tr>
        <w:trPr>
          <w:cantSplit/>
        </w:trPr>
        <w:tc>
          <w:tcPr>
            <w:tcW w:type="dxa" w:w="301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MILPPolishTimeSec</w:t>
            </w:r>
          </w:p>
        </w:tc>
        <w:tc>
          <w:tcPr>
            <w:tcW w:type="dxa" w:w="207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90</w:t>
            </w:r>
          </w:p>
        </w:tc>
        <w:tc>
          <w:tcPr>
            <w:tcW w:type="dxa" w:w="496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MILP-1 time budget in seconds.</w:t>
            </w:r>
          </w:p>
        </w:tc>
      </w:tr>
      <w:tr>
        <w:trPr>
          <w:cantSplit/>
        </w:trPr>
        <w:tc>
          <w:tcPr>
            <w:tcW w:type="dxa" w:w="301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MILPNeighborhoodMode</w:t>
            </w:r>
          </w:p>
        </w:tc>
        <w:tc>
          <w:tcPr>
            <w:tcW w:type="dxa" w:w="207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REALLOCATION_AND_RESEQUENCING</w:t>
            </w:r>
          </w:p>
        </w:tc>
        <w:tc>
          <w:tcPr>
            <w:tcW w:type="dxa" w:w="496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Must be REALLOCATION_AND_RESEQUENCING.</w:t>
            </w:r>
          </w:p>
        </w:tc>
      </w:tr>
      <w:tr>
        <w:trPr>
          <w:cantSplit/>
        </w:trPr>
        <w:tc>
          <w:tcPr>
            <w:tcW w:type="dxa" w:w="301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RuntimeLogging</w:t>
            </w:r>
          </w:p>
        </w:tc>
        <w:tc>
          <w:tcPr>
            <w:tcW w:type="dxa" w:w="207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1</w:t>
            </w:r>
          </w:p>
        </w:tc>
        <w:tc>
          <w:tcPr>
            <w:tcW w:type="dxa" w:w="496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Must be 1 for audited logging.</w:t>
            </w:r>
          </w:p>
        </w:tc>
      </w:tr>
      <w:tr>
        <w:trPr>
          <w:cantSplit/>
        </w:trPr>
        <w:tc>
          <w:tcPr>
            <w:tcW w:type="dxa" w:w="301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InputValidation</w:t>
            </w:r>
          </w:p>
        </w:tc>
        <w:tc>
          <w:tcPr>
            <w:tcW w:type="dxa" w:w="207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STRICT</w:t>
            </w:r>
          </w:p>
        </w:tc>
        <w:tc>
          <w:tcPr>
            <w:tcW w:type="dxa" w:w="496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Must be STRICT.</w:t>
            </w:r>
          </w:p>
        </w:tc>
      </w:tr>
      <w:tr>
        <w:trPr>
          <w:cantSplit/>
        </w:trPr>
        <w:tc>
          <w:tcPr>
            <w:tcW w:type="dxa" w:w="301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UnknownParameterPolicy</w:t>
            </w:r>
          </w:p>
        </w:tc>
        <w:tc>
          <w:tcPr>
            <w:tcW w:type="dxa" w:w="207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ERROR</w:t>
            </w:r>
          </w:p>
        </w:tc>
        <w:tc>
          <w:tcPr>
            <w:tcW w:type="dxa" w:w="496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Must be ERROR.</w:t>
            </w:r>
          </w:p>
        </w:tc>
      </w:tr>
      <w:tr>
        <w:trPr>
          <w:cantSplit/>
        </w:trPr>
        <w:tc>
          <w:tcPr>
            <w:tcW w:type="dxa" w:w="301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RandomSeed</w:t>
            </w:r>
          </w:p>
        </w:tc>
        <w:tc>
          <w:tcPr>
            <w:tcW w:type="dxa" w:w="207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20261008</w:t>
            </w:r>
          </w:p>
        </w:tc>
        <w:tc>
          <w:tcPr>
            <w:tcW w:type="dxa" w:w="496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Nonnegative random seed (0 generates a new random seed).</w:t>
            </w:r>
          </w:p>
        </w:tc>
      </w:tr>
      <w:tr>
        <w:trPr>
          <w:cantSplit/>
        </w:trPr>
        <w:tc>
          <w:tcPr>
            <w:tcW w:type="dxa" w:w="301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SecondMILPTimeSec</w:t>
            </w:r>
          </w:p>
        </w:tc>
        <w:tc>
          <w:tcPr>
            <w:tcW w:type="dxa" w:w="207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165</w:t>
            </w:r>
          </w:p>
        </w:tc>
        <w:tc>
          <w:tcPr>
            <w:tcW w:type="dxa" w:w="496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MILP-2 time budget in seconds.</w:t>
            </w:r>
          </w:p>
        </w:tc>
      </w:tr>
    </w:tbl>
    <w:p>
      <w:pPr>
        <w:spacing w:after="20"/>
      </w:pPr>
    </w:p>
    <w:p>
      <w:pPr>
        <w:pStyle w:val="Heading1"/>
      </w:pPr>
      <w:r>
        <w:t>7. Output workbook interface (4 visible sheets)</w:t>
      </w:r>
    </w:p>
    <w:p>
      <w:pPr/>
      <w:r>
        <w:t>The result filename is derived from the downloaded input workbook: production_planning_input_v6_3_changeover_first_output.xlsx. The exporter temporarily builds an internal Details/Detaylar calculation sheet, then materializes cached output values, removes that sheet, and saves only the four visible sheets described here.</w:t>
      </w:r>
    </w:p>
    <w:p>
      <w:pPr>
        <w:pStyle w:val="Heading2"/>
      </w:pPr>
      <w:r>
        <w:t>7.1 dashboard</w:t>
      </w:r>
    </w:p>
    <w:tbl>
      <w:tblPr>
        <w:tblW w:type="auto" w:w="0"/>
        <w:jc w:val="center"/>
        <w:tblLayout w:type="fixed"/>
        <w:tblLook w:firstColumn="1" w:firstRow="1" w:lastColumn="0" w:lastRow="0" w:noHBand="0" w:noVBand="1" w:val="04A0"/>
      </w:tblPr>
      <w:tblGrid>
        <w:gridCol w:w="3312"/>
        <w:gridCol w:w="6739"/>
      </w:tblGrid>
      <w:tr>
        <w:trPr>
          <w:tblHeader w:val="true"/>
          <w:cantSplit/>
        </w:trPr>
        <w:tc>
          <w:tcPr>
            <w:tcW w:type="dxa" w:w="3312"/>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Metric</w:t>
            </w:r>
          </w:p>
        </w:tc>
        <w:tc>
          <w:tcPr>
            <w:tcW w:type="dxa" w:w="6739"/>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w:t>
            </w:r>
          </w:p>
        </w:tc>
      </w:tr>
      <w:tr>
        <w:trPr>
          <w:cantSplit/>
        </w:trPr>
        <w:tc>
          <w:tcPr>
            <w:tcW w:type="dxa" w:w="331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Total_Target_t</w:t>
            </w:r>
          </w:p>
        </w:tc>
        <w:tc>
          <w:tcPr>
            <w:tcW w:type="dxa" w:w="6739"/>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Sum of product targets (t).</w:t>
            </w:r>
          </w:p>
        </w:tc>
      </w:tr>
      <w:tr>
        <w:trPr>
          <w:cantSplit/>
        </w:trPr>
        <w:tc>
          <w:tcPr>
            <w:tcW w:type="dxa" w:w="3312"/>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Planned_t</w:t>
            </w:r>
          </w:p>
        </w:tc>
        <w:tc>
          <w:tcPr>
            <w:tcW w:type="dxa" w:w="6739"/>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Total production of the selected schedule (t).</w:t>
            </w:r>
          </w:p>
        </w:tc>
      </w:tr>
      <w:tr>
        <w:trPr>
          <w:cantSplit/>
        </w:trPr>
        <w:tc>
          <w:tcPr>
            <w:tcW w:type="dxa" w:w="331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Unmet_t</w:t>
            </w:r>
          </w:p>
        </w:tc>
        <w:tc>
          <w:tcPr>
            <w:tcW w:type="dxa" w:w="6739"/>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Total shortfall against targets (t).</w:t>
            </w:r>
          </w:p>
        </w:tc>
      </w:tr>
      <w:tr>
        <w:trPr>
          <w:cantSplit/>
        </w:trPr>
        <w:tc>
          <w:tcPr>
            <w:tcW w:type="dxa" w:w="3312"/>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Fulfillment</w:t>
            </w:r>
          </w:p>
        </w:tc>
        <w:tc>
          <w:tcPr>
            <w:tcW w:type="dxa" w:w="6739"/>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Planned tons / target tons (fraction displayed as percentage).</w:t>
            </w:r>
          </w:p>
        </w:tc>
      </w:tr>
      <w:tr>
        <w:trPr>
          <w:cantSplit/>
        </w:trPr>
        <w:tc>
          <w:tcPr>
            <w:tcW w:type="dxa" w:w="331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Runs</w:t>
            </w:r>
          </w:p>
        </w:tc>
        <w:tc>
          <w:tcPr>
            <w:tcW w:type="dxa" w:w="6739"/>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Count of machine-product run blocks in the selected schedule.</w:t>
            </w:r>
          </w:p>
        </w:tc>
      </w:tr>
      <w:tr>
        <w:trPr>
          <w:cantSplit/>
        </w:trPr>
        <w:tc>
          <w:tcPr>
            <w:tcW w:type="dxa" w:w="3312"/>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Changeovers</w:t>
            </w:r>
          </w:p>
        </w:tc>
        <w:tc>
          <w:tcPr>
            <w:tcW w:type="dxa" w:w="6739"/>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Count of genuine product-to-product machine transitions.</w:t>
            </w:r>
          </w:p>
        </w:tc>
      </w:tr>
      <w:tr>
        <w:trPr>
          <w:cantSplit/>
        </w:trPr>
        <w:tc>
          <w:tcPr>
            <w:tcW w:type="dxa" w:w="331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UnmetTolerance_t</w:t>
            </w:r>
          </w:p>
        </w:tc>
        <w:tc>
          <w:tcPr>
            <w:tcW w:type="dxa" w:w="6739"/>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Legacy value from settings; not a hard production threshold.</w:t>
            </w:r>
          </w:p>
        </w:tc>
      </w:tr>
      <w:tr>
        <w:trPr>
          <w:cantSplit/>
        </w:trPr>
        <w:tc>
          <w:tcPr>
            <w:tcW w:type="dxa" w:w="3312"/>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Heuristic_Attempts</w:t>
            </w:r>
          </w:p>
        </w:tc>
        <w:tc>
          <w:tcPr>
            <w:tcW w:type="dxa" w:w="6739"/>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Requested distinct heuristic trial count in the run.</w:t>
            </w:r>
          </w:p>
        </w:tc>
      </w:tr>
      <w:tr>
        <w:trPr>
          <w:cantSplit/>
        </w:trPr>
        <w:tc>
          <w:tcPr>
            <w:tcW w:type="dxa" w:w="331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MILP_Budget_sec</w:t>
            </w:r>
          </w:p>
        </w:tc>
        <w:tc>
          <w:tcPr>
            <w:tcW w:type="dxa" w:w="6739"/>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Sum of primary and secondary MILP time budgets.</w:t>
            </w:r>
          </w:p>
        </w:tc>
      </w:tr>
    </w:tbl>
    <w:p>
      <w:pPr>
        <w:spacing w:after="20"/>
      </w:pPr>
    </w:p>
    <w:p>
      <w:pPr>
        <w:pStyle w:val="Heading2"/>
      </w:pPr>
      <w:r>
        <w:t>7.2 results-plan</w:t>
      </w:r>
    </w:p>
    <w:p>
      <w:pPr/>
      <w:r>
        <w:t>Grid grain: one row per Day and Shift. Each machine contributes four repeated columns: Prep_min, Product, Planned_t, and Run_ID. A product name indicates an active production slot; IDLE indicates unused available time and CLOSED indicates zero calendar availability.</w:t>
      </w:r>
    </w:p>
    <w:tbl>
      <w:tblPr>
        <w:tblW w:type="auto" w:w="0"/>
        <w:jc w:val="center"/>
        <w:tblLayout w:type="fixed"/>
        <w:tblLook w:firstColumn="1" w:firstRow="1" w:lastColumn="0" w:lastRow="0" w:noHBand="0" w:noVBand="1" w:val="04A0"/>
      </w:tblPr>
      <w:tblGrid>
        <w:gridCol w:w="2563"/>
        <w:gridCol w:w="7488"/>
      </w:tblGrid>
      <w:tr>
        <w:trPr>
          <w:tblHeader w:val="true"/>
          <w:cantSplit/>
        </w:trPr>
        <w:tc>
          <w:tcPr>
            <w:tcW w:type="dxa" w:w="2563"/>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Column group</w:t>
            </w:r>
          </w:p>
        </w:tc>
        <w:tc>
          <w:tcPr>
            <w:tcW w:type="dxa" w:w="7488"/>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Interpretation</w:t>
            </w:r>
          </w:p>
        </w:tc>
      </w:tr>
      <w:tr>
        <w:trPr>
          <w:cantSplit/>
        </w:trPr>
        <w:tc>
          <w:tcPr>
            <w:tcW w:type="dxa" w:w="2563"/>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Day / Shift</w:t>
            </w:r>
          </w:p>
        </w:tc>
        <w:tc>
          <w:tcPr>
            <w:tcW w:type="dxa" w:w="748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Calendar sequence (for example Day-2, shift 1).</w:t>
            </w:r>
          </w:p>
        </w:tc>
      </w:tr>
      <w:tr>
        <w:trPr>
          <w:cantSplit/>
        </w:trPr>
        <w:tc>
          <w:tcPr>
            <w:tcW w:type="dxa" w:w="2563"/>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Machine name</w:t>
            </w:r>
          </w:p>
        </w:tc>
        <w:tc>
          <w:tcPr>
            <w:tcW w:type="dxa" w:w="748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Displayed above the four columns for that machine.</w:t>
            </w:r>
          </w:p>
        </w:tc>
      </w:tr>
      <w:tr>
        <w:trPr>
          <w:cantSplit/>
        </w:trPr>
        <w:tc>
          <w:tcPr>
            <w:tcW w:type="dxa" w:w="2563"/>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Prep_min</w:t>
            </w:r>
          </w:p>
        </w:tc>
        <w:tc>
          <w:tcPr>
            <w:tcW w:type="dxa" w:w="748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Setup minutes allocated to this slot; continuation of the same product normally has 0.</w:t>
            </w:r>
          </w:p>
        </w:tc>
      </w:tr>
      <w:tr>
        <w:trPr>
          <w:cantSplit/>
        </w:trPr>
        <w:tc>
          <w:tcPr>
            <w:tcW w:type="dxa" w:w="2563"/>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Product</w:t>
            </w:r>
          </w:p>
        </w:tc>
        <w:tc>
          <w:tcPr>
            <w:tcW w:type="dxa" w:w="748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Scheduled product name or IDLE / CLOSED.</w:t>
            </w:r>
          </w:p>
        </w:tc>
      </w:tr>
      <w:tr>
        <w:trPr>
          <w:cantSplit/>
        </w:trPr>
        <w:tc>
          <w:tcPr>
            <w:tcW w:type="dxa" w:w="2563"/>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Planned_t</w:t>
            </w:r>
          </w:p>
        </w:tc>
        <w:tc>
          <w:tcPr>
            <w:tcW w:type="dxa" w:w="748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Tonnes scheduled for that machine/shift.</w:t>
            </w:r>
          </w:p>
        </w:tc>
      </w:tr>
      <w:tr>
        <w:trPr>
          <w:cantSplit/>
        </w:trPr>
        <w:tc>
          <w:tcPr>
            <w:tcW w:type="dxa" w:w="2563"/>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Run_ID</w:t>
            </w:r>
          </w:p>
        </w:tc>
        <w:tc>
          <w:tcPr>
            <w:tcW w:type="dxa" w:w="748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Human-readable identifier that persists over a continuous same-product run.</w:t>
            </w:r>
          </w:p>
        </w:tc>
      </w:tr>
    </w:tbl>
    <w:p>
      <w:pPr>
        <w:spacing w:after="20"/>
      </w:pPr>
    </w:p>
    <w:p>
      <w:pPr>
        <w:pStyle w:val="Heading2"/>
      </w:pPr>
      <w:r>
        <w:t>7.3 product-summary</w:t>
      </w:r>
    </w:p>
    <w:tbl>
      <w:tblPr>
        <w:tblW w:type="auto" w:w="0"/>
        <w:jc w:val="center"/>
        <w:tblLayout w:type="fixed"/>
        <w:tblLook w:firstColumn="1" w:firstRow="1" w:lastColumn="0" w:lastRow="0" w:noHBand="0" w:noVBand="1" w:val="04A0"/>
      </w:tblPr>
      <w:tblGrid>
        <w:gridCol w:w="2664"/>
        <w:gridCol w:w="7387"/>
      </w:tblGrid>
      <w:tr>
        <w:trPr>
          <w:tblHeader w:val="true"/>
          <w:cantSplit/>
        </w:trPr>
        <w:tc>
          <w:tcPr>
            <w:tcW w:type="dxa" w:w="2664"/>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Field</w:t>
            </w:r>
          </w:p>
        </w:tc>
        <w:tc>
          <w:tcPr>
            <w:tcW w:type="dxa" w:w="7387"/>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Product_ID</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Product key.</w:t>
            </w:r>
          </w:p>
        </w:tc>
      </w:tr>
      <w:tr>
        <w:trPr>
          <w:cantSplit/>
        </w:trPr>
        <w:tc>
          <w:tcPr>
            <w:tcW w:type="dxa" w:w="266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Product</w:t>
            </w:r>
          </w:p>
        </w:tc>
        <w:tc>
          <w:tcPr>
            <w:tcW w:type="dxa" w:w="738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Product display name.</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Family</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Product family.</w:t>
            </w:r>
          </w:p>
        </w:tc>
      </w:tr>
      <w:tr>
        <w:trPr>
          <w:cantSplit/>
        </w:trPr>
        <w:tc>
          <w:tcPr>
            <w:tcW w:type="dxa" w:w="266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TargetMode</w:t>
            </w:r>
          </w:p>
        </w:tc>
        <w:tc>
          <w:tcPr>
            <w:tcW w:type="dxa" w:w="738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SOFT or HARD target policy.</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Target_t</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Target quantity in tons.</w:t>
            </w:r>
          </w:p>
        </w:tc>
      </w:tr>
      <w:tr>
        <w:trPr>
          <w:cantSplit/>
        </w:trPr>
        <w:tc>
          <w:tcPr>
            <w:tcW w:type="dxa" w:w="266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Planned_t</w:t>
            </w:r>
          </w:p>
        </w:tc>
        <w:tc>
          <w:tcPr>
            <w:tcW w:type="dxa" w:w="738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Scheduled product quantity in tons.</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Unmet_t</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Unmet target quantity.</w:t>
            </w:r>
          </w:p>
        </w:tc>
      </w:tr>
      <w:tr>
        <w:trPr>
          <w:cantSplit/>
        </w:trPr>
        <w:tc>
          <w:tcPr>
            <w:tcW w:type="dxa" w:w="266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Surplus_t</w:t>
            </w:r>
          </w:p>
        </w:tc>
        <w:tc>
          <w:tcPr>
            <w:tcW w:type="dxa" w:w="738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Amount above target (normally 0).</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Fulfillment</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Planned / target ratio.</w:t>
            </w:r>
          </w:p>
        </w:tc>
      </w:tr>
      <w:tr>
        <w:trPr>
          <w:cantSplit/>
        </w:trPr>
        <w:tc>
          <w:tcPr>
            <w:tcW w:type="dxa" w:w="266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Machines</w:t>
            </w:r>
          </w:p>
        </w:tc>
        <w:tc>
          <w:tcPr>
            <w:tcW w:type="dxa" w:w="738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Comma-separated machine names used.</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Machine_Count</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Number of machines used for the product.</w:t>
            </w:r>
          </w:p>
        </w:tc>
      </w:tr>
      <w:tr>
        <w:trPr>
          <w:cantSplit/>
        </w:trPr>
        <w:tc>
          <w:tcPr>
            <w:tcW w:type="dxa" w:w="266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Runs</w:t>
            </w:r>
          </w:p>
        </w:tc>
        <w:tc>
          <w:tcPr>
            <w:tcW w:type="dxa" w:w="738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Number of machine-product runs.</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Target_Status</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MET, SOFT_UNMET or equivalent target status.</w:t>
            </w:r>
          </w:p>
        </w:tc>
      </w:tr>
      <w:tr>
        <w:trPr>
          <w:cantSplit/>
        </w:trPr>
        <w:tc>
          <w:tcPr>
            <w:tcW w:type="dxa" w:w="266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MinRequired_pct</w:t>
            </w:r>
          </w:p>
        </w:tc>
        <w:tc>
          <w:tcPr>
            <w:tcW w:type="dxa" w:w="738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Product-specific required fraction.</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MinRequired_t</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Product-specific required tonnage.</w:t>
            </w:r>
          </w:p>
        </w:tc>
      </w:tr>
      <w:tr>
        <w:trPr>
          <w:cantSplit/>
        </w:trPr>
        <w:tc>
          <w:tcPr>
            <w:tcW w:type="dxa" w:w="266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Minimum_Status</w:t>
            </w:r>
          </w:p>
        </w:tc>
        <w:tc>
          <w:tcPr>
            <w:tcW w:type="dxa" w:w="738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PASS or FAIL against the hard product minimum.</w:t>
            </w:r>
          </w:p>
        </w:tc>
      </w:tr>
    </w:tbl>
    <w:p>
      <w:pPr>
        <w:spacing w:after="20"/>
      </w:pPr>
    </w:p>
    <w:p>
      <w:pPr>
        <w:pStyle w:val="Heading2"/>
      </w:pPr>
      <w:r>
        <w:t>7.4 machine-summary</w:t>
      </w:r>
    </w:p>
    <w:tbl>
      <w:tblPr>
        <w:tblW w:type="auto" w:w="0"/>
        <w:jc w:val="center"/>
        <w:tblLayout w:type="fixed"/>
        <w:tblLook w:firstColumn="1" w:firstRow="1" w:lastColumn="0" w:lastRow="0" w:noHBand="0" w:noVBand="1" w:val="04A0"/>
      </w:tblPr>
      <w:tblGrid>
        <w:gridCol w:w="2664"/>
        <w:gridCol w:w="7387"/>
      </w:tblGrid>
      <w:tr>
        <w:trPr>
          <w:tblHeader w:val="true"/>
          <w:cantSplit/>
        </w:trPr>
        <w:tc>
          <w:tcPr>
            <w:tcW w:type="dxa" w:w="2664"/>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Field</w:t>
            </w:r>
          </w:p>
        </w:tc>
        <w:tc>
          <w:tcPr>
            <w:tcW w:type="dxa" w:w="7387"/>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Meaning</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Machine_ID</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Machine key.</w:t>
            </w:r>
          </w:p>
        </w:tc>
      </w:tr>
      <w:tr>
        <w:trPr>
          <w:cantSplit/>
        </w:trPr>
        <w:tc>
          <w:tcPr>
            <w:tcW w:type="dxa" w:w="266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Machine</w:t>
            </w:r>
          </w:p>
        </w:tc>
        <w:tc>
          <w:tcPr>
            <w:tcW w:type="dxa" w:w="738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Machine name.</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Planned_t</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Total planned tonnes on the machine.</w:t>
            </w:r>
          </w:p>
        </w:tc>
      </w:tr>
      <w:tr>
        <w:trPr>
          <w:cantSplit/>
        </w:trPr>
        <w:tc>
          <w:tcPr>
            <w:tcW w:type="dxa" w:w="266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Available_h</w:t>
            </w:r>
          </w:p>
        </w:tc>
        <w:tc>
          <w:tcPr>
            <w:tcW w:type="dxa" w:w="738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Total calendar available time.</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Production_h</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Sum of tonnage / production rate.</w:t>
            </w:r>
          </w:p>
        </w:tc>
      </w:tr>
      <w:tr>
        <w:trPr>
          <w:cantSplit/>
        </w:trPr>
        <w:tc>
          <w:tcPr>
            <w:tcW w:type="dxa" w:w="266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Preparation_h</w:t>
            </w:r>
          </w:p>
        </w:tc>
        <w:tc>
          <w:tcPr>
            <w:tcW w:type="dxa" w:w="738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Total setup minutes divided by 60.</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Occupied_h</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Production hours plus preparation hours.</w:t>
            </w:r>
          </w:p>
        </w:tc>
      </w:tr>
      <w:tr>
        <w:trPr>
          <w:cantSplit/>
        </w:trPr>
        <w:tc>
          <w:tcPr>
            <w:tcW w:type="dxa" w:w="266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Idle_h</w:t>
            </w:r>
          </w:p>
        </w:tc>
        <w:tc>
          <w:tcPr>
            <w:tcW w:type="dxa" w:w="738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Available hours minus occupied hours.</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Utilization</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Occupied_h / Available_h.</w:t>
            </w:r>
          </w:p>
        </w:tc>
      </w:tr>
      <w:tr>
        <w:trPr>
          <w:cantSplit/>
        </w:trPr>
        <w:tc>
          <w:tcPr>
            <w:tcW w:type="dxa" w:w="266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Products</w:t>
            </w:r>
          </w:p>
        </w:tc>
        <w:tc>
          <w:tcPr>
            <w:tcW w:type="dxa" w:w="738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Number of distinct products on the machine.</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Runs</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Number of machine-product runs.</w:t>
            </w:r>
          </w:p>
        </w:tc>
      </w:tr>
      <w:tr>
        <w:trPr>
          <w:cantSplit/>
        </w:trPr>
        <w:tc>
          <w:tcPr>
            <w:tcW w:type="dxa" w:w="266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Changeovers</w:t>
            </w:r>
          </w:p>
        </w:tc>
        <w:tc>
          <w:tcPr>
            <w:tcW w:type="dxa" w:w="738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Machine total of genuine product changes.</w:t>
            </w:r>
          </w:p>
        </w:tc>
      </w:tr>
      <w:tr>
        <w:trPr>
          <w:cantSplit/>
        </w:trPr>
        <w:tc>
          <w:tcPr>
            <w:tcW w:type="dxa" w:w="266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Max_Daily_Changes</w:t>
            </w:r>
          </w:p>
        </w:tc>
        <w:tc>
          <w:tcPr>
            <w:tcW w:type="dxa" w:w="738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Largest number of changes observed on any day.</w:t>
            </w:r>
          </w:p>
        </w:tc>
      </w:tr>
    </w:tbl>
    <w:p>
      <w:pPr>
        <w:spacing w:after="20"/>
      </w:pPr>
    </w:p>
    <w:p>
      <w:pPr/>
      <w:r>
        <w:t>Presentation contract: the workbook is intentionally monochrome with black thin borders, ordinary cell ranges rather than filter tables, compact header spacing, no frozen panes, and hidden scrollbars. These choices affect presentation only; they do not change the production mathematics.</w:t>
      </w:r>
    </w:p>
    <w:p>
      <w:pPr>
        <w:pStyle w:val="Heading1"/>
      </w:pPr>
      <w:r>
        <w:t>8. Execution, dependencies, and failure handling</w:t>
      </w:r>
    </w:p>
    <w:p>
      <w:pPr>
        <w:pStyle w:val="Heading2"/>
      </w:pPr>
      <w:r>
        <w:t>8.1 Google Colab / Jupyter launch</w:t>
      </w:r>
    </w:p>
    <w:p>
      <w:r>
        <w:rPr>
          <w:b/>
          <w:color w:val="20344E"/>
        </w:rPr>
        <w:t xml:space="preserve">1.  </w:t>
      </w:r>
      <w:r>
        <w:t>Open the released .ipynb file in Google Colab (or a compatible Jupyter kernel).</w:t>
      </w:r>
    </w:p>
    <w:p>
      <w:r>
        <w:rPr>
          <w:b/>
          <w:color w:val="20344E"/>
        </w:rPr>
        <w:t xml:space="preserve">2.  </w:t>
      </w:r>
      <w:r>
        <w:t>Run the dependency installation cell. The notebook requests numpy&gt;=1.24, scipy&gt;=1.11, openpyxl&gt;=3.1 and numba&gt;=0.58.</w:t>
      </w:r>
    </w:p>
    <w:p>
      <w:r>
        <w:rPr>
          <w:b/>
          <w:color w:val="20344E"/>
        </w:rPr>
        <w:t xml:space="preserve">3.  </w:t>
      </w:r>
      <w:r>
        <w:t>Set INPUT_GITHUB_URL to a public GitHub /blob/ XLSX path or raw.githubusercontent.com XLSX URL; the supplied notebook already contains the configured repository path.</w:t>
      </w:r>
    </w:p>
    <w:p>
      <w:r>
        <w:rPr>
          <w:b/>
          <w:color w:val="20344E"/>
        </w:rPr>
        <w:t xml:space="preserve">4.  </w:t>
      </w:r>
      <w:r>
        <w:t>Run all cells. The notebook downloads the source file into /content (Colab) or the current local directory, replacing the working input copy.</w:t>
      </w:r>
    </w:p>
    <w:p>
      <w:r>
        <w:rPr>
          <w:b/>
          <w:color w:val="20344E"/>
        </w:rPr>
        <w:t xml:space="preserve">5.  </w:t>
      </w:r>
      <w:r>
        <w:t>The planner validates input, runs the heuristic and MILP stages, and saves &lt;input_stem&gt;_output.xlsx. Colab triggers a browser download; local Jupyter leaves the file in the working directory.</w:t>
      </w:r>
    </w:p>
    <w:tbl>
      <w:tblPr>
        <w:tblW w:type="auto" w:w="0"/>
        <w:jc w:val="center"/>
        <w:tblLayout w:type="fixed"/>
        <w:tblLook w:firstColumn="1" w:firstRow="1" w:lastColumn="0" w:lastRow="0" w:noHBand="0" w:noVBand="1" w:val="04A0"/>
      </w:tblPr>
      <w:tblGrid>
        <w:gridCol w:w="2750"/>
        <w:gridCol w:w="7301"/>
      </w:tblGrid>
      <w:tr>
        <w:trPr>
          <w:tblHeader w:val="true"/>
          <w:cantSplit/>
        </w:trPr>
        <w:tc>
          <w:tcPr>
            <w:tcW w:type="dxa" w:w="275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Runtime component</w:t>
            </w:r>
          </w:p>
        </w:tc>
        <w:tc>
          <w:tcPr>
            <w:tcW w:type="dxa" w:w="730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Role</w:t>
            </w:r>
          </w:p>
        </w:tc>
      </w:tr>
      <w:tr>
        <w:trPr>
          <w:cantSplit/>
        </w:trPr>
        <w:tc>
          <w:tcPr>
            <w:tcW w:type="dxa" w:w="275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Python 3 / notebook</w:t>
            </w:r>
          </w:p>
        </w:tc>
        <w:tc>
          <w:tcPr>
            <w:tcW w:type="dxa" w:w="730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Execution environment and input parameter cell.</w:t>
            </w:r>
          </w:p>
        </w:tc>
      </w:tr>
      <w:tr>
        <w:trPr>
          <w:cantSplit/>
        </w:trPr>
        <w:tc>
          <w:tcPr>
            <w:tcW w:type="dxa" w:w="275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NumPy</w:t>
            </w:r>
          </w:p>
        </w:tc>
        <w:tc>
          <w:tcPr>
            <w:tcW w:type="dxa" w:w="730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Dense arrays, numerical utilities, plan representation.</w:t>
            </w:r>
          </w:p>
        </w:tc>
      </w:tr>
      <w:tr>
        <w:trPr>
          <w:cantSplit/>
        </w:trPr>
        <w:tc>
          <w:tcPr>
            <w:tcW w:type="dxa" w:w="275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Numba (optional at import)</w:t>
            </w:r>
          </w:p>
        </w:tc>
        <w:tc>
          <w:tcPr>
            <w:tcW w:type="dxa" w:w="730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JIT compilation of constructive candidate generation; Python fallback exists.</w:t>
            </w:r>
          </w:p>
        </w:tc>
      </w:tr>
      <w:tr>
        <w:trPr>
          <w:cantSplit/>
        </w:trPr>
        <w:tc>
          <w:tcPr>
            <w:tcW w:type="dxa" w:w="275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SciPy + HiGHS</w:t>
            </w:r>
          </w:p>
        </w:tc>
        <w:tc>
          <w:tcPr>
            <w:tcW w:type="dxa" w:w="730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Mixed-integer linear programming solver with per-stage time limits.</w:t>
            </w:r>
          </w:p>
        </w:tc>
      </w:tr>
      <w:tr>
        <w:trPr>
          <w:cantSplit/>
        </w:trPr>
        <w:tc>
          <w:tcPr>
            <w:tcW w:type="dxa" w:w="275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openpyxl</w:t>
            </w:r>
          </w:p>
        </w:tc>
        <w:tc>
          <w:tcPr>
            <w:tcW w:type="dxa" w:w="730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Input workbook reading, output creation and final formatting.</w:t>
            </w:r>
          </w:p>
        </w:tc>
      </w:tr>
      <w:tr>
        <w:trPr>
          <w:cantSplit/>
        </w:trPr>
        <w:tc>
          <w:tcPr>
            <w:tcW w:type="dxa" w:w="275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urllib / zipfile</w:t>
            </w:r>
          </w:p>
        </w:tc>
        <w:tc>
          <w:tcPr>
            <w:tcW w:type="dxa" w:w="730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GitHub HTTPS download and XLSX container sanity check.</w:t>
            </w:r>
          </w:p>
        </w:tc>
      </w:tr>
    </w:tbl>
    <w:p>
      <w:pPr>
        <w:spacing w:after="20"/>
      </w:pPr>
    </w:p>
    <w:p>
      <w:pPr>
        <w:pStyle w:val="Heading2"/>
      </w:pPr>
      <w:r>
        <w:t>8.2 Validation and error response</w:t>
      </w:r>
    </w:p>
    <w:p>
      <w:pPr/>
      <w:r>
        <w:t>The input parser rejects an unexpected sheet set, duplicate keys, inconsistent machine/product references, invalid numeric flags, unsupported source formulas, invalid calendar hours, absent sequence dependencies and unsupported objectives/settings. Before export, an independent validator recomputes slot times, daily tonnage, per-product minima, hard targets, per-run minima, sequencing, split limits and transition counts from the decoded plan.</w:t>
      </w:r>
    </w:p>
    <w:p>
      <w:pPr/>
      <w:r>
        <w:t>If the minimum production requirements cannot be met, the planner raises an input/feasibility error rather than weakening them. Download failures raise a descriptive exception. The runner will not report successful completion or download a result workbook if main() returns a nonzero exit code.</w:t>
      </w:r>
    </w:p>
    <w:p>
      <w:pPr>
        <w:pStyle w:val="Heading1"/>
      </w:pPr>
      <w:r>
        <w:t>9. Worked example from the supplied data</w:t>
      </w:r>
    </w:p>
    <w:p>
      <w:pPr/>
      <w:r>
        <w:t>For product P001, Target_t = 40.00 t and MinRequired_pct = 0.80; therefore MinRequired_t = 32.00 t. The model must plan at least 32.00 t of P001, but may plan up to 40.00 t if this does not worsen the higher-priority changeover objective. The same independent rule applies to each of the other nine products.</w:t>
      </w:r>
    </w:p>
    <w:tbl>
      <w:tblPr>
        <w:tblW w:type="auto" w:w="0"/>
        <w:jc w:val="center"/>
        <w:tblLayout w:type="fixed"/>
        <w:tblLook w:firstColumn="1" w:firstRow="1" w:lastColumn="0" w:lastRow="0" w:noHBand="0" w:noVBand="1" w:val="04A0"/>
      </w:tblPr>
      <w:tblGrid>
        <w:gridCol w:w="2707"/>
        <w:gridCol w:w="1656"/>
        <w:gridCol w:w="5688"/>
      </w:tblGrid>
      <w:tr>
        <w:trPr>
          <w:tblHeader w:val="true"/>
          <w:cantSplit/>
        </w:trPr>
        <w:tc>
          <w:tcPr>
            <w:tcW w:type="dxa" w:w="2707"/>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Example measure</w:t>
            </w:r>
          </w:p>
        </w:tc>
        <w:tc>
          <w:tcPr>
            <w:tcW w:type="dxa" w:w="1656"/>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Value</w:t>
            </w:r>
          </w:p>
        </w:tc>
        <w:tc>
          <w:tcPr>
            <w:tcW w:type="dxa" w:w="5688"/>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Explanation</w:t>
            </w:r>
          </w:p>
        </w:tc>
      </w:tr>
      <w:tr>
        <w:trPr>
          <w:cantSplit/>
        </w:trPr>
        <w:tc>
          <w:tcPr>
            <w:tcW w:type="dxa" w:w="270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Total target</w:t>
            </w:r>
          </w:p>
        </w:tc>
        <w:tc>
          <w:tcPr>
            <w:tcW w:type="dxa" w:w="165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205.00 t</w:t>
            </w:r>
          </w:p>
        </w:tc>
        <w:tc>
          <w:tcPr>
            <w:tcW w:type="dxa" w:w="568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Sum of all ten Target_t entries.</w:t>
            </w:r>
          </w:p>
        </w:tc>
      </w:tr>
      <w:tr>
        <w:trPr>
          <w:cantSplit/>
        </w:trPr>
        <w:tc>
          <w:tcPr>
            <w:tcW w:type="dxa" w:w="270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Sum of product minima</w:t>
            </w:r>
          </w:p>
        </w:tc>
        <w:tc>
          <w:tcPr>
            <w:tcW w:type="dxa" w:w="165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164.00 t</w:t>
            </w:r>
          </w:p>
        </w:tc>
        <w:tc>
          <w:tcPr>
            <w:tcW w:type="dxa" w:w="568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205.00 × 80%; descriptive sum, not a separate MILP constraint.</w:t>
            </w:r>
          </w:p>
        </w:tc>
      </w:tr>
      <w:tr>
        <w:trPr>
          <w:cantSplit/>
        </w:trPr>
        <w:tc>
          <w:tcPr>
            <w:tcW w:type="dxa" w:w="270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Illustrative test output</w:t>
            </w:r>
          </w:p>
        </w:tc>
        <w:tc>
          <w:tcPr>
            <w:tcW w:type="dxa" w:w="165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195.47 t</w:t>
            </w:r>
          </w:p>
        </w:tc>
        <w:tc>
          <w:tcPr>
            <w:tcW w:type="dxa" w:w="568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From the included short smoke-test output workbook.</w:t>
            </w:r>
          </w:p>
        </w:tc>
      </w:tr>
      <w:tr>
        <w:trPr>
          <w:cantSplit/>
        </w:trPr>
        <w:tc>
          <w:tcPr>
            <w:tcW w:type="dxa" w:w="270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Illustrative changeovers</w:t>
            </w:r>
          </w:p>
        </w:tc>
        <w:tc>
          <w:tcPr>
            <w:tcW w:type="dxa" w:w="165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6</w:t>
            </w:r>
          </w:p>
        </w:tc>
        <w:tc>
          <w:tcPr>
            <w:tcW w:type="dxa" w:w="568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From that specific test execution.</w:t>
            </w:r>
          </w:p>
        </w:tc>
      </w:tr>
      <w:tr>
        <w:trPr>
          <w:cantSplit/>
        </w:trPr>
        <w:tc>
          <w:tcPr>
            <w:tcW w:type="dxa" w:w="270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Illustrative fulfillment</w:t>
            </w:r>
          </w:p>
        </w:tc>
        <w:tc>
          <w:tcPr>
            <w:tcW w:type="dxa" w:w="1656"/>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95.35%</w:t>
            </w:r>
          </w:p>
        </w:tc>
        <w:tc>
          <w:tcPr>
            <w:tcW w:type="dxa" w:w="5688"/>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195.47 / 205 rounded for presentation.</w:t>
            </w:r>
          </w:p>
        </w:tc>
      </w:tr>
      <w:tr>
        <w:trPr>
          <w:cantSplit/>
        </w:trPr>
        <w:tc>
          <w:tcPr>
            <w:tcW w:type="dxa" w:w="270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Individual minimum statuses</w:t>
            </w:r>
          </w:p>
        </w:tc>
        <w:tc>
          <w:tcPr>
            <w:tcW w:type="dxa" w:w="1656"/>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10 PASS</w:t>
            </w:r>
          </w:p>
        </w:tc>
        <w:tc>
          <w:tcPr>
            <w:tcW w:type="dxa" w:w="5688"/>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All ten products meet their own minimums in the sample output.</w:t>
            </w:r>
          </w:p>
        </w:tc>
      </w:tr>
    </w:tbl>
    <w:p>
      <w:pPr>
        <w:spacing w:after="20"/>
      </w:pPr>
    </w:p>
    <w:tbl>
      <w:tblPr>
        <w:tblW w:type="auto" w:w="0"/>
        <w:tblLayout w:type="fixed"/>
        <w:tblLook w:firstColumn="1" w:firstRow="1" w:lastColumn="0" w:lastRow="0" w:noHBand="0" w:noVBand="1" w:val="04A0"/>
      </w:tblPr>
      <w:tblGrid>
        <w:gridCol w:w="10080"/>
      </w:tblGrid>
      <w:tr>
        <w:tc>
          <w:tcPr>
            <w:tcW w:type="dxa" w:w="10080"/>
            <w:shd w:fill="EEF2F6"/>
            <w:tcMar>
              <w:top w:w="140" w:type="dxa"/>
              <w:start w:w="190" w:type="dxa"/>
              <w:bottom w:w="130" w:type="dxa"/>
              <w:end w:w="170" w:type="dxa"/>
            </w:tcMar>
          </w:tcPr>
          <w:p>
            <w:pPr>
              <w:spacing w:after="0"/>
            </w:pPr>
            <w:r>
              <w:rPr>
                <w:b/>
                <w:color w:val="20344E"/>
                <w:sz w:val="16"/>
              </w:rPr>
              <w:t xml:space="preserve">EVIDENCE BOUNDARY  </w:t>
            </w:r>
            <w:r>
              <w:rPr>
                <w:color w:val="2B333C"/>
                <w:sz w:val="18"/>
              </w:rPr>
              <w:t>These example KPIs come from a short validation run of the current source, not from a fresh full 600,000-candidate benchmark. Results may vary with input data, seed, solver/runtime versions and time budgets. An OPTIMAL solver status is needed before claiming a new global optimum.</w:t>
            </w:r>
          </w:p>
        </w:tc>
      </w:tr>
    </w:tbl>
    <w:p>
      <w:pPr>
        <w:spacing w:after="0"/>
      </w:pPr>
    </w:p>
    <w:p>
      <w:pPr>
        <w:pStyle w:val="Heading1"/>
      </w:pPr>
      <w:r>
        <w:t>10. Known assumptions and current implementation limits</w:t>
      </w:r>
    </w:p>
    <w:p>
      <w:pPr>
        <w:pStyle w:val="ListBullet"/>
      </w:pPr>
      <w:r>
        <w:t>The sheet set and all recognized headers/settings are strict. The schema identifier is 6.0 even though the implementation release is V6.3.4.</w:t>
      </w:r>
    </w:p>
    <w:p>
      <w:pPr>
        <w:pStyle w:val="ListBullet"/>
      </w:pPr>
      <w:r>
        <w:t>The supplied target and product priority tiers are uniform; mixed priority tiers are rejected in this code rather than silently reweighted.</w:t>
      </w:r>
    </w:p>
    <w:p>
      <w:pPr>
        <w:pStyle w:val="ListBullet"/>
      </w:pPr>
      <w:r>
        <w:t>Sequence rules support explicit hard SAME_MACHINE predecessor pairs; same-family sequence metadata is checked for consistency.</w:t>
      </w:r>
    </w:p>
    <w:p>
      <w:pPr>
        <w:pStyle w:val="ListBullet"/>
      </w:pPr>
      <w:r>
        <w:t>The model prohibits surplus production and return to a previously used product on the same machine, including across idle and closed slots.</w:t>
      </w:r>
    </w:p>
    <w:p>
      <w:pPr>
        <w:pStyle w:val="ListBullet"/>
      </w:pPr>
      <w:r>
        <w:t>Each shift has at most one product; an unrestricted within-shift changeover model is not implemented.</w:t>
      </w:r>
    </w:p>
    <w:p>
      <w:pPr>
        <w:pStyle w:val="ListBullet"/>
      </w:pPr>
      <w:r>
        <w:t>A below-minimum final run is permitted only under the implemented completed-target exception; a low available capacity is not, by itself, an exception.</w:t>
      </w:r>
    </w:p>
    <w:p>
      <w:pPr>
        <w:pStyle w:val="ListBullet"/>
      </w:pPr>
      <w:r>
        <w:t>MILP-2 restricts re-sequencing to selected machine-product allocation sets; it is not a second, independent global search over all assignments.</w:t>
      </w:r>
    </w:p>
    <w:p>
      <w:pPr>
        <w:pStyle w:val="ListBullet"/>
      </w:pPr>
      <w:r>
        <w:t>Product/family grouping and machine-preference objectives are soft criteria; the code should not be represented as mathematically proving their global optima.</w:t>
      </w:r>
    </w:p>
    <w:p>
      <w:pPr>
        <w:pStyle w:val="ListBullet"/>
      </w:pPr>
      <w:r>
        <w:t>Use the solver stage status, bound and gap where logged to distinguish a feasible schedule from an optimality certificate.</w:t>
      </w:r>
    </w:p>
    <w:p>
      <w:pPr>
        <w:pStyle w:val="ListBullet"/>
      </w:pPr>
      <w:r>
        <w:t>Output workbook cells contain frozen values after the intermediate Details sheet is removed. Editing the resulting report will not rerun the optimizer.</w:t>
      </w:r>
    </w:p>
    <w:p>
      <w:pPr>
        <w:pStyle w:val="Heading1"/>
      </w:pPr>
      <w:r>
        <w:t>11. Traceability and release checklist</w:t>
      </w:r>
    </w:p>
    <w:tbl>
      <w:tblPr>
        <w:tblW w:type="auto" w:w="0"/>
        <w:jc w:val="center"/>
        <w:tblLayout w:type="fixed"/>
        <w:tblLook w:firstColumn="1" w:firstRow="1" w:lastColumn="0" w:lastRow="0" w:noHBand="0" w:noVBand="1" w:val="04A0"/>
      </w:tblPr>
      <w:tblGrid>
        <w:gridCol w:w="2347"/>
        <w:gridCol w:w="7704"/>
      </w:tblGrid>
      <w:tr>
        <w:trPr>
          <w:tblHeader w:val="true"/>
          <w:cantSplit/>
        </w:trPr>
        <w:tc>
          <w:tcPr>
            <w:tcW w:type="dxa" w:w="2347"/>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Source item</w:t>
            </w:r>
          </w:p>
        </w:tc>
        <w:tc>
          <w:tcPr>
            <w:tcW w:type="dxa" w:w="7704"/>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Canonical reference</w:t>
            </w:r>
          </w:p>
        </w:tc>
      </w:tr>
      <w:tr>
        <w:trPr>
          <w:cantSplit/>
        </w:trPr>
        <w:tc>
          <w:tcPr>
            <w:tcW w:type="dxa" w:w="234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Implementation notebook</w:t>
            </w:r>
          </w:p>
        </w:tc>
        <w:tc>
          <w:tcPr>
            <w:tcW w:type="dxa" w:w="770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production_planner_v6_3_min80_no_global_floor_colab.ipynb</w:t>
            </w:r>
          </w:p>
        </w:tc>
      </w:tr>
      <w:tr>
        <w:trPr>
          <w:cantSplit/>
        </w:trPr>
        <w:tc>
          <w:tcPr>
            <w:tcW w:type="dxa" w:w="234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Input workbook</w:t>
            </w:r>
          </w:p>
        </w:tc>
        <w:tc>
          <w:tcPr>
            <w:tcW w:type="dxa" w:w="770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production_planning_input_v6_3_changeover_first.xlsx</w:t>
            </w:r>
          </w:p>
        </w:tc>
      </w:tr>
      <w:tr>
        <w:trPr>
          <w:cantSplit/>
        </w:trPr>
        <w:tc>
          <w:tcPr>
            <w:tcW w:type="dxa" w:w="234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GitHub input URL</w:t>
            </w:r>
          </w:p>
        </w:tc>
        <w:tc>
          <w:tcPr>
            <w:tcW w:type="dxa" w:w="770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https://github.com/hadokan/Production-planning/blob/main/production_planning_input_v6_3_changeover_first.xlsx</w:t>
            </w:r>
          </w:p>
        </w:tc>
      </w:tr>
      <w:tr>
        <w:trPr>
          <w:cantSplit/>
        </w:trPr>
        <w:tc>
          <w:tcPr>
            <w:tcW w:type="dxa" w:w="234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Notebook SHA-256</w:t>
            </w:r>
          </w:p>
        </w:tc>
        <w:tc>
          <w:tcPr>
            <w:tcW w:type="dxa" w:w="770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d3842b601dfc66ae7f50b8241e89e6dd9d3665aabb3ea69b161f029810cca94c</w:t>
            </w:r>
          </w:p>
        </w:tc>
      </w:tr>
      <w:tr>
        <w:trPr>
          <w:cantSplit/>
        </w:trPr>
        <w:tc>
          <w:tcPr>
            <w:tcW w:type="dxa" w:w="2347"/>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Input SHA-256</w:t>
            </w:r>
          </w:p>
        </w:tc>
        <w:tc>
          <w:tcPr>
            <w:tcW w:type="dxa" w:w="7704"/>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8bead38c46c980d364354b7079057197caf387f9589759b91d177e967ac64ebb</w:t>
            </w:r>
          </w:p>
        </w:tc>
      </w:tr>
      <w:tr>
        <w:trPr>
          <w:cantSplit/>
        </w:trPr>
        <w:tc>
          <w:tcPr>
            <w:tcW w:type="dxa" w:w="2347"/>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Expected output</w:t>
            </w:r>
          </w:p>
        </w:tc>
        <w:tc>
          <w:tcPr>
            <w:tcW w:type="dxa" w:w="7704"/>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production_planning_input_v6_3_changeover_first_output.xlsx</w:t>
            </w:r>
          </w:p>
        </w:tc>
      </w:tr>
    </w:tbl>
    <w:p>
      <w:pPr>
        <w:spacing w:after="20"/>
      </w:pPr>
    </w:p>
    <w:p>
      <w:pPr/>
      <w:r>
        <w:t>Release check: verify GitHub contains the matching current input workbook, that MinRequired_pct values are explicitly set for all products, that initial_state rows cover all machines, and that the selected output reports Minimum_Status=PASS for every product. Review solver logs when an optimum guarantee is required.</w:t>
      </w:r>
    </w:p>
    <w:p>
      <w:pPr>
        <w:pStyle w:val="Heading1"/>
      </w:pPr>
      <w:r>
        <w:t>Appendix A. Acceptance and regression tests</w:t>
      </w:r>
    </w:p>
    <w:p>
      <w:pPr/>
      <w:r>
        <w:t>The following source-aligned tests are useful when changing the input template or planner code. The table states the expected class of behavior; it is not a claim that this document executed every scenario.</w:t>
      </w:r>
    </w:p>
    <w:tbl>
      <w:tblPr>
        <w:tblW w:type="auto" w:w="0"/>
        <w:jc w:val="center"/>
        <w:tblLayout w:type="fixed"/>
        <w:tblLook w:firstColumn="1" w:firstRow="1" w:lastColumn="0" w:lastRow="0" w:noHBand="0" w:noVBand="1" w:val="04A0"/>
      </w:tblPr>
      <w:tblGrid>
        <w:gridCol w:w="3859"/>
        <w:gridCol w:w="6192"/>
      </w:tblGrid>
      <w:tr>
        <w:trPr>
          <w:tblHeader w:val="true"/>
          <w:cantSplit/>
        </w:trPr>
        <w:tc>
          <w:tcPr>
            <w:tcW w:type="dxa" w:w="3859"/>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Test condition</w:t>
            </w:r>
          </w:p>
        </w:tc>
        <w:tc>
          <w:tcPr>
            <w:tcW w:type="dxa" w:w="6192"/>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Expected planner behavior</w:t>
            </w:r>
          </w:p>
        </w:tc>
      </w:tr>
      <w:tr>
        <w:trPr>
          <w:cantSplit/>
        </w:trPr>
        <w:tc>
          <w:tcPr>
            <w:tcW w:type="dxa" w:w="3859"/>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Raise one MinRequired_pct above 1.00</w:t>
            </w:r>
          </w:p>
        </w:tc>
        <w:tc>
          <w:tcPr>
            <w:tcW w:type="dxa" w:w="619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Reject target percentage as out of range.</w:t>
            </w:r>
          </w:p>
        </w:tc>
      </w:tr>
      <w:tr>
        <w:trPr>
          <w:cantSplit/>
        </w:trPr>
        <w:tc>
          <w:tcPr>
            <w:tcW w:type="dxa" w:w="3859"/>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Remove the initial_state worksheet</w:t>
            </w:r>
          </w:p>
        </w:tc>
        <w:tc>
          <w:tcPr>
            <w:tcW w:type="dxa" w:w="6192"/>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Reject workbook because the 11-sheet schema is incomplete.</w:t>
            </w:r>
          </w:p>
        </w:tc>
      </w:tr>
      <w:tr>
        <w:trPr>
          <w:cantSplit/>
        </w:trPr>
        <w:tc>
          <w:tcPr>
            <w:tcW w:type="dxa" w:w="3859"/>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Set calendar Available=0 with Hours&gt;0</w:t>
            </w:r>
          </w:p>
        </w:tc>
        <w:tc>
          <w:tcPr>
            <w:tcW w:type="dxa" w:w="619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Reject conflicting availability and time values.</w:t>
            </w:r>
          </w:p>
        </w:tc>
      </w:tr>
      <w:tr>
        <w:trPr>
          <w:cantSplit/>
        </w:trPr>
        <w:tc>
          <w:tcPr>
            <w:tcW w:type="dxa" w:w="3859"/>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Change a formula to a different-row capacity reference</w:t>
            </w:r>
          </w:p>
        </w:tc>
        <w:tc>
          <w:tcPr>
            <w:tcW w:type="dxa" w:w="6192"/>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Reject unsupported or mismatched formula; do not use a stale Excel cache.</w:t>
            </w:r>
          </w:p>
        </w:tc>
      </w:tr>
      <w:tr>
        <w:trPr>
          <w:cantSplit/>
        </w:trPr>
        <w:tc>
          <w:tcPr>
            <w:tcW w:type="dxa" w:w="3859"/>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Assign a product to Allowed=0 pair</w:t>
            </w:r>
          </w:p>
        </w:tc>
        <w:tc>
          <w:tcPr>
            <w:tcW w:type="dxa" w:w="619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Reject decoded plan during independent eligibility validation.</w:t>
            </w:r>
          </w:p>
        </w:tc>
      </w:tr>
      <w:tr>
        <w:trPr>
          <w:cantSplit/>
        </w:trPr>
        <w:tc>
          <w:tcPr>
            <w:tcW w:type="dxa" w:w="3859"/>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Schedule a machine A → B → A</w:t>
            </w:r>
          </w:p>
        </w:tc>
        <w:tc>
          <w:tcPr>
            <w:tcW w:type="dxa" w:w="6192"/>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Reject as a prohibited product return, even across idle slots.</w:t>
            </w:r>
          </w:p>
        </w:tc>
      </w:tr>
      <w:tr>
        <w:trPr>
          <w:cantSplit/>
        </w:trPr>
        <w:tc>
          <w:tcPr>
            <w:tcW w:type="dxa" w:w="3859"/>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6"/>
              </w:rPr>
              <w:t>Complete normal run with 0-minute same-product continuation</w:t>
            </w:r>
          </w:p>
        </w:tc>
        <w:tc>
          <w:tcPr>
            <w:tcW w:type="dxa" w:w="6192"/>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6"/>
              </w:rPr>
              <w:t>Charge preparation only at startup / product transition.</w:t>
            </w:r>
          </w:p>
        </w:tc>
      </w:tr>
      <w:tr>
        <w:trPr>
          <w:cantSplit/>
        </w:trPr>
        <w:tc>
          <w:tcPr>
            <w:tcW w:type="dxa" w:w="3859"/>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6"/>
              </w:rPr>
              <w:t>Build output successfully</w:t>
            </w:r>
          </w:p>
        </w:tc>
        <w:tc>
          <w:tcPr>
            <w:tcW w:type="dxa" w:w="6192"/>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6"/>
              </w:rPr>
              <w:t>Verify four expected sheets and all product minima marked PASS.</w:t>
            </w:r>
          </w:p>
        </w:tc>
      </w:tr>
    </w:tbl>
    <w:p>
      <w:pPr>
        <w:spacing w:after="20"/>
      </w:pPr>
    </w:p>
    <w:p>
      <w:pPr>
        <w:pStyle w:val="Heading1"/>
      </w:pPr>
      <w:r>
        <w:t>Appendix B. Minimal execution logic</w:t>
      </w:r>
    </w:p>
    <w:tbl>
      <w:tblPr>
        <w:tblW w:type="auto" w:w="0"/>
        <w:jc w:val="center"/>
        <w:tblLayout w:type="fixed"/>
        <w:tblLook w:firstColumn="1" w:firstRow="1" w:lastColumn="0" w:lastRow="0" w:noHBand="0" w:noVBand="1" w:val="04A0"/>
      </w:tblPr>
      <w:tblGrid>
        <w:gridCol w:w="821"/>
        <w:gridCol w:w="9230"/>
      </w:tblGrid>
      <w:tr>
        <w:trPr>
          <w:tblHeader w:val="true"/>
          <w:cantSplit/>
        </w:trPr>
        <w:tc>
          <w:tcPr>
            <w:tcW w:type="dxa" w:w="821"/>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Step</w:t>
            </w:r>
          </w:p>
        </w:tc>
        <w:tc>
          <w:tcPr>
            <w:tcW w:type="dxa" w:w="9230"/>
            <w:shd w:fill="263E5C"/>
            <w:tcMar>
              <w:top w:w="105" w:type="dxa"/>
              <w:start w:w="95" w:type="dxa"/>
              <w:bottom w:w="105" w:type="dxa"/>
              <w:end w:w="95" w:type="dxa"/>
            </w:tcMar>
            <w:vAlign w:val="center"/>
          </w:tcPr>
          <w:p>
            <w:pPr>
              <w:spacing w:before="0" w:after="0" w:line="269" w:lineRule="auto"/>
            </w:pPr>
            <w:r/>
            <w:r>
              <w:rPr>
                <w:rFonts w:ascii="Aptos" w:hAnsi="Aptos"/>
                <w:b/>
                <w:color w:val="FFFFFF"/>
                <w:sz w:val="17"/>
              </w:rPr>
              <w:t>Effective program operation</w:t>
            </w:r>
          </w:p>
        </w:tc>
      </w:tr>
      <w:tr>
        <w:trPr>
          <w:cantSplit/>
        </w:trPr>
        <w:tc>
          <w:tcPr>
            <w:tcW w:type="dxa" w:w="82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01</w:t>
            </w:r>
          </w:p>
        </w:tc>
        <w:tc>
          <w:tcPr>
            <w:tcW w:type="dxa" w:w="923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Download source XLSX; reject invalid URL or non-XLSX response.</w:t>
            </w:r>
          </w:p>
        </w:tc>
      </w:tr>
      <w:tr>
        <w:trPr>
          <w:cantSplit/>
        </w:trPr>
        <w:tc>
          <w:tcPr>
            <w:tcW w:type="dxa" w:w="82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02</w:t>
            </w:r>
          </w:p>
        </w:tc>
        <w:tc>
          <w:tcPr>
            <w:tcW w:type="dxa" w:w="923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Parse strictly; compute each required[p] = target[p] × minimum_pct[p].</w:t>
            </w:r>
          </w:p>
        </w:tc>
      </w:tr>
      <w:tr>
        <w:trPr>
          <w:cantSplit/>
        </w:trPr>
        <w:tc>
          <w:tcPr>
            <w:tcW w:type="dxa" w:w="82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03</w:t>
            </w:r>
          </w:p>
        </w:tc>
        <w:tc>
          <w:tcPr>
            <w:tcW w:type="dxa" w:w="923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Generate candidate plans and retain valid distinct topologies.</w:t>
            </w:r>
          </w:p>
        </w:tc>
      </w:tr>
      <w:tr>
        <w:trPr>
          <w:cantSplit/>
        </w:trPr>
        <w:tc>
          <w:tcPr>
            <w:tcW w:type="dxa" w:w="821"/>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color w:val="2B333C"/>
                <w:sz w:val="17"/>
              </w:rPr>
              <w:t>04</w:t>
            </w:r>
          </w:p>
        </w:tc>
        <w:tc>
          <w:tcPr>
            <w:tcW w:type="dxa" w:w="9230"/>
            <w:tcMar>
              <w:top w:w="90" w:type="dxa"/>
              <w:start w:w="95" w:type="dxa"/>
              <w:bottom w:w="90" w:type="dxa"/>
              <w:end w:w="95" w:type="dxa"/>
            </w:tcMar>
            <w:shd w:fill="F6F8FA"/>
            <w:tcBorders>
              <w:bottom w:val="single" w:color="D8DFE6" w:sz="5"/>
            </w:tcBorders>
            <w:vAlign w:val="center"/>
          </w:tcPr>
          <w:p>
            <w:pPr>
              <w:spacing w:before="0" w:after="0" w:line="269" w:lineRule="auto"/>
            </w:pPr>
            <w:r/>
            <w:r>
              <w:rPr>
                <w:rFonts w:ascii="Aptos" w:hAnsi="Aptos"/>
                <w:b w:val="0"/>
                <w:color w:val="2B333C"/>
                <w:sz w:val="17"/>
              </w:rPr>
              <w:t>Build and run MILP-1: transitions → unmet tons → setup minutes.</w:t>
            </w:r>
          </w:p>
        </w:tc>
      </w:tr>
      <w:tr>
        <w:trPr>
          <w:cantSplit/>
        </w:trPr>
        <w:tc>
          <w:tcPr>
            <w:tcW w:type="dxa" w:w="821"/>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color w:val="2B333C"/>
                <w:sz w:val="17"/>
              </w:rPr>
              <w:t>05</w:t>
            </w:r>
          </w:p>
        </w:tc>
        <w:tc>
          <w:tcPr>
            <w:tcW w:type="dxa" w:w="9230"/>
            <w:tcMar>
              <w:top w:w="90" w:type="dxa"/>
              <w:start w:w="95" w:type="dxa"/>
              <w:bottom w:w="90" w:type="dxa"/>
              <w:end w:w="95" w:type="dxa"/>
            </w:tcMar>
            <w:tcBorders>
              <w:bottom w:val="single" w:color="D8DFE6" w:sz="5"/>
            </w:tcBorders>
            <w:vAlign w:val="center"/>
          </w:tcPr>
          <w:p>
            <w:pPr>
              <w:spacing w:before="0" w:after="0" w:line="269" w:lineRule="auto"/>
            </w:pPr>
            <w:r/>
            <w:r>
              <w:rPr>
                <w:rFonts w:ascii="Aptos" w:hAnsi="Aptos"/>
                <w:b w:val="0"/>
                <w:color w:val="2B333C"/>
                <w:sz w:val="17"/>
              </w:rPr>
              <w:t>Try MILP-2, accept ranked improvements, normalize, validate and export the final Excel.</w:t>
            </w:r>
          </w:p>
        </w:tc>
      </w:tr>
    </w:tbl>
    <w:sectPr w:rsidR="00FC693F" w:rsidRPr="0006063C" w:rsidSect="00034616">
      <w:headerReference w:type="default" r:id="rId9"/>
      <w:footerReference w:type="default" r:id="rId10"/>
      <w:pgSz w:w="12240" w:h="15840"/>
      <w:pgMar w:top="1123" w:right="1066" w:bottom="1051" w:left="1094" w:header="562" w:footer="56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C7681"/>
        <w:sz w:val="16"/>
      </w:rPr>
      <w:t xml:space="preserve">Implementation reference  •  12 Oct 2026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C7681"/>
        <w:sz w:val="14"/>
      </w:rPr>
      <w:t>V6.3.4  /  PRODUCTION PLANNING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2B33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20344E"/>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0344E"/>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0344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color w:val="6C7681"/>
      <w:sz w:val="17"/>
    </w:rPr>
  </w:style>
  <w:style w:type="paragraph" w:customStyle="1" w:styleId="SmallMonospace">
    <w:name w:val="Small Monospace"/>
    <w:rPr>
      <w:rFonts w:ascii="Consolas" w:hAnsi="Consolas"/>
      <w:color w:val="2B333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Planning Optimizer V6.3.4 — Technical Design &amp; Interface Specification</dc:title>
  <dc:subject>Constructive Heuristic + MILP algorithm, input/output specifications</dc:subject>
  <dc:creator>Production Planning Technical Documentation</dc:creator>
  <cp:keywords>MILP, heuristic, production planning, workbook schema, scheduling</cp:keywords>
  <dc:description>generated by python-docx</dc:description>
  <cp:lastModifiedBy/>
  <cp:revision>1</cp:revision>
  <dcterms:created xsi:type="dcterms:W3CDTF">2013-12-23T23:15:00Z</dcterms:created>
  <dcterms:modified xsi:type="dcterms:W3CDTF">2013-12-23T23:15:00Z</dcterms:modified>
  <cp:category/>
</cp:coreProperties>
</file>