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54"/>
        <w:gridCol w:w="8222"/>
      </w:tblGrid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Semester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2019/May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Course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TSNP303/03 Distributed Systems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Student ID</w:t>
            </w:r>
          </w:p>
        </w:tc>
        <w:tc>
          <w:tcPr>
            <w:tcW w:w="9606" w:type="dxa"/>
          </w:tcPr>
          <w:p w:rsidR="00355153" w:rsidRPr="00355153" w:rsidRDefault="001B5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XXXXXXXX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Student Name</w:t>
            </w:r>
          </w:p>
        </w:tc>
        <w:tc>
          <w:tcPr>
            <w:tcW w:w="9606" w:type="dxa"/>
          </w:tcPr>
          <w:p w:rsidR="00355153" w:rsidRPr="00355153" w:rsidRDefault="0070578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Lim Kin Liang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Submission for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 w:rsidRPr="00355153">
              <w:rPr>
                <w:rFonts w:ascii="Arial" w:hAnsi="Arial" w:cs="Arial"/>
                <w:sz w:val="18"/>
              </w:rPr>
              <w:t>Lab test 1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Comment</w:t>
            </w:r>
          </w:p>
        </w:tc>
        <w:tc>
          <w:tcPr>
            <w:tcW w:w="9606" w:type="dxa"/>
          </w:tcPr>
          <w:p w:rsidR="005C5021" w:rsidRPr="008630D7" w:rsidRDefault="00355153" w:rsidP="005C50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 w:rsidRPr="008630D7">
              <w:rPr>
                <w:rFonts w:ascii="Arial" w:hAnsi="Arial" w:cs="Arial"/>
                <w:sz w:val="18"/>
              </w:rPr>
              <w:t xml:space="preserve">Coding standard: </w:t>
            </w:r>
            <w:r w:rsidR="00963B66">
              <w:rPr>
                <w:rFonts w:ascii="Arial" w:hAnsi="Arial" w:cs="Arial"/>
                <w:sz w:val="18"/>
              </w:rPr>
              <w:t>the code is well written with an appropriate indent</w:t>
            </w:r>
            <w:r w:rsidR="00653700">
              <w:rPr>
                <w:rFonts w:ascii="Arial" w:hAnsi="Arial" w:cs="Arial"/>
                <w:sz w:val="18"/>
              </w:rPr>
              <w:t xml:space="preserve">, but lack of comments to make the code more readable and understandable. </w:t>
            </w:r>
            <w:r w:rsidR="001B5487">
              <w:rPr>
                <w:rFonts w:ascii="Arial" w:hAnsi="Arial" w:cs="Arial"/>
                <w:sz w:val="18"/>
              </w:rPr>
              <w:t xml:space="preserve">Some of the unused code sections or lines should be removed, or commented out. Do not left unused code section un-implemented. </w:t>
            </w:r>
          </w:p>
          <w:p w:rsidR="00653700" w:rsidRDefault="00291265" w:rsidP="00863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</w:t>
            </w:r>
            <w:r w:rsidR="005C5021">
              <w:rPr>
                <w:rFonts w:ascii="Arial" w:hAnsi="Arial" w:cs="Arial"/>
                <w:sz w:val="18"/>
              </w:rPr>
              <w:t xml:space="preserve">SCM implementation: I would encourage </w:t>
            </w:r>
            <w:proofErr w:type="gramStart"/>
            <w:r w:rsidR="005C5021">
              <w:rPr>
                <w:rFonts w:ascii="Arial" w:hAnsi="Arial" w:cs="Arial"/>
                <w:sz w:val="18"/>
              </w:rPr>
              <w:t>to use</w:t>
            </w:r>
            <w:proofErr w:type="gramEnd"/>
            <w:r w:rsidR="005C5021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5C5021">
              <w:rPr>
                <w:rFonts w:ascii="Arial" w:hAnsi="Arial" w:cs="Arial"/>
                <w:sz w:val="18"/>
              </w:rPr>
              <w:t>git</w:t>
            </w:r>
            <w:proofErr w:type="spellEnd"/>
            <w:r w:rsidR="005C5021">
              <w:rPr>
                <w:rFonts w:ascii="Arial" w:hAnsi="Arial" w:cs="Arial"/>
                <w:sz w:val="18"/>
              </w:rPr>
              <w:t xml:space="preserve"> or other SCM tools to manage the code.</w:t>
            </w:r>
          </w:p>
          <w:p w:rsidR="001B5487" w:rsidRDefault="001159C6" w:rsidP="001159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Code implementation: there are two (2) index HTML files, which one should I use to do the </w:t>
            </w:r>
            <w:proofErr w:type="gramStart"/>
            <w:r>
              <w:rPr>
                <w:rFonts w:ascii="Arial" w:hAnsi="Arial" w:cs="Arial"/>
                <w:sz w:val="18"/>
              </w:rPr>
              <w:t>qc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?? According to your client code on (both index.html and index2.html), I suspect that you implement 2 clients. Suppose you should implement only 1 client with 2 servers’ code. </w:t>
            </w:r>
            <w:r w:rsidR="0093648B">
              <w:rPr>
                <w:rFonts w:ascii="Arial" w:hAnsi="Arial" w:cs="Arial"/>
                <w:sz w:val="18"/>
              </w:rPr>
              <w:t xml:space="preserve">MSG2 also was unused. </w:t>
            </w:r>
          </w:p>
          <w:p w:rsidR="001B5487" w:rsidRDefault="001B5487" w:rsidP="001159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Sequence diagram – here is the sequence diagram that I can draw based on your code implementation. </w:t>
            </w:r>
          </w:p>
          <w:p w:rsidR="0093648B" w:rsidRDefault="001B5487" w:rsidP="001B5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552950" cy="2590800"/>
                  <wp:effectExtent l="0" t="0" r="0" b="0"/>
                  <wp:docPr id="2" name="Picture 1" descr="Untitled Diagram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iagram(1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59C6" w:rsidRPr="001B5487">
              <w:rPr>
                <w:rFonts w:ascii="Arial" w:hAnsi="Arial" w:cs="Arial"/>
                <w:sz w:val="18"/>
              </w:rPr>
              <w:t xml:space="preserve"> </w:t>
            </w:r>
          </w:p>
          <w:p w:rsidR="0093648B" w:rsidRDefault="0093648B" w:rsidP="001B5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The correct implementation should be something similar to this: </w:t>
            </w:r>
          </w:p>
          <w:p w:rsidR="0093648B" w:rsidRDefault="0093648B" w:rsidP="001B5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3693160" cy="2112645"/>
                  <wp:effectExtent l="0" t="0" r="0" b="0"/>
                  <wp:docPr id="1" name="Picture 1" descr="C:\Users\mdnorhadrih.WOU\Downloads\Untitled Diagram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dnorhadrih.WOU\Downloads\Untitled Diagram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160" cy="2112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0D7" w:rsidRPr="001B5487" w:rsidRDefault="00653700" w:rsidP="001B5487">
            <w:pPr>
              <w:rPr>
                <w:rFonts w:ascii="Arial" w:hAnsi="Arial" w:cs="Arial"/>
                <w:sz w:val="18"/>
              </w:rPr>
            </w:pPr>
            <w:r w:rsidRPr="001B5487">
              <w:rPr>
                <w:rFonts w:ascii="Arial" w:hAnsi="Arial" w:cs="Arial"/>
                <w:sz w:val="18"/>
              </w:rPr>
              <w:t xml:space="preserve"> </w:t>
            </w:r>
            <w:r w:rsidR="005C5021" w:rsidRPr="001B5487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Bug/Error</w:t>
            </w:r>
          </w:p>
        </w:tc>
        <w:tc>
          <w:tcPr>
            <w:tcW w:w="9606" w:type="dxa"/>
          </w:tcPr>
          <w:p w:rsidR="00355153" w:rsidRPr="00355153" w:rsidRDefault="001B5487" w:rsidP="001B5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error found on </w:t>
            </w:r>
            <w:proofErr w:type="gramStart"/>
            <w:r>
              <w:rPr>
                <w:rFonts w:ascii="Arial" w:hAnsi="Arial" w:cs="Arial"/>
                <w:sz w:val="18"/>
              </w:rPr>
              <w:t>the codebase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  <w:bookmarkStart w:id="0" w:name="_GoBack"/>
        <w:bookmarkEnd w:id="0"/>
      </w:tr>
      <w:tr w:rsidR="00355153" w:rsidRPr="00355153" w:rsidTr="008630D7">
        <w:tc>
          <w:tcPr>
            <w:tcW w:w="1548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Marks</w:t>
            </w:r>
          </w:p>
        </w:tc>
        <w:tc>
          <w:tcPr>
            <w:tcW w:w="9606" w:type="dxa"/>
          </w:tcPr>
          <w:p w:rsidR="00355153" w:rsidRPr="00355153" w:rsidRDefault="001B5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630D7">
              <w:rPr>
                <w:rFonts w:ascii="Arial" w:hAnsi="Arial" w:cs="Arial"/>
                <w:sz w:val="18"/>
              </w:rPr>
              <w:t>/10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Repository</w:t>
            </w:r>
          </w:p>
        </w:tc>
        <w:tc>
          <w:tcPr>
            <w:tcW w:w="9606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Your code are available on my </w:t>
            </w:r>
            <w:proofErr w:type="spellStart"/>
            <w:r>
              <w:rPr>
                <w:rFonts w:ascii="Arial" w:hAnsi="Arial" w:cs="Arial"/>
                <w:sz w:val="18"/>
              </w:rPr>
              <w:t>github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page: </w:t>
            </w:r>
            <w:hyperlink r:id="rId9" w:history="1">
              <w:r>
                <w:rPr>
                  <w:rStyle w:val="Hyperlink"/>
                </w:rPr>
                <w:t>https://github.com/hadrihl/2019-DS-lab-test-1-archive</w:t>
              </w:r>
            </w:hyperlink>
          </w:p>
        </w:tc>
      </w:tr>
    </w:tbl>
    <w:p w:rsidR="00015070" w:rsidRDefault="00015070" w:rsidP="00A13636"/>
    <w:sectPr w:rsidR="00015070" w:rsidSect="0093648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529" w:rsidRDefault="00516529" w:rsidP="008630D7">
      <w:pPr>
        <w:spacing w:after="0" w:line="240" w:lineRule="auto"/>
      </w:pPr>
      <w:r>
        <w:separator/>
      </w:r>
    </w:p>
  </w:endnote>
  <w:endnote w:type="continuationSeparator" w:id="0">
    <w:p w:rsidR="00516529" w:rsidRDefault="00516529" w:rsidP="0086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7" w:rsidRPr="008630D7" w:rsidRDefault="008630D7">
    <w:pPr>
      <w:pStyle w:val="Footer"/>
      <w:rPr>
        <w:sz w:val="14"/>
      </w:rPr>
    </w:pPr>
    <w:r w:rsidRPr="008630D7">
      <w:rPr>
        <w:sz w:val="14"/>
      </w:rPr>
      <w:t xml:space="preserve">© 2019. </w:t>
    </w:r>
    <w:proofErr w:type="spellStart"/>
    <w:r w:rsidRPr="008630D7">
      <w:rPr>
        <w:sz w:val="14"/>
      </w:rPr>
      <w:t>Wawasan</w:t>
    </w:r>
    <w:proofErr w:type="spellEnd"/>
    <w:r w:rsidRPr="008630D7">
      <w:rPr>
        <w:sz w:val="14"/>
      </w:rPr>
      <w:t xml:space="preserve"> Open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529" w:rsidRDefault="00516529" w:rsidP="008630D7">
      <w:pPr>
        <w:spacing w:after="0" w:line="240" w:lineRule="auto"/>
      </w:pPr>
      <w:r>
        <w:separator/>
      </w:r>
    </w:p>
  </w:footnote>
  <w:footnote w:type="continuationSeparator" w:id="0">
    <w:p w:rsidR="00516529" w:rsidRDefault="00516529" w:rsidP="0086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7" w:rsidRPr="008630D7" w:rsidRDefault="008630D7">
    <w:pPr>
      <w:pStyle w:val="Header"/>
      <w:rPr>
        <w:sz w:val="14"/>
      </w:rPr>
    </w:pPr>
    <w:r w:rsidRPr="008630D7">
      <w:rPr>
        <w:sz w:val="14"/>
      </w:rPr>
      <w:t>TSNP303/03 Distributed Systems | Lab Test 1</w:t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  <w:t>2019/May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07D90"/>
    <w:multiLevelType w:val="hybridMultilevel"/>
    <w:tmpl w:val="945615B4"/>
    <w:lvl w:ilvl="0" w:tplc="28CC9848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9033A6F"/>
    <w:multiLevelType w:val="hybridMultilevel"/>
    <w:tmpl w:val="F27AC2F6"/>
    <w:lvl w:ilvl="0" w:tplc="5B5AF52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5153"/>
    <w:rsid w:val="00015070"/>
    <w:rsid w:val="000E4DC3"/>
    <w:rsid w:val="001159C6"/>
    <w:rsid w:val="001B5487"/>
    <w:rsid w:val="00291265"/>
    <w:rsid w:val="002C100B"/>
    <w:rsid w:val="00336CF1"/>
    <w:rsid w:val="00355153"/>
    <w:rsid w:val="00432B68"/>
    <w:rsid w:val="00473128"/>
    <w:rsid w:val="00516529"/>
    <w:rsid w:val="005C5021"/>
    <w:rsid w:val="00653700"/>
    <w:rsid w:val="00705780"/>
    <w:rsid w:val="008630D7"/>
    <w:rsid w:val="0093648B"/>
    <w:rsid w:val="00963B66"/>
    <w:rsid w:val="00A13636"/>
    <w:rsid w:val="00AD1546"/>
    <w:rsid w:val="00D02697"/>
    <w:rsid w:val="00D37D2B"/>
    <w:rsid w:val="00EC03D7"/>
    <w:rsid w:val="00F951C4"/>
    <w:rsid w:val="00FC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0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0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0D7"/>
  </w:style>
  <w:style w:type="paragraph" w:styleId="Footer">
    <w:name w:val="footer"/>
    <w:basedOn w:val="Normal"/>
    <w:link w:val="FooterChar"/>
    <w:uiPriority w:val="99"/>
    <w:semiHidden/>
    <w:unhideWhenUsed/>
    <w:rsid w:val="008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drihl/2019-DS-lab-test-1-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 1</vt:lpstr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 1</dc:title>
  <dc:subject>TSNP303/03 Distributed Systems</dc:subject>
  <dc:creator>mdnorhadrih</dc:creator>
  <cp:lastModifiedBy>mdnorhadrih</cp:lastModifiedBy>
  <cp:revision>11</cp:revision>
  <dcterms:created xsi:type="dcterms:W3CDTF">2019-06-13T02:16:00Z</dcterms:created>
  <dcterms:modified xsi:type="dcterms:W3CDTF">2019-06-17T01:49:00Z</dcterms:modified>
</cp:coreProperties>
</file>