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20E183" w14:textId="77777777" w:rsidR="005242F8" w:rsidRDefault="005242F8" w:rsidP="005242F8">
      <w:pPr>
        <w:pStyle w:val="Heading3"/>
      </w:pPr>
      <w:r>
        <w:rPr>
          <w:rStyle w:val="selected"/>
        </w:rPr>
        <w:t>1. Analysis of S-Box Implementation: BRAM vs. LUTs</w:t>
      </w:r>
    </w:p>
    <w:p w14:paraId="1E7804CE" w14:textId="3C24A26E" w:rsidR="005242F8" w:rsidRDefault="005242F8" w:rsidP="005242F8">
      <w:pPr>
        <w:pStyle w:val="NormalWeb"/>
        <w:rPr>
          <w:rStyle w:val="selected"/>
        </w:rPr>
      </w:pPr>
      <w:r>
        <w:rPr>
          <w:rStyle w:val="selected"/>
        </w:rPr>
        <w:t xml:space="preserve">The S-Box lookup table was implemented using a dedicated </w:t>
      </w:r>
      <w:r>
        <w:rPr>
          <w:rStyle w:val="selected"/>
          <w:b/>
          <w:bCs/>
        </w:rPr>
        <w:t>Block RAM (BRAM)</w:t>
      </w:r>
      <w:r>
        <w:rPr>
          <w:rStyle w:val="selected"/>
        </w:rPr>
        <w:t xml:space="preserve"> block instead of general-purpose Look-Up Tables (LUTs). This approach is superior as it conserves logic resources for other functions, provides predictable and consistent timing which simplifies design closure, and offers greater power efficiency. Furthermore, defining the S-Box contents in an external </w:t>
      </w:r>
      <w:r>
        <w:rPr>
          <w:rStyle w:val="selected"/>
          <w:rFonts w:ascii="Courier New" w:hAnsi="Courier New" w:cs="Courier New"/>
          <w:sz w:val="20"/>
          <w:szCs w:val="20"/>
        </w:rPr>
        <w:t>.</w:t>
      </w:r>
      <w:proofErr w:type="spellStart"/>
      <w:r>
        <w:rPr>
          <w:rStyle w:val="selected"/>
          <w:rFonts w:ascii="Courier New" w:hAnsi="Courier New" w:cs="Courier New"/>
          <w:sz w:val="20"/>
          <w:szCs w:val="20"/>
        </w:rPr>
        <w:t>coe</w:t>
      </w:r>
      <w:proofErr w:type="spellEnd"/>
      <w:r>
        <w:rPr>
          <w:rStyle w:val="selected"/>
        </w:rPr>
        <w:t xml:space="preserve"> file enhances design modularity, allowing for easy updates without altering the Verilog source code.</w:t>
      </w:r>
    </w:p>
    <w:p w14:paraId="647832B8" w14:textId="723EB819" w:rsidR="005242F8" w:rsidRDefault="005242F8" w:rsidP="005242F8">
      <w:pPr>
        <w:pStyle w:val="NormalWeb"/>
        <w:rPr>
          <w:rStyle w:val="selected"/>
        </w:rPr>
      </w:pPr>
    </w:p>
    <w:p w14:paraId="6B298F90" w14:textId="77777777" w:rsidR="005242F8" w:rsidRDefault="005242F8" w:rsidP="005242F8">
      <w:pPr>
        <w:pStyle w:val="NormalWeb"/>
      </w:pPr>
    </w:p>
    <w:p w14:paraId="7D5D1EBC" w14:textId="77777777" w:rsidR="005242F8" w:rsidRDefault="005242F8" w:rsidP="005242F8">
      <w:pPr>
        <w:pStyle w:val="Heading3"/>
      </w:pPr>
      <w:r>
        <w:rPr>
          <w:rStyle w:val="selected"/>
        </w:rPr>
        <w:t>2. Post-Implementation Resource Utilization</w:t>
      </w:r>
    </w:p>
    <w:p w14:paraId="78711292" w14:textId="27D02261" w:rsidR="005242F8" w:rsidRDefault="005242F8" w:rsidP="005242F8">
      <w:pPr>
        <w:pStyle w:val="NormalWeb"/>
      </w:pPr>
      <w:r>
        <w:rPr>
          <w:rStyle w:val="selected"/>
        </w:rPr>
        <w:t xml:space="preserve">The sequential FSM-based architecture proved highly efficient in resource usage. The following table summarizes the resources consumed by the design on the target </w:t>
      </w:r>
      <w:r>
        <w:rPr>
          <w:rStyle w:val="selected"/>
        </w:rPr>
        <w:t>Nexys-4 DDR</w:t>
      </w:r>
      <w:r>
        <w:rPr>
          <w:rStyle w:val="selected"/>
        </w:rPr>
        <w:t xml:space="preserve"> FPGA, based on the post-placement utilization report from </w:t>
      </w:r>
      <w:proofErr w:type="spellStart"/>
      <w:r>
        <w:rPr>
          <w:rStyle w:val="selected"/>
        </w:rPr>
        <w:t>Vivado</w:t>
      </w:r>
      <w:proofErr w:type="spellEnd"/>
      <w:r>
        <w:rPr>
          <w:rStyle w:val="selected"/>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2"/>
        <w:gridCol w:w="1140"/>
        <w:gridCol w:w="1034"/>
        <w:gridCol w:w="1615"/>
      </w:tblGrid>
      <w:tr w:rsidR="005242F8" w14:paraId="4652A89D" w14:textId="77777777" w:rsidTr="005242F8">
        <w:trPr>
          <w:tblCellSpacing w:w="15" w:type="dxa"/>
        </w:trPr>
        <w:tc>
          <w:tcPr>
            <w:tcW w:w="0" w:type="auto"/>
            <w:vAlign w:val="center"/>
            <w:hideMark/>
          </w:tcPr>
          <w:p w14:paraId="24E26A0B" w14:textId="77777777" w:rsidR="005242F8" w:rsidRDefault="005242F8">
            <w:pPr>
              <w:pStyle w:val="NormalWeb"/>
              <w:jc w:val="center"/>
              <w:rPr>
                <w:b/>
                <w:bCs/>
              </w:rPr>
            </w:pPr>
            <w:r>
              <w:rPr>
                <w:rStyle w:val="selected"/>
                <w:b/>
                <w:bCs/>
              </w:rPr>
              <w:t>Resource</w:t>
            </w:r>
          </w:p>
        </w:tc>
        <w:tc>
          <w:tcPr>
            <w:tcW w:w="0" w:type="auto"/>
            <w:vAlign w:val="center"/>
            <w:hideMark/>
          </w:tcPr>
          <w:p w14:paraId="1D0AFD58" w14:textId="77777777" w:rsidR="005242F8" w:rsidRDefault="005242F8">
            <w:pPr>
              <w:pStyle w:val="NormalWeb"/>
              <w:jc w:val="center"/>
              <w:rPr>
                <w:b/>
                <w:bCs/>
              </w:rPr>
            </w:pPr>
            <w:r>
              <w:rPr>
                <w:rStyle w:val="selected"/>
                <w:b/>
                <w:bCs/>
              </w:rPr>
              <w:t>Utilization</w:t>
            </w:r>
          </w:p>
        </w:tc>
        <w:tc>
          <w:tcPr>
            <w:tcW w:w="0" w:type="auto"/>
            <w:vAlign w:val="center"/>
            <w:hideMark/>
          </w:tcPr>
          <w:p w14:paraId="49A5C82C" w14:textId="77777777" w:rsidR="005242F8" w:rsidRDefault="005242F8">
            <w:pPr>
              <w:pStyle w:val="NormalWeb"/>
              <w:jc w:val="center"/>
              <w:rPr>
                <w:b/>
                <w:bCs/>
              </w:rPr>
            </w:pPr>
            <w:r>
              <w:rPr>
                <w:rStyle w:val="selected"/>
                <w:b/>
                <w:bCs/>
              </w:rPr>
              <w:t>Available</w:t>
            </w:r>
          </w:p>
        </w:tc>
        <w:tc>
          <w:tcPr>
            <w:tcW w:w="0" w:type="auto"/>
            <w:vAlign w:val="center"/>
            <w:hideMark/>
          </w:tcPr>
          <w:p w14:paraId="77FD2A74" w14:textId="77777777" w:rsidR="005242F8" w:rsidRDefault="005242F8">
            <w:pPr>
              <w:pStyle w:val="NormalWeb"/>
              <w:jc w:val="center"/>
              <w:rPr>
                <w:b/>
                <w:bCs/>
              </w:rPr>
            </w:pPr>
            <w:r>
              <w:rPr>
                <w:rStyle w:val="selected"/>
                <w:b/>
                <w:bCs/>
              </w:rPr>
              <w:t>Utilization (%)</w:t>
            </w:r>
          </w:p>
        </w:tc>
      </w:tr>
      <w:tr w:rsidR="005242F8" w14:paraId="2FB353CB" w14:textId="77777777" w:rsidTr="005242F8">
        <w:trPr>
          <w:tblCellSpacing w:w="15" w:type="dxa"/>
        </w:trPr>
        <w:tc>
          <w:tcPr>
            <w:tcW w:w="0" w:type="auto"/>
            <w:vAlign w:val="center"/>
            <w:hideMark/>
          </w:tcPr>
          <w:p w14:paraId="6C1B6E44" w14:textId="77777777" w:rsidR="005242F8" w:rsidRDefault="005242F8">
            <w:pPr>
              <w:pStyle w:val="NormalWeb"/>
            </w:pPr>
            <w:r>
              <w:rPr>
                <w:rStyle w:val="selected"/>
              </w:rPr>
              <w:t>LUTs</w:t>
            </w:r>
          </w:p>
        </w:tc>
        <w:tc>
          <w:tcPr>
            <w:tcW w:w="0" w:type="auto"/>
            <w:vAlign w:val="center"/>
            <w:hideMark/>
          </w:tcPr>
          <w:p w14:paraId="736221BC" w14:textId="77777777" w:rsidR="005242F8" w:rsidRDefault="005242F8">
            <w:pPr>
              <w:pStyle w:val="NormalWeb"/>
            </w:pPr>
            <w:r>
              <w:rPr>
                <w:rStyle w:val="selected"/>
                <w:b/>
                <w:bCs/>
              </w:rPr>
              <w:t>75</w:t>
            </w:r>
          </w:p>
        </w:tc>
        <w:tc>
          <w:tcPr>
            <w:tcW w:w="0" w:type="auto"/>
            <w:vAlign w:val="center"/>
            <w:hideMark/>
          </w:tcPr>
          <w:p w14:paraId="16B50D07" w14:textId="77777777" w:rsidR="005242F8" w:rsidRDefault="005242F8">
            <w:pPr>
              <w:pStyle w:val="NormalWeb"/>
            </w:pPr>
            <w:r>
              <w:rPr>
                <w:rStyle w:val="selected"/>
              </w:rPr>
              <w:t>63400</w:t>
            </w:r>
          </w:p>
        </w:tc>
        <w:tc>
          <w:tcPr>
            <w:tcW w:w="0" w:type="auto"/>
            <w:vAlign w:val="center"/>
            <w:hideMark/>
          </w:tcPr>
          <w:p w14:paraId="3AC19664" w14:textId="77777777" w:rsidR="005242F8" w:rsidRDefault="005242F8">
            <w:pPr>
              <w:pStyle w:val="NormalWeb"/>
            </w:pPr>
            <w:r>
              <w:rPr>
                <w:rStyle w:val="selected"/>
                <w:b/>
                <w:bCs/>
              </w:rPr>
              <w:t>0.12%</w:t>
            </w:r>
          </w:p>
        </w:tc>
      </w:tr>
      <w:tr w:rsidR="005242F8" w14:paraId="6E6B2647" w14:textId="77777777" w:rsidTr="005242F8">
        <w:trPr>
          <w:tblCellSpacing w:w="15" w:type="dxa"/>
        </w:trPr>
        <w:tc>
          <w:tcPr>
            <w:tcW w:w="0" w:type="auto"/>
            <w:vAlign w:val="center"/>
            <w:hideMark/>
          </w:tcPr>
          <w:p w14:paraId="0DA267F1" w14:textId="77777777" w:rsidR="005242F8" w:rsidRDefault="005242F8">
            <w:pPr>
              <w:pStyle w:val="NormalWeb"/>
            </w:pPr>
            <w:r>
              <w:rPr>
                <w:rStyle w:val="selected"/>
              </w:rPr>
              <w:t>Flip-Flops</w:t>
            </w:r>
          </w:p>
        </w:tc>
        <w:tc>
          <w:tcPr>
            <w:tcW w:w="0" w:type="auto"/>
            <w:vAlign w:val="center"/>
            <w:hideMark/>
          </w:tcPr>
          <w:p w14:paraId="2A7A502F" w14:textId="77777777" w:rsidR="005242F8" w:rsidRDefault="005242F8">
            <w:pPr>
              <w:pStyle w:val="NormalWeb"/>
            </w:pPr>
            <w:r>
              <w:rPr>
                <w:rStyle w:val="selected"/>
                <w:b/>
                <w:bCs/>
              </w:rPr>
              <w:t>22</w:t>
            </w:r>
          </w:p>
        </w:tc>
        <w:tc>
          <w:tcPr>
            <w:tcW w:w="0" w:type="auto"/>
            <w:vAlign w:val="center"/>
            <w:hideMark/>
          </w:tcPr>
          <w:p w14:paraId="3162E76D" w14:textId="77777777" w:rsidR="005242F8" w:rsidRDefault="005242F8">
            <w:pPr>
              <w:pStyle w:val="NormalWeb"/>
            </w:pPr>
            <w:r>
              <w:rPr>
                <w:rStyle w:val="selected"/>
              </w:rPr>
              <w:t>126800</w:t>
            </w:r>
          </w:p>
        </w:tc>
        <w:tc>
          <w:tcPr>
            <w:tcW w:w="0" w:type="auto"/>
            <w:vAlign w:val="center"/>
            <w:hideMark/>
          </w:tcPr>
          <w:p w14:paraId="3A551DF5" w14:textId="77777777" w:rsidR="005242F8" w:rsidRDefault="005242F8">
            <w:pPr>
              <w:pStyle w:val="NormalWeb"/>
            </w:pPr>
            <w:r>
              <w:rPr>
                <w:rStyle w:val="selected"/>
                <w:b/>
                <w:bCs/>
              </w:rPr>
              <w:t>0.02%</w:t>
            </w:r>
          </w:p>
        </w:tc>
      </w:tr>
      <w:tr w:rsidR="005242F8" w14:paraId="189CE472" w14:textId="77777777" w:rsidTr="005242F8">
        <w:trPr>
          <w:tblCellSpacing w:w="15" w:type="dxa"/>
        </w:trPr>
        <w:tc>
          <w:tcPr>
            <w:tcW w:w="0" w:type="auto"/>
            <w:vAlign w:val="center"/>
            <w:hideMark/>
          </w:tcPr>
          <w:p w14:paraId="1FA86FAD" w14:textId="77777777" w:rsidR="005242F8" w:rsidRDefault="005242F8">
            <w:pPr>
              <w:pStyle w:val="NormalWeb"/>
            </w:pPr>
            <w:r>
              <w:rPr>
                <w:rStyle w:val="selected"/>
              </w:rPr>
              <w:t>BRAM Tiles</w:t>
            </w:r>
          </w:p>
        </w:tc>
        <w:tc>
          <w:tcPr>
            <w:tcW w:w="0" w:type="auto"/>
            <w:vAlign w:val="center"/>
            <w:hideMark/>
          </w:tcPr>
          <w:p w14:paraId="1BD0F952" w14:textId="77777777" w:rsidR="005242F8" w:rsidRDefault="005242F8">
            <w:pPr>
              <w:pStyle w:val="NormalWeb"/>
            </w:pPr>
            <w:r>
              <w:rPr>
                <w:rStyle w:val="selected"/>
                <w:b/>
                <w:bCs/>
              </w:rPr>
              <w:t>4</w:t>
            </w:r>
          </w:p>
        </w:tc>
        <w:tc>
          <w:tcPr>
            <w:tcW w:w="0" w:type="auto"/>
            <w:vAlign w:val="center"/>
            <w:hideMark/>
          </w:tcPr>
          <w:p w14:paraId="3AF97E7B" w14:textId="77777777" w:rsidR="005242F8" w:rsidRDefault="005242F8">
            <w:pPr>
              <w:pStyle w:val="NormalWeb"/>
            </w:pPr>
            <w:r>
              <w:rPr>
                <w:rStyle w:val="selected"/>
              </w:rPr>
              <w:t>135</w:t>
            </w:r>
          </w:p>
        </w:tc>
        <w:tc>
          <w:tcPr>
            <w:tcW w:w="0" w:type="auto"/>
            <w:vAlign w:val="center"/>
            <w:hideMark/>
          </w:tcPr>
          <w:p w14:paraId="1075F74C" w14:textId="77777777" w:rsidR="005242F8" w:rsidRDefault="005242F8">
            <w:pPr>
              <w:pStyle w:val="NormalWeb"/>
            </w:pPr>
            <w:r>
              <w:rPr>
                <w:rStyle w:val="selected"/>
                <w:b/>
                <w:bCs/>
              </w:rPr>
              <w:t>2.96%</w:t>
            </w:r>
          </w:p>
        </w:tc>
      </w:tr>
      <w:tr w:rsidR="005242F8" w14:paraId="7BA4A372" w14:textId="77777777" w:rsidTr="005242F8">
        <w:trPr>
          <w:tblCellSpacing w:w="15" w:type="dxa"/>
        </w:trPr>
        <w:tc>
          <w:tcPr>
            <w:tcW w:w="0" w:type="auto"/>
            <w:vAlign w:val="center"/>
            <w:hideMark/>
          </w:tcPr>
          <w:p w14:paraId="55F4A7FA" w14:textId="77777777" w:rsidR="005242F8" w:rsidRDefault="005242F8">
            <w:pPr>
              <w:pStyle w:val="NormalWeb"/>
            </w:pPr>
            <w:r>
              <w:rPr>
                <w:rStyle w:val="selected"/>
              </w:rPr>
              <w:t>DSP Slices</w:t>
            </w:r>
          </w:p>
        </w:tc>
        <w:tc>
          <w:tcPr>
            <w:tcW w:w="0" w:type="auto"/>
            <w:vAlign w:val="center"/>
            <w:hideMark/>
          </w:tcPr>
          <w:p w14:paraId="25DD155D" w14:textId="77777777" w:rsidR="005242F8" w:rsidRDefault="005242F8">
            <w:pPr>
              <w:pStyle w:val="NormalWeb"/>
            </w:pPr>
            <w:r>
              <w:rPr>
                <w:rStyle w:val="selected"/>
                <w:b/>
                <w:bCs/>
              </w:rPr>
              <w:t>0</w:t>
            </w:r>
          </w:p>
        </w:tc>
        <w:tc>
          <w:tcPr>
            <w:tcW w:w="0" w:type="auto"/>
            <w:vAlign w:val="center"/>
            <w:hideMark/>
          </w:tcPr>
          <w:p w14:paraId="2D8947B6" w14:textId="77777777" w:rsidR="005242F8" w:rsidRDefault="005242F8">
            <w:pPr>
              <w:pStyle w:val="NormalWeb"/>
            </w:pPr>
            <w:r>
              <w:rPr>
                <w:rStyle w:val="selected"/>
              </w:rPr>
              <w:t>240</w:t>
            </w:r>
          </w:p>
        </w:tc>
        <w:tc>
          <w:tcPr>
            <w:tcW w:w="0" w:type="auto"/>
            <w:vAlign w:val="center"/>
            <w:hideMark/>
          </w:tcPr>
          <w:p w14:paraId="0690CA11" w14:textId="2E0BBE82" w:rsidR="005242F8" w:rsidRDefault="005242F8">
            <w:pPr>
              <w:pStyle w:val="NormalWeb"/>
            </w:pPr>
            <w:r>
              <w:rPr>
                <w:rStyle w:val="selected"/>
                <w:b/>
                <w:bCs/>
              </w:rPr>
              <w:t>0.00%</w:t>
            </w:r>
          </w:p>
        </w:tc>
      </w:tr>
    </w:tbl>
    <w:p w14:paraId="18C2CF11" w14:textId="77777777" w:rsidR="005242F8" w:rsidRDefault="005242F8" w:rsidP="005242F8">
      <w:pPr>
        <w:pStyle w:val="Heading3"/>
        <w:rPr>
          <w:rStyle w:val="selected"/>
        </w:rPr>
      </w:pPr>
    </w:p>
    <w:p w14:paraId="69EDAA06" w14:textId="77777777" w:rsidR="005242F8" w:rsidRDefault="005242F8" w:rsidP="005242F8">
      <w:pPr>
        <w:pStyle w:val="Heading3"/>
        <w:rPr>
          <w:rStyle w:val="selected"/>
        </w:rPr>
      </w:pPr>
    </w:p>
    <w:p w14:paraId="7637D6FB" w14:textId="77777777" w:rsidR="005242F8" w:rsidRDefault="005242F8" w:rsidP="005242F8">
      <w:pPr>
        <w:pStyle w:val="Heading3"/>
        <w:rPr>
          <w:rStyle w:val="selected"/>
        </w:rPr>
      </w:pPr>
    </w:p>
    <w:p w14:paraId="2B325A40" w14:textId="5DA0A070" w:rsidR="005242F8" w:rsidRDefault="005242F8" w:rsidP="005242F8">
      <w:pPr>
        <w:pStyle w:val="Heading3"/>
      </w:pPr>
      <w:r>
        <w:rPr>
          <w:rStyle w:val="selected"/>
        </w:rPr>
        <w:t>3. Critical Path Analysis</w:t>
      </w:r>
    </w:p>
    <w:p w14:paraId="45BD07D1" w14:textId="77777777" w:rsidR="005242F8" w:rsidRDefault="005242F8" w:rsidP="005242F8">
      <w:pPr>
        <w:pStyle w:val="NormalWeb"/>
      </w:pPr>
      <w:r>
        <w:rPr>
          <w:rStyle w:val="selected"/>
        </w:rPr>
        <w:t>The critical path, which limits the design's maximum frequency, is the combinational logic delay between sequential elements.</w:t>
      </w:r>
    </w:p>
    <w:p w14:paraId="7FE1AA19" w14:textId="77777777" w:rsidR="005242F8" w:rsidRDefault="005242F8" w:rsidP="005242F8">
      <w:pPr>
        <w:pStyle w:val="NormalWeb"/>
        <w:numPr>
          <w:ilvl w:val="0"/>
          <w:numId w:val="8"/>
        </w:numPr>
      </w:pPr>
      <w:r>
        <w:rPr>
          <w:rStyle w:val="selected"/>
          <w:b/>
          <w:bCs/>
        </w:rPr>
        <w:t>Path Identification:</w:t>
      </w:r>
      <w:r>
        <w:rPr>
          <w:rStyle w:val="selected"/>
        </w:rPr>
        <w:t xml:space="preserve"> The longest delay path originates from the main </w:t>
      </w:r>
      <w:proofErr w:type="spellStart"/>
      <w:r>
        <w:rPr>
          <w:rStyle w:val="selected"/>
          <w:rFonts w:ascii="Courier New" w:hAnsi="Courier New" w:cs="Courier New"/>
          <w:sz w:val="20"/>
          <w:szCs w:val="20"/>
        </w:rPr>
        <w:t>state_reg</w:t>
      </w:r>
      <w:proofErr w:type="spellEnd"/>
      <w:r>
        <w:rPr>
          <w:rStyle w:val="selected"/>
        </w:rPr>
        <w:t xml:space="preserve">, passes through the </w:t>
      </w:r>
      <w:proofErr w:type="spellStart"/>
      <w:r>
        <w:rPr>
          <w:rStyle w:val="selected"/>
          <w:b/>
          <w:bCs/>
        </w:rPr>
        <w:t>NibbleSub</w:t>
      </w:r>
      <w:proofErr w:type="spellEnd"/>
      <w:r>
        <w:rPr>
          <w:rStyle w:val="selected"/>
          <w:b/>
          <w:bCs/>
        </w:rPr>
        <w:t xml:space="preserve"> Module (BRAM Read Access)</w:t>
      </w:r>
      <w:r>
        <w:rPr>
          <w:rStyle w:val="selected"/>
        </w:rPr>
        <w:t xml:space="preserve">, and terminates back at the </w:t>
      </w:r>
      <w:proofErr w:type="spellStart"/>
      <w:r>
        <w:rPr>
          <w:rStyle w:val="selected"/>
          <w:rFonts w:ascii="Courier New" w:hAnsi="Courier New" w:cs="Courier New"/>
          <w:sz w:val="20"/>
          <w:szCs w:val="20"/>
        </w:rPr>
        <w:t>state_reg</w:t>
      </w:r>
      <w:proofErr w:type="spellEnd"/>
      <w:r>
        <w:rPr>
          <w:rStyle w:val="selected"/>
        </w:rPr>
        <w:t xml:space="preserve"> input. This path is active during the S-Box substitution states.</w:t>
      </w:r>
    </w:p>
    <w:p w14:paraId="0F4784BC" w14:textId="77777777" w:rsidR="005242F8" w:rsidRDefault="005242F8" w:rsidP="005242F8">
      <w:pPr>
        <w:pStyle w:val="NormalWeb"/>
        <w:numPr>
          <w:ilvl w:val="0"/>
          <w:numId w:val="8"/>
        </w:numPr>
      </w:pPr>
      <w:r>
        <w:rPr>
          <w:rStyle w:val="selected"/>
          <w:b/>
          <w:bCs/>
        </w:rPr>
        <w:t>Primary Delay Source:</w:t>
      </w:r>
      <w:r>
        <w:rPr>
          <w:rStyle w:val="selected"/>
        </w:rPr>
        <w:t xml:space="preserve"> The </w:t>
      </w:r>
      <w:r>
        <w:rPr>
          <w:rStyle w:val="selected"/>
          <w:b/>
          <w:bCs/>
        </w:rPr>
        <w:t>BRAM access time</w:t>
      </w:r>
      <w:r>
        <w:rPr>
          <w:rStyle w:val="selected"/>
        </w:rPr>
        <w:t xml:space="preserve"> is the dominant component of the delay.</w:t>
      </w:r>
    </w:p>
    <w:p w14:paraId="45BBD951" w14:textId="77777777" w:rsidR="005242F8" w:rsidRDefault="005242F8" w:rsidP="005242F8">
      <w:pPr>
        <w:pStyle w:val="NormalWeb"/>
        <w:numPr>
          <w:ilvl w:val="0"/>
          <w:numId w:val="8"/>
        </w:numPr>
      </w:pPr>
      <w:r>
        <w:rPr>
          <w:rStyle w:val="selected"/>
          <w:b/>
          <w:bCs/>
        </w:rPr>
        <w:t>Performance Conclusion:</w:t>
      </w:r>
      <w:r>
        <w:rPr>
          <w:rStyle w:val="selected"/>
        </w:rPr>
        <w:t xml:space="preserve"> The total path delay is well within the 10 ns clock period, confirming the design meets timing with significant positive slack.</w:t>
      </w:r>
    </w:p>
    <w:p w14:paraId="1C4F9F88" w14:textId="35A7D303" w:rsidR="005242F8" w:rsidRDefault="005242F8" w:rsidP="005242F8">
      <w:pPr>
        <w:pStyle w:val="NormalWeb"/>
        <w:rPr>
          <w:rStyle w:val="selected"/>
        </w:rPr>
      </w:pPr>
    </w:p>
    <w:p w14:paraId="0256F32F" w14:textId="77777777" w:rsidR="005242F8" w:rsidRDefault="005242F8" w:rsidP="005242F8">
      <w:pPr>
        <w:pStyle w:val="NormalWeb"/>
      </w:pPr>
    </w:p>
    <w:p w14:paraId="1EBD6220" w14:textId="77777777" w:rsidR="00CB67B5" w:rsidRPr="005242F8" w:rsidRDefault="00CB67B5" w:rsidP="005242F8"/>
    <w:sectPr w:rsidR="00CB67B5" w:rsidRPr="005242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F3790E"/>
    <w:multiLevelType w:val="multilevel"/>
    <w:tmpl w:val="DB82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767966"/>
    <w:multiLevelType w:val="multilevel"/>
    <w:tmpl w:val="0700C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DE1593"/>
    <w:multiLevelType w:val="multilevel"/>
    <w:tmpl w:val="D54C4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C6612E"/>
    <w:multiLevelType w:val="multilevel"/>
    <w:tmpl w:val="BAF4A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87596C"/>
    <w:multiLevelType w:val="multilevel"/>
    <w:tmpl w:val="AD8EA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774DCB"/>
    <w:multiLevelType w:val="multilevel"/>
    <w:tmpl w:val="6A327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A00B60"/>
    <w:multiLevelType w:val="multilevel"/>
    <w:tmpl w:val="0E682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A017F5"/>
    <w:multiLevelType w:val="multilevel"/>
    <w:tmpl w:val="9080E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4"/>
  </w:num>
  <w:num w:numId="5">
    <w:abstractNumId w:val="7"/>
  </w:num>
  <w:num w:numId="6">
    <w:abstractNumId w:val="5"/>
  </w:num>
  <w:num w:numId="7">
    <w:abstractNumId w:val="3"/>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748"/>
    <w:rsid w:val="005242F8"/>
    <w:rsid w:val="006F404A"/>
    <w:rsid w:val="00A80D9C"/>
    <w:rsid w:val="00CB67B5"/>
    <w:rsid w:val="00CF17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E445C"/>
  <w15:chartTrackingRefBased/>
  <w15:docId w15:val="{5573A49D-461D-4584-8635-1E0DBD534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CF174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5242F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F1748"/>
    <w:rPr>
      <w:rFonts w:ascii="Times New Roman" w:eastAsia="Times New Roman" w:hAnsi="Times New Roman" w:cs="Times New Roman"/>
      <w:b/>
      <w:bCs/>
      <w:sz w:val="36"/>
      <w:szCs w:val="36"/>
      <w:lang w:eastAsia="en-IN"/>
    </w:rPr>
  </w:style>
  <w:style w:type="paragraph" w:customStyle="1" w:styleId="my-2">
    <w:name w:val="my-2"/>
    <w:basedOn w:val="Normal"/>
    <w:rsid w:val="00CF174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F1748"/>
    <w:rPr>
      <w:b/>
      <w:bCs/>
    </w:rPr>
  </w:style>
  <w:style w:type="character" w:styleId="Emphasis">
    <w:name w:val="Emphasis"/>
    <w:basedOn w:val="DefaultParagraphFont"/>
    <w:uiPriority w:val="20"/>
    <w:qFormat/>
    <w:rsid w:val="00CF1748"/>
    <w:rPr>
      <w:i/>
      <w:iCs/>
    </w:rPr>
  </w:style>
  <w:style w:type="character" w:customStyle="1" w:styleId="Heading3Char">
    <w:name w:val="Heading 3 Char"/>
    <w:basedOn w:val="DefaultParagraphFont"/>
    <w:link w:val="Heading3"/>
    <w:uiPriority w:val="9"/>
    <w:semiHidden/>
    <w:rsid w:val="005242F8"/>
    <w:rPr>
      <w:rFonts w:asciiTheme="majorHAnsi" w:eastAsiaTheme="majorEastAsia" w:hAnsiTheme="majorHAnsi" w:cstheme="majorBidi"/>
      <w:color w:val="1F3763" w:themeColor="accent1" w:themeShade="7F"/>
      <w:sz w:val="24"/>
      <w:szCs w:val="24"/>
    </w:rPr>
  </w:style>
  <w:style w:type="character" w:customStyle="1" w:styleId="selected">
    <w:name w:val="selected"/>
    <w:basedOn w:val="DefaultParagraphFont"/>
    <w:rsid w:val="005242F8"/>
  </w:style>
  <w:style w:type="paragraph" w:styleId="NormalWeb">
    <w:name w:val="Normal (Web)"/>
    <w:basedOn w:val="Normal"/>
    <w:uiPriority w:val="99"/>
    <w:semiHidden/>
    <w:unhideWhenUsed/>
    <w:rsid w:val="005242F8"/>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2670092">
      <w:bodyDiv w:val="1"/>
      <w:marLeft w:val="0"/>
      <w:marRight w:val="0"/>
      <w:marTop w:val="0"/>
      <w:marBottom w:val="0"/>
      <w:divBdr>
        <w:top w:val="none" w:sz="0" w:space="0" w:color="auto"/>
        <w:left w:val="none" w:sz="0" w:space="0" w:color="auto"/>
        <w:bottom w:val="none" w:sz="0" w:space="0" w:color="auto"/>
        <w:right w:val="none" w:sz="0" w:space="0" w:color="auto"/>
      </w:divBdr>
      <w:divsChild>
        <w:div w:id="1280146325">
          <w:marLeft w:val="0"/>
          <w:marRight w:val="0"/>
          <w:marTop w:val="0"/>
          <w:marBottom w:val="0"/>
          <w:divBdr>
            <w:top w:val="none" w:sz="0" w:space="0" w:color="auto"/>
            <w:left w:val="none" w:sz="0" w:space="0" w:color="auto"/>
            <w:bottom w:val="none" w:sz="0" w:space="0" w:color="auto"/>
            <w:right w:val="none" w:sz="0" w:space="0" w:color="auto"/>
          </w:divBdr>
        </w:div>
      </w:divsChild>
    </w:div>
    <w:div w:id="1292126176">
      <w:bodyDiv w:val="1"/>
      <w:marLeft w:val="0"/>
      <w:marRight w:val="0"/>
      <w:marTop w:val="0"/>
      <w:marBottom w:val="0"/>
      <w:divBdr>
        <w:top w:val="none" w:sz="0" w:space="0" w:color="auto"/>
        <w:left w:val="none" w:sz="0" w:space="0" w:color="auto"/>
        <w:bottom w:val="none" w:sz="0" w:space="0" w:color="auto"/>
        <w:right w:val="none" w:sz="0" w:space="0" w:color="auto"/>
      </w:divBdr>
    </w:div>
    <w:div w:id="1429619162">
      <w:bodyDiv w:val="1"/>
      <w:marLeft w:val="0"/>
      <w:marRight w:val="0"/>
      <w:marTop w:val="0"/>
      <w:marBottom w:val="0"/>
      <w:divBdr>
        <w:top w:val="none" w:sz="0" w:space="0" w:color="auto"/>
        <w:left w:val="none" w:sz="0" w:space="0" w:color="auto"/>
        <w:bottom w:val="none" w:sz="0" w:space="0" w:color="auto"/>
        <w:right w:val="none" w:sz="0" w:space="0" w:color="auto"/>
      </w:divBdr>
    </w:div>
    <w:div w:id="1476991779">
      <w:bodyDiv w:val="1"/>
      <w:marLeft w:val="0"/>
      <w:marRight w:val="0"/>
      <w:marTop w:val="0"/>
      <w:marBottom w:val="0"/>
      <w:divBdr>
        <w:top w:val="none" w:sz="0" w:space="0" w:color="auto"/>
        <w:left w:val="none" w:sz="0" w:space="0" w:color="auto"/>
        <w:bottom w:val="none" w:sz="0" w:space="0" w:color="auto"/>
        <w:right w:val="none" w:sz="0" w:space="0" w:color="auto"/>
      </w:divBdr>
    </w:div>
    <w:div w:id="1500658928">
      <w:bodyDiv w:val="1"/>
      <w:marLeft w:val="0"/>
      <w:marRight w:val="0"/>
      <w:marTop w:val="0"/>
      <w:marBottom w:val="0"/>
      <w:divBdr>
        <w:top w:val="none" w:sz="0" w:space="0" w:color="auto"/>
        <w:left w:val="none" w:sz="0" w:space="0" w:color="auto"/>
        <w:bottom w:val="none" w:sz="0" w:space="0" w:color="auto"/>
        <w:right w:val="none" w:sz="0" w:space="0" w:color="auto"/>
      </w:divBdr>
    </w:div>
    <w:div w:id="2040349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238</Words>
  <Characters>1360</Characters>
  <Application>Microsoft Office Word</Application>
  <DocSecurity>0</DocSecurity>
  <Lines>11</Lines>
  <Paragraphs>3</Paragraphs>
  <ScaleCrop>false</ScaleCrop>
  <Company/>
  <LinksUpToDate>false</LinksUpToDate>
  <CharactersWithSpaces>1595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2</cp:revision>
  <dcterms:created xsi:type="dcterms:W3CDTF">2025-08-27T12:06:00Z</dcterms:created>
  <dcterms:modified xsi:type="dcterms:W3CDTF">2025-08-27T12:06:00Z</dcterms:modified>
</cp:coreProperties>
</file>