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هبة عقار مع الاحتفاظ بحق الانتفاع به</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https://www.syrian-lawyer.club/%d8%b5%d9%8a%d8%ba%d8%a9-%d8%b9%d9%82%d8%af-%d9%87%d8%a8%d8%a9-%d8%b9%d9%82%d8%a7%d8%b1-%d9%85%d8%b9-%d8%a7%d9%84%d8%a7%d8%ad%d8%aa%d9%81%d8%a7%d8%b8-%d8%a8%d8%ad%d9%82-%d8%a7%d9%84%d8%a7%d9%86%d8%aa/</w:t>
      </w:r>
    </w:p>
    <w:p>
      <w:pPr>
        <w:jc w:val="right"/>
      </w:pPr>
      <w:r>
        <w:t>تصنيف ميزان: عقود واردة على الملكية &gt; هبة</w:t>
      </w:r>
    </w:p>
    <w:p>
      <w:pPr>
        <w:jc w:val="right"/>
      </w:pPr>
      <w:r>
        <w:t>حالة المراجعة: خام - يحتاج مراجعة قانونية وحقوقية قبل الاعتماد</w:t>
      </w:r>
    </w:p>
    <w:p/>
    <w:p>
      <w:pPr>
        <w:pStyle w:val="Heading1"/>
        <w:jc w:val="right"/>
      </w:pPr>
      <w:r>
        <w:t>عقد هبة عقار مع الاحتفاظ بحق الانتفاع به</w:t>
      </w:r>
    </w:p>
    <w:p>
      <w:pPr>
        <w:jc w:val="right"/>
      </w:pPr>
      <w:r>
        <w:t>الفريق الأول : الواهب</w:t>
      </w:r>
    </w:p>
    <w:p>
      <w:pPr>
        <w:jc w:val="right"/>
      </w:pPr>
      <w:r>
        <w:t>الفريق الثاني: الموهوب له</w:t>
      </w:r>
    </w:p>
    <w:p>
      <w:pPr>
        <w:jc w:val="right"/>
      </w:pPr>
      <w:r>
        <w:t>المقدمة :</w:t>
      </w:r>
    </w:p>
    <w:p>
      <w:pPr>
        <w:jc w:val="right"/>
      </w:pPr>
      <w:r>
        <w:t>لما كان الفريق الأول يملك كامل العقار رقم …… من منطقة …… العقارية بمدينة …… والذي هو عبارة عن …… مكون من …… كائن في قرية شارع …… بناية …… طابق …… وكان راغباً في هبته للفريق الثاني مع احتفاظه بحق الانتفاع به طيلة حياته وقد قبل الفريق المذكور ذلك.</w:t>
      </w:r>
    </w:p>
    <w:p>
      <w:pPr>
        <w:jc w:val="right"/>
      </w:pPr>
      <w:r>
        <w:t>فقد اتفق الفريقان و هما بكامل الأهلية المعتبرة شرعاً و 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أ- وهب الفريق الأول للفريق الثاني القابل لذلك ودون تجرد عن نية التبرع كامل العقار رقم …… الموصوف بالمقدمة هبة قطعية لا رجوع فيها ولا نكول بلا عوض وبشرط احتفاظه بحق الانتفاع به طيلة حياته بغير أجر.</w:t>
      </w:r>
    </w:p>
    <w:p>
      <w:pPr>
        <w:jc w:val="right"/>
      </w:pPr>
      <w:r>
        <w:t>ب- يؤول للفريق الثاني ولورثته من بعده حق الانتفاع بالموهوب حال وفاة الفريق الأول.</w:t>
      </w:r>
    </w:p>
    <w:p>
      <w:pPr>
        <w:jc w:val="right"/>
      </w:pPr>
      <w:r>
        <w:t>وعلى ورثته تسليمه للفريق الثاني وفق ما أعد له خالياً من أي ش اغل خلال شهر واحد من تاريخ الوفاة دونما حاجة لأعذاره أو الحصول على حكم قضائي بذلك.</w:t>
      </w:r>
    </w:p>
    <w:p>
      <w:pPr>
        <w:jc w:val="right"/>
      </w:pPr>
      <w:r>
        <w:t>المادة 3-</w:t>
      </w:r>
    </w:p>
    <w:p>
      <w:pPr>
        <w:jc w:val="right"/>
      </w:pPr>
      <w:r>
        <w:t>أ- التزم الفريق الأول بصيانة الموهوب و العناية به طيلة ف ترة الانتفاع عناية الرجل المعتاد ودفع نفقات الصيانة من ماله الخاص، وله حق التمتع بثماره وفوائده خلال الفترة المذكورة.</w:t>
      </w:r>
    </w:p>
    <w:p>
      <w:pPr>
        <w:jc w:val="right"/>
      </w:pPr>
      <w:r>
        <w:t>ب- التزم الفريق الأول بدفع جميع الضرائب والرسوم المترتبة على الموهوب قبل هذا العقد والتي ستترتب عليه طيلة فترة انتفاعه به وكذلك استجرارات المياه والكهرباء.</w:t>
      </w:r>
    </w:p>
    <w:p>
      <w:pPr>
        <w:jc w:val="right"/>
      </w:pPr>
      <w:r>
        <w:t>المادة 4 –</w:t>
      </w:r>
    </w:p>
    <w:p>
      <w:pPr>
        <w:jc w:val="right"/>
      </w:pPr>
      <w:r>
        <w:t>أ- أقر الفريق الأول بعدم سبق تصرفه بالموهوب أو بحيازته أو بإنشائه أي حق عيني عليه أم يسجل على صحيفته.</w:t>
      </w:r>
    </w:p>
    <w:p>
      <w:pPr>
        <w:jc w:val="right"/>
      </w:pPr>
      <w:r>
        <w:t>ب- التزم الفريق الأول بنقل ملكية الموهوب لاسم الفريق الثاني مع احتفاظه بحق الانتفاع به في السجل العقاري والتزم الفريق الثاني بإجراء معاملة نقل الملكية بنفقته ودفع رسومها ودعوة الفريق الأول للتوقيع على العقد خلال …… يوماً من تاريخ هذا العقد تحت طائلة اعتبار هذا العقد مفسوخاً من تلقاء نفسه.</w:t>
      </w:r>
    </w:p>
    <w:p>
      <w:pPr>
        <w:jc w:val="right"/>
      </w:pPr>
      <w:r>
        <w:t>ج- لا يضمن الفريق الأول أي استحقاق كلي أو جزئي للموهوب أو عيب ظاهر أو اخفي فيه.</w:t>
      </w:r>
    </w:p>
    <w:p>
      <w:pPr>
        <w:jc w:val="right"/>
      </w:pPr>
      <w:r>
        <w:t>المادة 5-</w:t>
      </w:r>
    </w:p>
    <w:p>
      <w:pPr>
        <w:jc w:val="right"/>
      </w:pPr>
      <w:r>
        <w:t>تقع على عاتق الفريق الثاني جميع الضرائب والرسوم المترتبة على هذا العقد وعلى التفرغ عن العقار الموهوب خاصة ضرائب الدخل والهبات.</w:t>
      </w:r>
    </w:p>
    <w:p>
      <w:pPr>
        <w:jc w:val="right"/>
      </w:pPr>
      <w:r>
        <w:t>المادة 6-</w:t>
      </w:r>
    </w:p>
    <w:p>
      <w:pPr>
        <w:jc w:val="right"/>
      </w:pPr>
      <w:r>
        <w:t>يعتبر كل من الفريقين معذراً بما يترتب عليه من التزامات بموجب هذا العقد بمجرد حلول أجلها دونما حاجة لأعذاره أو الحصول على حكم قضائي بذلك.</w:t>
      </w:r>
    </w:p>
    <w:p>
      <w:pPr>
        <w:jc w:val="right"/>
      </w:pPr>
      <w:r>
        <w:t>المادة 7-</w:t>
      </w:r>
    </w:p>
    <w:p>
      <w:pPr>
        <w:jc w:val="right"/>
      </w:pPr>
      <w:r>
        <w:t>نظم هذا العقد من نسختين احتفظ كل من الفريقين بإحداهما بعد ما قرئت عليه مندرجاته وتفهمها.</w:t>
      </w:r>
    </w:p>
    <w:p>
      <w:pPr>
        <w:jc w:val="right"/>
      </w:pPr>
      <w:r>
        <w:t>… في //</w:t>
      </w:r>
    </w:p>
    <w:p>
      <w:pPr>
        <w:jc w:val="right"/>
      </w:pPr>
      <w:r>
        <w:t>الفريق الثاني الفريق الأول</w:t>
      </w:r>
    </w:p>
    <w:p>
      <w:pPr>
        <w:jc w:val="right"/>
      </w:pPr>
      <w:r>
        <w:t>ملاحظة :</w:t>
      </w:r>
    </w:p>
    <w:p>
      <w:pPr>
        <w:jc w:val="right"/>
      </w:pPr>
      <w:r>
        <w:t>إذا كانت الهبة بمرض الموت أو بإرث الواهب فتعتبر وصية مضافة أما بعد الموت. وإذا كانت الحفيد فتعتبر جزءا من الوصية الواجبة وعلى أية حال يجب توثيق العقد من الكاتب بالعدل أو إجراء نقل الملكية في السجل الموقت/أو العقاري تحت طائلة اعتبار العقد باطلا.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