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نمموذج عقد مقاولة لتنفيذ أعمال البيتون</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https://www.syrian-lawyer.club/%d8%b9%d9%82%d8%af-%d9%85%d9%82%d8%a7%d9%88%d9%84%d8%a9-%d9%84%d8%aa%d9%86%d9%81%d9%8a%d8%b0-%d8%a3%d8%b9%d9%85%d8%a7%d9%84-%d8%a7%d9%84%d8%a8%d9%8a%d8%aa%d9%88%d9%86/</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pStyle w:val="Heading1"/>
        <w:jc w:val="right"/>
      </w:pPr>
      <w:r>
        <w:t>عقد مقاولة لتنفيذ أعمال البيتون</w:t>
      </w:r>
    </w:p>
    <w:p>
      <w:pPr>
        <w:jc w:val="right"/>
      </w:pPr>
      <w:r>
        <w:t>الفريق الأول : رب العمل ( المالك / المتعهد )</w:t>
      </w:r>
    </w:p>
    <w:p>
      <w:pPr>
        <w:jc w:val="right"/>
      </w:pPr>
      <w:r>
        <w:t>الفريق الثاني : الباطنجي المقاول</w:t>
      </w:r>
    </w:p>
    <w:p>
      <w:pPr>
        <w:jc w:val="right"/>
      </w:pPr>
      <w:r>
        <w:t>المقدمة : لما كان الفريق الأول مالكاً / أو متعهداً إنشاء بناء على /العقار رقم ( ) من منطقة ( ) العقارية بمدينة ( ) بموجب رخصة البناء الصادرة عن بلدية ( ) رقم ( ) تاريخ / / والمخططات الملحقة بها وكان راغباًفي تنفيذ الاعمال البيتوتنية اللازمة لإنشاء البناء المذكور</w:t>
      </w:r>
    </w:p>
    <w:p>
      <w:pPr>
        <w:jc w:val="right"/>
      </w:pPr>
      <w:r>
        <w:t>وكان الفريق الثاني ذا خبرة بالاعمال البتونية ولديه الخشب والورشة اللازمين لذلك وهو مستعد لتنفيذها</w:t>
      </w:r>
    </w:p>
    <w:p>
      <w:pPr>
        <w:jc w:val="right"/>
      </w:pPr>
      <w:r>
        <w:t>فقد اتفق الفريقان وهما بكامل الأهلية المعتبرة شرعاً وقانوناً على مايلي :</w:t>
      </w:r>
    </w:p>
    <w:p>
      <w:pPr>
        <w:jc w:val="right"/>
      </w:pPr>
      <w:r>
        <w:t>المادة1ـ تعتبر مقدمة هذا العقد ورخصة البناء والمخططات المرفقة بها جزءاً لا يتجزأ من هذا العقد .</w:t>
      </w:r>
    </w:p>
    <w:p>
      <w:pPr>
        <w:jc w:val="right"/>
      </w:pPr>
      <w:r>
        <w:t>المادة2- عهد الفريق الأول للفريق الثاني القابل لذلك بتنفيذ أعمال البيتون اللازمة لإنشاء البناء موضوع الرخصة المذكورة على العقار الموما إلأيه بالمقدمة وفق هذه الرخصة البناء والمخططات بالشروط الواردة بهذا العقد .</w:t>
      </w:r>
    </w:p>
    <w:p>
      <w:pPr>
        <w:jc w:val="right"/>
      </w:pPr>
      <w:r>
        <w:t>المادة 3-أ- يتم تنفيذ الالتزام بتقديم العمل ووسائط تنفيذه من خشب ,أعمدة وغيرها من الفريق الثاني وبمساعدة عماله الذين يعملون تحت إشرافه مسؤوليته طيلة الوقت ومؤمنين لدى مؤسسة التأمينات الاجتماعية كما يكون مسؤولاً عن اعماله وأعمالهم غير المشروعة بموقع العمل .</w:t>
      </w:r>
    </w:p>
    <w:p>
      <w:pPr>
        <w:jc w:val="right"/>
      </w:pPr>
      <w:r>
        <w:t>ب – لا يجوز للفريق الثاني التنازل عن هذا العقد للغير كلياً أو جزئياً كون كفاءته وشخصيته أخذتا بعين الاعتبار عند التعاقد .</w:t>
      </w:r>
    </w:p>
    <w:p>
      <w:pPr>
        <w:jc w:val="right"/>
      </w:pPr>
      <w:r>
        <w:t>ج – سلم الفريق الأول الفريق الثاني موقع العمل بتاريخ هذا العقد والتزم الفريق الثاني بإنجاز التزامه وتسليمه جاهزاً خلال مدة ( ) يوماً من تاريخ هذا العقد وإذا تأخر عن ذلك يحسم لفريق الأول من استحقاقه مبلغ ( ) ليرة سورية عن كل يوم تأخير.</w:t>
      </w:r>
    </w:p>
    <w:p>
      <w:pPr>
        <w:jc w:val="right"/>
      </w:pPr>
      <w:r>
        <w:t>المادة 4- تتكون أعمال البتون من البيتون المسلح والبيتون المغموس والبيتون المسلح مع استعمال البلوك الهوردي وفق المخططات الملحقة برخصة البناء المذكورة ووفق تعليمات المهندس في الأسقف والعضائد والشيناجات والجدران الاستنادية وغيرها .</w:t>
      </w:r>
    </w:p>
    <w:p>
      <w:pPr>
        <w:jc w:val="right"/>
      </w:pPr>
      <w:r>
        <w:t>المادة 5 التزم الفريق الثاني بـ :</w:t>
      </w:r>
    </w:p>
    <w:p>
      <w:pPr>
        <w:jc w:val="right"/>
      </w:pPr>
      <w:r>
        <w:t>1-أ- تهيئة قوالب صب البيتون وفق المخططات ورصف البلوك (1) من ألواح خشبية لا تقل سماكتها عن 2,5 سم مستوية وخالية من الشقوق والالتواءات متلاصقة ولا تبعد الواحدة عن الأخرى اكثر من 2 مم وهي جافة وتثبت فوق مورينات ذوات مقاطع مناسبة لا تقل عن 8×8 سم على مسافة لاتبعد الواحدة عن الأخرى عن 80 سنتيمتراً.</w:t>
      </w:r>
    </w:p>
    <w:p>
      <w:pPr>
        <w:jc w:val="right"/>
      </w:pPr>
      <w:r>
        <w:t>ب ـ تقوية الألواح الجانبية للجسور والأعمدة بعوارض لا يزيد البعد بينها عن متر واحد .</w:t>
      </w:r>
    </w:p>
    <w:p>
      <w:pPr>
        <w:jc w:val="right"/>
      </w:pPr>
      <w:r>
        <w:t>ج ـ استعمال قماطات حديد بالأعمدة والجسور لمنع أي تغيير في وضعها أثناء الصب وحتى تماسك البيتون.</w:t>
      </w:r>
    </w:p>
    <w:p>
      <w:pPr>
        <w:jc w:val="right"/>
      </w:pPr>
      <w:r>
        <w:t>دـ تأمين ممرات وسقائل متينة وواسعة لتوفير ممرات العمال ونقل البيتون أثناء الصب دون تعرض للحديد.</w:t>
      </w:r>
    </w:p>
    <w:p>
      <w:pPr>
        <w:jc w:val="right"/>
      </w:pPr>
      <w:r>
        <w:t>هـ ـ عدم فك القوالب قبل انقضاء 5 أيام للجسور والأعمدة و20 يوماً لبلاطة السقف و28 يوماً للجسور الحاملة والأعصاب وعدم هزها أو عطب البيتون أثناء فكها.</w:t>
      </w:r>
    </w:p>
    <w:p>
      <w:pPr>
        <w:jc w:val="right"/>
      </w:pPr>
      <w:r>
        <w:t>وـ وضع فرزات خشبية مثبتة للتمديدات الكهربائية والصحية وغيرها.</w:t>
      </w:r>
    </w:p>
    <w:p>
      <w:pPr>
        <w:jc w:val="right"/>
      </w:pPr>
      <w:r>
        <w:t>2-أ- قطع الحديد وثنيه على البارد بحيث يكون خالياً من الشقوق والصدأ والمواد الدهنية والزيتية .</w:t>
      </w:r>
    </w:p>
    <w:p>
      <w:pPr>
        <w:jc w:val="right"/>
      </w:pPr>
      <w:r>
        <w:t>ب ـ تركيب الحديد في مواقعه بحسب القياسات والأبعاد المحددة في المخططات وربطه بشريط فولاذي يحول دون تحركها أثناء الصب.</w:t>
      </w:r>
    </w:p>
    <w:p>
      <w:pPr>
        <w:jc w:val="right"/>
      </w:pPr>
      <w:r>
        <w:t>3-أ- التقيد بعيارات البيتون كما يلي :(2)</w:t>
      </w:r>
    </w:p>
    <w:p>
      <w:pPr>
        <w:jc w:val="right"/>
      </w:pPr>
      <w:r>
        <w:t>ـ 300 كغ اسمنت لكل متر مكعب رمل وبحص ونسبة البحص للرمل 2,2 لعتبات الأبواب وتباليط النوافذ وأرضيات القبو المسلحة .</w:t>
      </w:r>
    </w:p>
    <w:p>
      <w:pPr>
        <w:jc w:val="right"/>
      </w:pPr>
      <w:r>
        <w:t>ـ 250 كغ اسمنت لكل متر مكعب رمل وبحص ونسبة البحص للرمل 2,2 للجدران غير المسلحة .</w:t>
      </w:r>
    </w:p>
    <w:p>
      <w:pPr>
        <w:jc w:val="right"/>
      </w:pPr>
      <w:r>
        <w:t>ـ 350 كغ اسمنت لكل متر مكعب رمل وبحص ونسبة البحص للرمل 2,2 للجدران الاستنادية والجسور والبلاطات والاعمدة والجدران المسلحة والشناجات والأعصاب .</w:t>
      </w:r>
    </w:p>
    <w:p>
      <w:pPr>
        <w:jc w:val="right"/>
      </w:pPr>
      <w:r>
        <w:t>ب ـ مزج البيتون بجبالة ميكانيكية تكفي سعتها لتأمين الصب في الموقع دون توقف او إبطاء. وذلك على الناشف عة مرات ثم تمزج بعد إضافة الماء لمدة دقيقة ونصف حتى تتجانس الجبلة وتختلط تماماً، ويجب ألا تزيد نسبة الماء للإسمنت عن 60% من وزن الأسمنت (3)</w:t>
      </w:r>
    </w:p>
    <w:p>
      <w:pPr>
        <w:jc w:val="right"/>
      </w:pPr>
      <w:r>
        <w:t>ج ـ إجراء عملية الصب قبل تمالص البيتون وبدئه بالتماسك وصبه بمواضعه بملء القوالب تماماً بتغليف الحديد من جميع جهاته وطرد الهواء من كتلة البيتون ويحشى البيتون حشياً، ولا يجوز استعمال أجهزة الرج ولا الحركة عليه بعد ربع ساعة .</w:t>
      </w:r>
    </w:p>
    <w:p>
      <w:pPr>
        <w:jc w:val="right"/>
      </w:pPr>
      <w:r>
        <w:t>د ـ عدم صب الجسور على دفعات أو طبقات مجزأة وصب الجدران على عدة مراحل كل منها لارتفاع متر واحد.</w:t>
      </w:r>
    </w:p>
    <w:p>
      <w:pPr>
        <w:jc w:val="right"/>
      </w:pPr>
      <w:r>
        <w:t>هـ ـ عدم الصب على ارتفاع يزيد عن 2,5 متر أو بالطقس البارد دون درجة حرارة مئوية /4/ وعدم الصب تحت المطر.</w:t>
      </w:r>
    </w:p>
    <w:p>
      <w:pPr>
        <w:jc w:val="right"/>
      </w:pPr>
      <w:r>
        <w:t>وـ رش البيتون لمدة أسبوعين عدا أيام الصقيع.</w:t>
      </w:r>
    </w:p>
    <w:p>
      <w:pPr>
        <w:jc w:val="right"/>
      </w:pPr>
      <w:r>
        <w:t>زـ حفظ البيتون المصبوب بالخيش او الحصير او بطبقة رمل سماكة 2 سم رطبة لحمايته من الشمس والمطر والصقيع وعدم تحميله أثقالاً إضافية قبل انقضاء المدة المحددة بالفقرة /1هـ/ من البند السابق.</w:t>
      </w:r>
    </w:p>
    <w:p>
      <w:pPr>
        <w:jc w:val="right"/>
      </w:pPr>
      <w:r>
        <w:t>المادة6-أ- التزم الفريق الأول بتوفير احتياجات البيتون من الاسمنت والرمل والماء قبل يومين من بدء الصب في موقع العمل بحسب تقدير الفريق الثاني.</w:t>
      </w:r>
    </w:p>
    <w:p>
      <w:pPr>
        <w:jc w:val="right"/>
      </w:pPr>
      <w:r>
        <w:t>ب ـ التزم الفريق الأول بدفع أجور الفريق الثاني على أساس حجم البيتون المنفذ كما يلي:</w:t>
      </w:r>
    </w:p>
    <w:p>
      <w:pPr>
        <w:jc w:val="right"/>
      </w:pPr>
      <w:r>
        <w:t>ـ ( ) ليرة سورية للمتر المكعب الواحد من البيتون المغموس</w:t>
      </w:r>
    </w:p>
    <w:p>
      <w:pPr>
        <w:jc w:val="right"/>
      </w:pPr>
      <w:r>
        <w:t>ـ ( ) ليرة سورية للمتر المكعب الواحد من البيتون غير المسلح</w:t>
      </w:r>
    </w:p>
    <w:p>
      <w:pPr>
        <w:jc w:val="right"/>
      </w:pPr>
      <w:r>
        <w:t>ـ ( ) ليرة سورية للمتر المكعب الواحد من البيتون المسلح وتحسب التدرجات من أوطأ نقطة لأعلى نقطة.</w:t>
      </w:r>
    </w:p>
    <w:p>
      <w:pPr>
        <w:jc w:val="right"/>
      </w:pPr>
      <w:r>
        <w:t>ـ ( ) ليرة سورية للمتر المكعب الواحد من البيتون المسلح المصبوب فوق بلوك الهوردي ويحسب حجم البلوك مع حجم البيتون.</w:t>
      </w:r>
    </w:p>
    <w:p>
      <w:pPr>
        <w:jc w:val="right"/>
      </w:pPr>
      <w:r>
        <w:t>ج ـ يتم دفع الأجور أسبوعياً حسب تقدم العمل لقاء إيصال ويرصد الحساب بنهايته لقاء مخالصة وبراءة ذمة لكلا الفريقين.</w:t>
      </w:r>
    </w:p>
    <w:p>
      <w:pPr>
        <w:jc w:val="right"/>
      </w:pPr>
      <w:r>
        <w:t>د ـ إذا لم يسدد الفريق الأول أي دفعة أسبوعية جاز للفريق الثاني التوقف عن العمل وتقاضي تعويض قدره ( ) ليرة سورية عن كل يوم توقف من الفريق الأول.</w:t>
      </w:r>
    </w:p>
    <w:p>
      <w:pPr>
        <w:jc w:val="right"/>
      </w:pPr>
      <w:r>
        <w:t>المادة 7</w:t>
      </w:r>
    </w:p>
    <w:p>
      <w:pPr>
        <w:jc w:val="right"/>
      </w:pPr>
      <w:r>
        <w:t>المادة 8</w:t>
      </w:r>
    </w:p>
    <w:p>
      <w:pPr>
        <w:jc w:val="right"/>
      </w:pPr>
      <w:r>
        <w:t>المادة 9 مطابقة لمثيلاتها من 13-16</w:t>
      </w:r>
    </w:p>
    <w:p>
      <w:pPr>
        <w:jc w:val="right"/>
      </w:pPr>
      <w:r>
        <w:t>المادة 10 في الصيغة رقم 160</w:t>
      </w:r>
    </w:p>
    <w:p>
      <w:pPr>
        <w:jc w:val="right"/>
      </w:pPr>
      <w:r>
        <w:t>المادة 11</w:t>
      </w:r>
    </w:p>
    <w:p>
      <w:pPr>
        <w:jc w:val="right"/>
      </w:pPr>
      <w:r>
        <w:t>( )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