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وصيغة عقد بيع عقار بالعربون</w:t>
      </w:r>
    </w:p>
    <w:p>
      <w:pPr>
        <w:jc w:val="right"/>
      </w:pPr>
      <w:r>
        <w:t>المصدر: نموذج منشور في نادي المحامي السوري - يحتاج تحقق من نسبته ومراجعة قبل الاعتماد</w:t>
      </w:r>
    </w:p>
    <w:p>
      <w:pPr>
        <w:jc w:val="right"/>
      </w:pPr>
      <w:r>
        <w:t>الرابط: https://www.syrian-lawyer.club/%d9%86%d9%85%d9%88%d8%b0%d8%ac-%d9%88%d8%b5%d9%8a%d8%ba%d8%a9-%d8%b9%d9%82%d8%af-%d8%a8%d9%8a%d8%b9-%d8%b9%d9%82%d8%a7%d8%b1-%d8%a8%d8%a7%d9%84%d8%b9%d8%b1%d8%a8%d9%88%d9%86/</w:t>
      </w:r>
    </w:p>
    <w:p>
      <w:pPr>
        <w:jc w:val="right"/>
      </w:pPr>
      <w:r>
        <w:t>تصنيف ميزان: عقود واردة على الملكية &gt; بيع عقار</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 :</w:t>
      </w:r>
    </w:p>
    <w:p>
      <w:pPr>
        <w:jc w:val="right"/>
      </w:pPr>
      <w:r>
        <w:t>لما كان الفريق الأول مالكا للعقار رقم…… من منطقة…… العقارية في……وهو عبارة عن دار للسكن …… يتكون من …… غرفة وصوفا ومطبخ وحمام ومرحاض وشرفة وحق ارتفاق ب…… او عليه حق ارتفاق ب …… في الطابق …… من البناء المشيد على العقار المذكور بمساحة…… مترا مربعا باتجاه / شمال جنوب شرق/غرب/حشوه سوکه/مزودة بالماء والكهرباء و التدفئة المركزية وهوراغب ببيعها.</w:t>
      </w:r>
    </w:p>
    <w:p>
      <w:pPr>
        <w:jc w:val="right"/>
      </w:pPr>
      <w:r>
        <w:t>وكان الفريق الثاني راغبا بشرائها.</w:t>
      </w:r>
    </w:p>
    <w:p>
      <w:pPr>
        <w:jc w:val="right"/>
      </w:pPr>
      <w:r>
        <w:t>فقد اطلع الفريقان على القيد العقاري والمخطط المساحي للعقار المذكور وطابقاهما على الواقع وعايناه المعاينة التامة النافية للجهالة.</w:t>
      </w:r>
    </w:p>
    <w:p>
      <w:pPr>
        <w:jc w:val="right"/>
      </w:pPr>
      <w:r>
        <w:t>واتفق الفريقان و هما بكامل الأهلية المعتبرة شرعا وقانونا كما يلي:</w:t>
      </w:r>
    </w:p>
    <w:p>
      <w:pPr>
        <w:jc w:val="right"/>
      </w:pPr>
      <w:r>
        <w:t>المادة 1-</w:t>
      </w:r>
    </w:p>
    <w:p>
      <w:pPr>
        <w:jc w:val="right"/>
      </w:pPr>
      <w:r>
        <w:t>تعتبر مقدمة هذا العقد جزءا لا يتجزأ منه.</w:t>
      </w:r>
    </w:p>
    <w:p>
      <w:pPr>
        <w:jc w:val="right"/>
      </w:pPr>
      <w:r>
        <w:t>المادة ۲-</w:t>
      </w:r>
    </w:p>
    <w:p>
      <w:pPr>
        <w:jc w:val="right"/>
      </w:pPr>
      <w:r>
        <w:t>باع الفريق الأول للفريق الثاني القابل لذلك كامل العقار الموصوف بالمقدمة بما له و عليه من حقوق ارتفاق بمبلغ مقطوع قدره …… ليرة سورية.</w:t>
      </w:r>
    </w:p>
    <w:p>
      <w:pPr>
        <w:jc w:val="right"/>
      </w:pPr>
      <w:r>
        <w:t>المادة 3-</w:t>
      </w:r>
    </w:p>
    <w:p>
      <w:pPr>
        <w:jc w:val="right"/>
      </w:pPr>
      <w:r>
        <w:t>أ- دفع الفريق الثاني للفريق الأول بتاريخ هذا العقد مبلغ …… ليرة سورية كعربون.</w:t>
      </w:r>
    </w:p>
    <w:p>
      <w:pPr>
        <w:jc w:val="right"/>
      </w:pPr>
      <w:r>
        <w:t>ب- التزم الفريق الثاني بدفع رصيد الثمن للفريق الأول بتاريخ نقل ملكية المبيع لاسمه في السجل الموقت / العقاري</w:t>
      </w:r>
    </w:p>
    <w:p>
      <w:pPr>
        <w:jc w:val="right"/>
      </w:pPr>
      <w:r>
        <w:t>ج- يحق لكل من الفريقين العدول عن العقد في موعد أقصاه غاية يوم / /</w:t>
      </w:r>
    </w:p>
    <w:p>
      <w:pPr>
        <w:jc w:val="right"/>
      </w:pPr>
      <w:r>
        <w:t>فإذا انقضى هذا اليوم ولم يتم العدول انبرم العقد بحق الطرفين ولم يعد لأي منهما الرجوع أو النكول عنه وأضحى العربون جزءا من ثمن المبيع.</w:t>
      </w:r>
    </w:p>
    <w:p>
      <w:pPr>
        <w:jc w:val="right"/>
      </w:pPr>
      <w:r>
        <w:t>د- إذا عدل الفريق الأول عن العقد التزم برد مثلي العربون للفريق الثاني.</w:t>
      </w:r>
    </w:p>
    <w:p>
      <w:pPr>
        <w:jc w:val="right"/>
      </w:pPr>
      <w:r>
        <w:t>وإذا عدل الفريق الثاني فقده وكان للفريق الأول التصرف بالمبيع كما يشاء.</w:t>
      </w:r>
    </w:p>
    <w:p>
      <w:pPr>
        <w:jc w:val="right"/>
      </w:pPr>
      <w:r>
        <w:t>ه- يتم العدول بتبليغ أحد الفريقين الأخر بعدوله بكتاب موجه بواسطة الكاتب بالعدل دون أي طريق أخر للتبليغ و إذا صدر العدول عن الفريق الأول ترتب عليه إيداع المبلغ الملتزم به دائرة التنفيذ يوم توجيهه كتاب الكاتب ب العدل .</w:t>
      </w:r>
    </w:p>
    <w:p>
      <w:pPr>
        <w:jc w:val="right"/>
      </w:pPr>
      <w:r>
        <w:t>ويفقد العدول أثره إذا لم يترافق تنفيذ الإجراءين المذكورين بآن واحد.</w:t>
      </w:r>
    </w:p>
    <w:p>
      <w:pPr>
        <w:jc w:val="right"/>
      </w:pPr>
      <w:r>
        <w:t>المادة 4-</w:t>
      </w:r>
    </w:p>
    <w:p>
      <w:pPr>
        <w:jc w:val="right"/>
      </w:pPr>
      <w:r>
        <w:t>تدرج باقي مواد الصيغة المناسبة من الصيغ المذكورة سابقا حسبما يكون العقار مبنيا أو على الهيكل.</w:t>
      </w:r>
    </w:p>
    <w:p>
      <w:pPr>
        <w:jc w:val="right"/>
      </w:pPr>
      <w:r>
        <w:t>… في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