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ادعاء بالنصب و الاحتيال مقدم للنيابة العامة + pdf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https://www.syrian-lawyer.club/%d8%b5%d9%8a%d8%ba%d8%a9-%d8%a7%d8%af%d8%b9%d8%a7%d8%a1-%d8%a8%d8%a7%d9%84%d9%86%d8%b5%d8%a8-%d9%88-%d8%a7%d9%84%d8%a7%d8%ad%d8%aa%d9%8a%d8%a7%d9%84/</w:t>
      </w:r>
    </w:p>
    <w:p>
      <w:pPr>
        <w:jc w:val="right"/>
      </w:pPr>
      <w:r>
        <w:t>تصنيف ميزان: دعوى &gt; جزائية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النيابة العامة الموقرة بدمشق</w:t>
      </w:r>
    </w:p>
    <w:p>
      <w:pPr>
        <w:jc w:val="right"/>
      </w:pPr>
      <w:r>
        <w:t>المدعي الشخصي :</w:t>
      </w:r>
    </w:p>
    <w:p>
      <w:pPr>
        <w:jc w:val="right"/>
      </w:pPr>
      <w:r>
        <w:t>السيد……..…………….، يمثله المحامي……………… ،بموجب سند توكيل بدائي رقم (…/….) الموثق بتاريخ ../../2000 من قبل مندوب رئيس مجلس فرع نقابة المحامين بدمشق.</w:t>
      </w:r>
    </w:p>
    <w:p>
      <w:pPr>
        <w:jc w:val="right"/>
      </w:pPr>
      <w:r>
        <w:t>المدعى عليه:</w:t>
      </w:r>
    </w:p>
    <w:p>
      <w:pPr>
        <w:jc w:val="right"/>
      </w:pPr>
      <w:r>
        <w:t>السيد……………….، المقيم في دمشق –حي – ………………شارع ……………… – بناء …………… – طابق …………..</w:t>
      </w:r>
    </w:p>
    <w:p>
      <w:pPr>
        <w:pStyle w:val="Heading1"/>
        <w:jc w:val="right"/>
      </w:pPr>
      <w:r>
        <w:t>الموضـــــوع : احتيال .</w:t>
      </w:r>
    </w:p>
    <w:p>
      <w:pPr>
        <w:jc w:val="right"/>
      </w:pPr>
      <w:r>
        <w:t>بتاريخ ../../2000 أقدم المدعى عليه على اللجوء إلى أساليب الغش والخديعة المتمثلة ب ( …………. )</w:t>
      </w:r>
    </w:p>
    <w:p>
      <w:pPr>
        <w:jc w:val="right"/>
      </w:pPr>
      <w:r>
        <w:t>والتي مكنته من سلب المدعي الشخصي مبلغاً وقدره (…..)………. ليرة سورية.</w:t>
      </w:r>
    </w:p>
    <w:p>
      <w:pPr>
        <w:jc w:val="right"/>
      </w:pPr>
      <w:r>
        <w:t>ولما كان فعل المدعى عليه يشكل الجرم الاحتيال المنصوص عنه والمعاقب عليه وفق أحكام المادة /641/ من قانون العقوبات:</w:t>
      </w:r>
    </w:p>
    <w:p>
      <w:pPr>
        <w:jc w:val="right"/>
      </w:pPr>
      <w:r>
        <w:t>} 1- كل من حمل الغير على تسليمه مالاً منقولاً أو غير منقول أو اسناداً تتضمن تعهداً أو إبراء فاستولى عليها احتيالاً:</w:t>
      </w:r>
    </w:p>
    <w:p>
      <w:pPr>
        <w:jc w:val="right"/>
      </w:pPr>
      <w:r>
        <w:t>إما باستعمال الدسائس.</w:t>
      </w:r>
    </w:p>
    <w:p>
      <w:pPr>
        <w:jc w:val="right"/>
      </w:pPr>
      <w:r>
        <w:t>أو بتلفيق أكذوبة أيدها شخص ثالث ولو عن حسن نية.</w:t>
      </w:r>
    </w:p>
    <w:p>
      <w:pPr>
        <w:jc w:val="right"/>
      </w:pPr>
      <w:r>
        <w:t>أو بظروف مهد له المجرم أو ظرف استفاد منه.</w:t>
      </w:r>
    </w:p>
    <w:p>
      <w:pPr>
        <w:jc w:val="right"/>
      </w:pPr>
      <w:r>
        <w:t>أو بتصرفه بأموال منقولة أو غير منقولة وهو يعلم أن ليس له صفة للتصرف بها.</w:t>
      </w:r>
    </w:p>
    <w:p>
      <w:pPr>
        <w:jc w:val="right"/>
      </w:pPr>
      <w:r>
        <w:t>أو باستعماله اسماً مستعاراً أو صفة كاذبة.</w:t>
      </w:r>
    </w:p>
    <w:p>
      <w:pPr>
        <w:jc w:val="right"/>
      </w:pPr>
      <w:r>
        <w:t>عوقب بالحبس من ثلاثة أشهر إلى سنتين وبالغرامة من مائة إلى خمسمائة ليرة.</w:t>
      </w:r>
    </w:p>
    <w:p>
      <w:pPr>
        <w:jc w:val="right"/>
      </w:pPr>
      <w:r>
        <w:t>2- يطبق العقاب نفسه في محاولة ارتكاب هذا الجرم. {.</w:t>
      </w:r>
    </w:p>
    <w:p>
      <w:pPr>
        <w:jc w:val="right"/>
      </w:pPr>
      <w:r>
        <w:t>الطلـب : لذلك جئت بهذا الادعاء متخذاً للموكل صفة المدعي الشخصي، ملتمساً:</w:t>
      </w:r>
    </w:p>
    <w:p>
      <w:pPr>
        <w:jc w:val="right"/>
      </w:pPr>
      <w:r>
        <w:t>1) من النيابة العامة الموقرة</w:t>
      </w:r>
    </w:p>
    <w:p>
      <w:pPr>
        <w:jc w:val="right"/>
      </w:pPr>
      <w:r>
        <w:t>تكليف المدعي لدفع سلفة الادعاء الشخصي التي ترونها مناسبة،</w:t>
      </w:r>
    </w:p>
    <w:p>
      <w:pPr>
        <w:jc w:val="right"/>
      </w:pPr>
      <w:r>
        <w:t>ومن ثم تحريك الدعوى العامة بحق المدعى عليه بجرم الاحتيال المنصوص عنه والمعاقب عليه وفق أحكام المادة /652/ من قانون العقوبات ،</w:t>
      </w:r>
    </w:p>
    <w:p>
      <w:pPr>
        <w:jc w:val="right"/>
      </w:pPr>
      <w:r>
        <w:t>ومن ثم إحالة الأوراق إلى محكمة بداية الجزاء بدمشق.</w:t>
      </w:r>
    </w:p>
    <w:p>
      <w:pPr>
        <w:jc w:val="right"/>
      </w:pPr>
      <w:r>
        <w:t>2) من محكمة صلح الجزاء الموقرة</w:t>
      </w:r>
    </w:p>
    <w:p>
      <w:pPr>
        <w:jc w:val="right"/>
      </w:pPr>
      <w:r>
        <w:t>بعد قيد الأوراق في سجل الأساس أصولاً ، ومن ثم دعوة الطرفين إلى أقرب جلسة ممكنة وبعد المحاكمة والثبوت إعطاء القرار:</w:t>
      </w:r>
    </w:p>
    <w:p>
      <w:pPr>
        <w:jc w:val="right"/>
      </w:pPr>
      <w:r>
        <w:t>1)- بإنزال أقصى العقوبة المقررة قانوناً بالمدعى عليه.</w:t>
      </w:r>
    </w:p>
    <w:p>
      <w:pPr>
        <w:jc w:val="right"/>
      </w:pPr>
      <w:r>
        <w:t>2)-بإلزام المدعى عليه بأن يعيد للمدعي المبلغ الذي احتال به والبالغة قيمته /……/…….. ليرة سورية مع الفائدة القانونية من تاريخ الادعاء وحتى الوفاء التام.</w:t>
      </w:r>
    </w:p>
    <w:p>
      <w:pPr>
        <w:jc w:val="right"/>
      </w:pPr>
      <w:r>
        <w:t>4) – بإلزام المدعى عليه بالتعويض على المدعي عماً أصابه من ضرر من جراء الجرم المرتكب ضده والذي نترك أمر تقديره للمحكمة الموقرة.</w:t>
      </w:r>
    </w:p>
    <w:p>
      <w:pPr>
        <w:jc w:val="right"/>
      </w:pPr>
      <w:r>
        <w:t>5)- بتضمين المدعى عليه الرسوم والمصاريف وأتعاب المحاماة.</w:t>
      </w:r>
    </w:p>
    <w:p>
      <w:pPr>
        <w:jc w:val="right"/>
      </w:pPr>
      <w:r>
        <w:t>دمشق في ../../2000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p>
      <w:pPr>
        <w:jc w:val="right"/>
      </w:pPr>
      <w:r>
        <w:t>لتحميل صيغة دعوى الاحتيال على شكل pdf يرجى الضغط هنا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