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استئناف قرار الحكم بتعويض لقاء البناء في وجيبة الغير</w:t>
      </w:r>
    </w:p>
    <w:p>
      <w:pPr>
        <w:jc w:val="right"/>
      </w:pPr>
      <w:r>
        <w:t>المصدر: نموذج منشور في نادي المحامي السوري - يحتاج تحقق ومراجعة قبل الاعتماد</w:t>
      </w:r>
    </w:p>
    <w:p>
      <w:pPr>
        <w:jc w:val="right"/>
      </w:pPr>
      <w:r>
        <w:t>الرابط: https://www.syrian-lawyer.club/%d8%b5%d9%8a%d8%ba%d8%a9-%d8%a7%d8%b3%d8%aa%d8%a6%d9%86%d8%a7%d9%82-%d9%82%d8%b1%d8%a7%d8%b1-%d8%a7%d9%84%d8%ad%d9%83%d9%85-%d8%a8%d8%aa%d8%b9%d9%88%d9%8a%d8%b6-%d9%84%d9%82%d8%a7%d8%a1-%d8%a7%d9%84/</w:t>
      </w:r>
    </w:p>
    <w:p>
      <w:pPr>
        <w:jc w:val="right"/>
      </w:pPr>
      <w:r>
        <w:t>تصنيف ميزان: دعوى &gt; طعون / مخاصمة</w:t>
      </w:r>
    </w:p>
    <w:p>
      <w:pPr>
        <w:jc w:val="right"/>
      </w:pPr>
      <w:r>
        <w:t>حالة المراجعة: خام - يحتاج مراجعة قانونية وحقوقية قبل الاعتماد</w:t>
      </w:r>
    </w:p>
    <w:p/>
    <w:p>
      <w:pPr>
        <w:jc w:val="right"/>
      </w:pPr>
      <w:r>
        <w:t>محكمة الاستئناف المدنية الموقرة بدمشق</w:t>
      </w:r>
    </w:p>
    <w:p>
      <w:pPr>
        <w:jc w:val="right"/>
      </w:pPr>
      <w:r>
        <w:t>الجهة المستأنفة : السيد …………. ، يمثله المحامي …………. .</w:t>
      </w:r>
    </w:p>
    <w:p>
      <w:pPr>
        <w:jc w:val="right"/>
      </w:pPr>
      <w:r>
        <w:t>المستأنـف عليه : السيد …………. ، يمثله الأستاذ …………. .</w:t>
      </w:r>
    </w:p>
    <w:p>
      <w:pPr>
        <w:jc w:val="right"/>
      </w:pPr>
      <w:r>
        <w:t>القرار المستأنف : القرار رقم /000/ الصادر بتاريخ 00/0/0000 عن محكمة البداية المدنية ال ………… بدمشق ، في الدعوى رقم أساس/0000/ لعـام 1999 ، والمتضمن:</w:t>
      </w:r>
    </w:p>
    <w:p>
      <w:pPr>
        <w:jc w:val="right"/>
      </w:pPr>
      <w:r>
        <w:t>{قبول الطلب العارض شكلا وموضوعا إلزام الجهة المدعى عليها بان تدفع للجهة المدعية مبلغ وقدره 25000 ل.س خمسة وعشرون الف ليرة سورية تعويضا عن الضرر اللاحق بها من جراء بقاء بناء الوجيبة في عقار الجهة المدعى عليها … رد الدعوى لباقي الطلبات…. إلى آخر ما جاء في القرار المستأنف} .</w:t>
      </w:r>
    </w:p>
    <w:p>
      <w:pPr>
        <w:jc w:val="right"/>
      </w:pPr>
      <w:r>
        <w:t>جهة الاستئناف : علمت الجهة المستأنفة بصدور القرار المستأنف ، ولما وجدته مجحفا بحقوقها ومخالفا للأصول والقانون بادرت لاستئنافه طالبة فسخه للأسباب التالية :</w:t>
      </w:r>
    </w:p>
    <w:p>
      <w:pPr>
        <w:jc w:val="right"/>
      </w:pPr>
      <w:r>
        <w:t>أولا – في الشكل</w:t>
      </w:r>
    </w:p>
    <w:p>
      <w:pPr>
        <w:jc w:val="right"/>
      </w:pPr>
      <w:r>
        <w:t>لما كان الاسـتئناف مقدما على السماع ، وباستدعاء مسـتوف لشرائطـه الشكلية مرفق بصورة طبق الأصل عن القرار المستأنف ، وجرى أسلاف الرسوم والتأمينات المتوجبة قانونا لذلك نلتمس قبول الاستئناف شكلا.</w:t>
      </w:r>
    </w:p>
    <w:p>
      <w:pPr>
        <w:jc w:val="right"/>
      </w:pPr>
      <w:r>
        <w:t>ثانيا – في القانون</w:t>
      </w:r>
    </w:p>
    <w:p>
      <w:pPr>
        <w:jc w:val="right"/>
      </w:pPr>
      <w:r>
        <w:t>1) – لما كان من الثابت قانونا أن صحة الخصومة من النظام العام وانه يتوجب على المحكمة التحقق من صحة الخصومة والتمثيل (المادتين 11 و 16 من قانون أصول المحاكمات).</w:t>
      </w:r>
    </w:p>
    <w:p>
      <w:pPr>
        <w:jc w:val="right"/>
      </w:pPr>
      <w:r>
        <w:t>وكان من الثابت في الأوراق المبرزة في الملف الحقائق التالية:</w:t>
      </w:r>
    </w:p>
    <w:p>
      <w:pPr>
        <w:jc w:val="right"/>
      </w:pPr>
      <w:r>
        <w:t>أن المستأنف عليه مستأجر للعقار رقم 0000/0 صالحية جادة وليس بمالك لـه ، وان بدء علاقته الايجارية بذلك العقار في عام 1988 (كما هو ثابت في صورة عقد إيجاره) .</w:t>
      </w:r>
    </w:p>
    <w:p>
      <w:pPr>
        <w:jc w:val="right"/>
      </w:pPr>
      <w:r>
        <w:t>أن المستأنف مستأجر للعقار الذي يشغله منذ عام 1983 بوضعه الراهن أي مع الوجيبة المبنية في القسم المكشوف منه … وان تلك الوجيبة المبنية قد جرى تثبيتها بقرار التخمين المالي البدائي (المبرز صورة عنه في الملف ) الذي أجرته مديرية مالية دمشق في عام 1986.</w:t>
      </w:r>
    </w:p>
    <w:p>
      <w:pPr>
        <w:jc w:val="right"/>
      </w:pPr>
      <w:r>
        <w:t>أن التسوية مع محافظة دمشق قد تمت في عام 1996 وقبل إقامة هذه الدعوى .</w:t>
      </w:r>
    </w:p>
    <w:p>
      <w:pPr>
        <w:jc w:val="right"/>
      </w:pPr>
      <w:r>
        <w:t>مما سبق ذكره يتضح للمحكمة الموقرة أن المستأنف عليه بوصفه مستأجرا للعقار رقم 0000/0 صالحية جادة بدأ من عام 1988 ، أي بعد اكثر من عامين على وجود الوجيبة المبنية ضمن العقار المشغل من قبل المستأنف ، ليست لـه الصفة أو المصلحة في إقامة هذه الدعوى كون الصفة لمالك العقار وحده طالما وان الضرر المزعوم وجوده والمطلوب إزالته موجود قبل دخول المستأجر إلى العقار المأجور بفترة زمنية طويلة ولم يحدث خلال فترة اشغال ذلك المستأجر … كما وان استئجار المستأنف عليه للعقار المشغل من قبله قد وقع بعد إحداث المخالفة المزعوم وجودها في العقار المشغل من قبل المستأنف … أي أن المستأنف عليه قد استأجر والمخالفة المزعومة قد مضى على وجودها اكثر من عامين وبالتالي لم تحدث في ظل حيازة المستأنف عليه لذلك العقار كي يجوز لـه قانونا الادعاء بطلب إزالة تلك المخالفة .</w:t>
      </w:r>
    </w:p>
    <w:p>
      <w:pPr>
        <w:jc w:val="right"/>
      </w:pPr>
      <w:r>
        <w:t>الأمر الذي يجعل هذه الدعوى مقامة من غير ذي صفة ومخالفة للمادتين 11 و 16 أصول محاكمات وبالتالي مخالفة للنظام العام ومستوجبة الرد ، كما يجعل القرار المستأنف الذي استجاب لدعوى المستأنف عليه في قسم منها مستوجب الفسخ لهذه الجهة.</w:t>
      </w:r>
    </w:p>
    <w:p>
      <w:pPr>
        <w:jc w:val="right"/>
      </w:pPr>
      <w:r>
        <w:t>2) – واستطرادا – ولما كانت الخبرة الجارية في هذه الدعوى قد نفت وجود الضرر اللاحق بالمستأنف عليه ، كما أكدت على أن الوجيبة المخالفة مثبت وجودها بشكل رسمي بالقرار البدائي المالي الصادر في عام 1986 … ولم تتنبه الخبرة الجارية إلى أن المستأنف عليه مستأجر للعقار الذي يشغله اعتبارا من عام 1988 أي بعد وجود تلك المخالفة بشكل رسمي بأكثر من عامين ومن وجودها الفعلي بأكثر من ستة أعوام على اعتبار أنها كانت موجودة في عام 1983 عند استئجار المستأنف للعقار الذي يشغله … وبالتالي لا يجوز لـه المطالبة بأي تعويض عن وجود تلك المخالفة … فضلا عن أن التعويض الذي قدرته تلك الخبرة بمبلغ خمسة عشر ألف ليرة سورية كان على سبيل الاقتراح فقط … وبالتالي فان ذهاب القرار المستأنف لمخالفة الخبرة الجارية وزيادة التعويض إلى خمسة وعشرين ألف ليرة سورية دون إبداء مبرر لمخالفة رأي الخبرة ، يشكل مخالفة لأحكام المادة 155بينات توجب فسخ القرار المستأنف لهذه الجهة أيضا.</w:t>
      </w:r>
    </w:p>
    <w:p>
      <w:pPr>
        <w:jc w:val="right"/>
      </w:pPr>
      <w:r>
        <w:t>3) – واستطرادا كليا – ولما كانت الخبرة الجارية في هذه القضية لم تلحظ أن الوجيبة المزعوم أنها تشكل مخالفة موجودة في الجهة الشمالية من العقار الذي يشغله المدعى عليه وبالتالي لا تحجب عنه النور والهواء خاصة وان ذلك العقار مفتوح على جهات الجنوب والغرب وله وجيبة ملاصقة للشارع العام بعرض يزيد عن ثلاثة أمتار وبالتالي فان الضرر المزعوم وجوده ، مع إصرارنا على انتفاء صفة المستأنف عليه بالادعاء المقدم في هذه الدعوى ، منتف بشكل نهائي ، كما وان انتفاء وجود الضرر يؤكد كيدية هذه الدعوى التي أقيمت بعد أن تمت إزالة الخيمة التي أحدثها المستأنف عليه ضمن وجيبة العقار الذي يشغله وذلك من قبل محافظة دمشق وبناء على شكوى الجوار ومن بينهم المستأنف … لذلك نلتمس الاستيضاح من الخبراء حول الوقائع المذكورة سابقا.</w:t>
      </w:r>
    </w:p>
    <w:p>
      <w:pPr>
        <w:jc w:val="right"/>
      </w:pPr>
      <w:r>
        <w:t>4) – لما كان من الثابت قانونا أن الاسـتئناف ينشـر الدعـوى أمام محكمتكم الموقرة ويتيح للجهة المستأنفة عرض دفوعها وأدلتها مجـددا (المادة 236 من قانون أصول المحاكمات)… ولما كانت محكمتكم الموقرة تنظر في الطعن على أساس ما يقدم لها من أدلـة ودفـوع جـديدة بالإضافة إلى ما قدم إلى محكمة الدرجـة الأولى (المادة 237 من قانون أصول المحاكمات ) .</w:t>
      </w:r>
    </w:p>
    <w:p>
      <w:pPr>
        <w:jc w:val="right"/>
      </w:pPr>
      <w:r>
        <w:t>وكانت الجهة المستأنفة تكرر جميع أقوالها ودفوعـها المقدمة إلى محكمة الدرجـة الأولى وتتبنى ما جاء فيها جملة وتفصيلا .</w:t>
      </w:r>
    </w:p>
    <w:p>
      <w:pPr>
        <w:jc w:val="right"/>
      </w:pPr>
      <w:r>
        <w:t>الطلب : لهذه الأسباب ، ولما تراه محكمتكم الموقرة من أسباب أخـرى ، يلتمـس المستأنف إعطاء القرار :</w:t>
      </w:r>
    </w:p>
    <w:p>
      <w:pPr>
        <w:jc w:val="right"/>
      </w:pPr>
      <w:r>
        <w:t>1) – بقبول الاستئناف شكلا .</w:t>
      </w:r>
    </w:p>
    <w:p>
      <w:pPr>
        <w:jc w:val="right"/>
      </w:pPr>
      <w:r>
        <w:t>2) – بقبوله موضوعا وفسخ القرار المستأنف ، ومن حيث النتيجة ، الحكـم برد الدعوى بكاملها .</w:t>
      </w:r>
    </w:p>
    <w:p>
      <w:pPr>
        <w:jc w:val="right"/>
      </w:pPr>
      <w:r>
        <w:t>3) – بتضمين المستأنف عليه الرسوم والمصاريف .</w:t>
      </w:r>
    </w:p>
    <w:p>
      <w:pPr>
        <w:jc w:val="right"/>
      </w:pPr>
      <w:r>
        <w:t>دمشق في 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