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استئناف قرار منع تعرض في حيازة عقار</w:t>
      </w:r>
    </w:p>
    <w:p>
      <w:pPr>
        <w:jc w:val="right"/>
      </w:pPr>
      <w:r>
        <w:t>المصدر: نموذج منشور في نادي المحامي السوري - يحتاج تحقق ومراجعة قبل الاعتماد</w:t>
      </w:r>
    </w:p>
    <w:p>
      <w:pPr>
        <w:jc w:val="right"/>
      </w:pPr>
      <w:r>
        <w:t>الرابط: https://www.syrian-lawyer.club/%d9%85%d9%86%d8%b9-%d8%aa%d8%b9%d8%b1%d8%b6-%d9%81%d9%8a-%d8%ad%d9%8a%d8%a7%d8%b2%d8%a9-%d8%b9%d9%82%d8%a7%d8%b1/</w:t>
      </w:r>
    </w:p>
    <w:p>
      <w:pPr>
        <w:jc w:val="right"/>
      </w:pPr>
      <w:r>
        <w:t>تصنيف ميزان: دعوى &gt; مدنية &gt; عقارية</w:t>
      </w:r>
    </w:p>
    <w:p>
      <w:pPr>
        <w:jc w:val="right"/>
      </w:pPr>
      <w:r>
        <w:t>حالة المراجعة: خام - يحتاج مراجعة قانونية وحقوقية قبل الاعتماد</w:t>
      </w:r>
    </w:p>
    <w:p/>
    <w:p>
      <w:pPr>
        <w:jc w:val="right"/>
      </w:pPr>
      <w:r>
        <w:t>محكمـة الاستئناف المدنية الموقرة بدمشق</w:t>
      </w:r>
    </w:p>
    <w:p>
      <w:pPr>
        <w:jc w:val="right"/>
      </w:pPr>
      <w:r>
        <w:t>الجهة المستأنفة : السيد ………….. ، يمثله المحامي ………. .</w:t>
      </w:r>
    </w:p>
    <w:p>
      <w:pPr>
        <w:jc w:val="right"/>
      </w:pPr>
      <w:r>
        <w:t>المستأنف عـليه : السيد …………. , يمثله الأستاذ ………. .</w:t>
      </w:r>
    </w:p>
    <w:p>
      <w:pPr>
        <w:jc w:val="right"/>
      </w:pPr>
      <w:r>
        <w:t>القرار المستأنف : القرار رقم /000/ الصادر بتاريخ 00/0/2003 عن محكمة الصلح المدنية ال….. بدمشـق في الدعوى رقـم أساس/0000/ لعـام 2003 والمتضمن :</w:t>
      </w:r>
    </w:p>
    <w:p>
      <w:pPr>
        <w:jc w:val="right"/>
      </w:pPr>
      <w:r>
        <w:t>{منع المدعى عليه من التعرض لحيازة المدعي لمستودعه رقم 000/0 من منطقة …….. العقارية الواقع تحت الأرضي و إلزام المدعى عليه بإزالة الباب الحديدي … إلى آخر ما جاء في القرار المستأنف }.</w:t>
      </w:r>
    </w:p>
    <w:p>
      <w:pPr>
        <w:jc w:val="right"/>
      </w:pPr>
      <w:r>
        <w:t>أسباب الاستئناف : علمت الجهة المستأنفة بصدور القرار المستأنف ، ولما وجدته مجحفا بحقوقها ومخالفا للأصول والقانون بادرت لاستئنافه طالبة فسخه للأسباب التالية :</w:t>
      </w:r>
    </w:p>
    <w:p>
      <w:pPr>
        <w:jc w:val="right"/>
      </w:pPr>
      <w:r>
        <w:t>أولا – في الشكل</w:t>
      </w:r>
    </w:p>
    <w:p>
      <w:pPr>
        <w:jc w:val="right"/>
      </w:pPr>
      <w:r>
        <w:t>لما كان الاسـتئناف مقدما على السماع ، وباستدعاء مسـتوف لشرائطـه الشكلية ،</w:t>
      </w:r>
    </w:p>
    <w:p>
      <w:pPr>
        <w:jc w:val="right"/>
      </w:pPr>
      <w:r>
        <w:t>وكان القرار المستأنف قد صدر وجاهيا بحق المستأنف عليه وعملا بالاجتهاد القضائي المستقر لا حاجة لإبلاغه صورة عن القرار المستأنف ،</w:t>
      </w:r>
    </w:p>
    <w:p>
      <w:pPr>
        <w:jc w:val="right"/>
      </w:pPr>
      <w:r>
        <w:t>وجرى أسلاف الرسوم والتأمينات المتوجبة قانونا ، لذلك نلتمس قبول الاستئناف شكلا.</w:t>
      </w:r>
    </w:p>
    <w:p>
      <w:pPr>
        <w:jc w:val="right"/>
      </w:pPr>
      <w:r>
        <w:t>ثانيا – في القانون</w:t>
      </w:r>
    </w:p>
    <w:p>
      <w:pPr>
        <w:jc w:val="right"/>
      </w:pPr>
      <w:r>
        <w:t>1) – تلخصت دفوع الجهة المستأنفة أمام محكمة الدرجة الأولى بما يلي :</w:t>
      </w:r>
    </w:p>
    <w:p>
      <w:pPr>
        <w:jc w:val="right"/>
      </w:pPr>
      <w:r>
        <w:t>– لا صحة لدعوى المدعي جملة وتفصيلا وسبق لـه أن أقام الدعوى الجزائية في عام 1999 ضد الموكل ناسباً إليه جرم غصب غرفة من العقار موضوع الدعوى ،</w:t>
      </w:r>
    </w:p>
    <w:p>
      <w:pPr>
        <w:jc w:val="right"/>
      </w:pPr>
      <w:r>
        <w:t>وقد استمعت محكمة صلح الجزاء الثانية بدمشق إلى شهود الموكل الذين اثبتوا أن الموكل مستأجر لتلك الغرفة منذ عام 1980 ومن مالكها ،</w:t>
      </w:r>
    </w:p>
    <w:p>
      <w:pPr>
        <w:jc w:val="right"/>
      </w:pPr>
      <w:r>
        <w:t>وانتهت تلك الدعوى بصدور قرار محكمة صلح الجزاء رقم (00/0000) تاريخ 0/0/2000 برد الدعوى لعدم الثبوت ،</w:t>
      </w:r>
    </w:p>
    <w:p>
      <w:pPr>
        <w:jc w:val="right"/>
      </w:pPr>
      <w:r>
        <w:t>وقد صدق القرار استئنافا بقرار محكمة الاستئناف رقم 0000/000 تاريخ 00/00/2000 وصدق بقرار محكمة النقض رقم 000/00 تاريخ 0/00/2001 .</w:t>
      </w:r>
    </w:p>
    <w:p>
      <w:pPr>
        <w:jc w:val="right"/>
      </w:pPr>
      <w:r>
        <w:t>وكان من الثابت أن صدور قرار مبرم في الدعوى الجزائية المثبت لعدم اغتصاب الموكل للغرفة موضوع الدعوى وانه مستأجر إياها من مالكها الأصلي منذ عام 1980 يجعل هذه الدعوى مستوجبة الرد لسبق الفصل بموضوعها بحكم مبرم ذي حجية على الطرفين يمنع من سماع الدعوى مجددا عملا بأحكام المادة 90 من قانون البينات ،</w:t>
      </w:r>
    </w:p>
    <w:p>
      <w:pPr>
        <w:jc w:val="right"/>
      </w:pPr>
      <w:r>
        <w:t>وبالتالي يمنع من سماع هذه الدعوى باعتبار أن الدرج المؤدي إلى الغرفة المؤجرة مخصص لاستعمالها والاستفادة منها ،</w:t>
      </w:r>
    </w:p>
    <w:p>
      <w:pPr>
        <w:jc w:val="right"/>
      </w:pPr>
      <w:r>
        <w:t>و أما المدعي فان لـه درج ينزل به من المحل التجاري الذي يملكه إلى القبو الواقع تحته والذي كان وإياه يشكلان عقارا واحدا .</w:t>
      </w:r>
    </w:p>
    <w:p>
      <w:pPr>
        <w:jc w:val="right"/>
      </w:pPr>
      <w:r>
        <w:t>إلا أن المدعي وبأساليب غير قانونية قام بإفراز ذلك القبو عن المحل التجاري وابتدأ يعارض الجهة الموكلة في حقوقها الايجارية وفي كونها تستعمل الدرج المؤدي إلى الغرفة المذكورة بشكل حصري وان القبو ومنذ تاريخ شراء المدعي لـه يدخل إليه من المحل التجاري كما أسلفنا ،</w:t>
      </w:r>
    </w:p>
    <w:p>
      <w:pPr>
        <w:jc w:val="right"/>
      </w:pPr>
      <w:r>
        <w:t>ونظرا لوجود العلاقة الايجارية واشتمالها على الدرج المؤدي إلى القبو إضافة إلى الغرفة المؤجرة ، الأمر الذي يجعل الدعوى مستوجبة الرد .</w:t>
      </w:r>
    </w:p>
    <w:p>
      <w:pPr>
        <w:jc w:val="right"/>
      </w:pPr>
      <w:r>
        <w:t>– واستطرادا – لما كان من الثابت أن طلب المدعي انصب على عدم المعارضة ،</w:t>
      </w:r>
    </w:p>
    <w:p>
      <w:pPr>
        <w:jc w:val="right"/>
      </w:pPr>
      <w:r>
        <w:t>وكان من الثابت قانوناً أن عدم المعارضة أو منع المعارضة منازعة تختص بها محكمة البداية لأنه ادعاء بأساس الحق وليس ادعاء بالحيازة ،</w:t>
      </w:r>
    </w:p>
    <w:p>
      <w:pPr>
        <w:jc w:val="right"/>
      </w:pPr>
      <w:r>
        <w:t>وإذا كان المدعي يكيف دعواه بأنها منع تعرض للحيازة فانه لم يكن يوما حائزا للمدخل المؤدي إلى العقار موضوع الدعوى وإنما كان ذلك المدخل بحيازة الموكل تبعاً لاستئجاره الغرفة الواقعة في الدرج المذكور والدرج مغلق بباب حديدي منذ عام 1980 ولم يسبق للمدعي استعماله ،</w:t>
      </w:r>
    </w:p>
    <w:p>
      <w:pPr>
        <w:jc w:val="right"/>
      </w:pPr>
      <w:r>
        <w:t>وهذه الواقعة بوصفها واقعة مادية يجوز إثباتها بجميع طرق الإثبات بما في ذلك البينة الشخصية والقرائن ،</w:t>
      </w:r>
    </w:p>
    <w:p>
      <w:pPr>
        <w:jc w:val="right"/>
      </w:pPr>
      <w:r>
        <w:t>لذلك فان الجهة الموكلة في حال إنكار المدعي لدفوعها بهذا الصدد تلتمس إجازتها لإثبات دفوعها بالبينة الشخصية مبدية استعدادها لتسمية شهودها وبيان عناوينهم واسلاف الطابع القانوني بمجرد أن تقرر المحكمة الموقرة إجازتها للإثبات بهذه الوسيلة ،</w:t>
      </w:r>
    </w:p>
    <w:p>
      <w:pPr>
        <w:jc w:val="right"/>
      </w:pPr>
      <w:r>
        <w:t>ونشير بهذا الصدد إلى ما استقر عليه الاجتهاد القضائي :</w:t>
      </w:r>
    </w:p>
    <w:p>
      <w:pPr>
        <w:jc w:val="right"/>
      </w:pPr>
      <w:r>
        <w:t>{إذا طلب أحد الخصوم إثبات واقعة بالشهادة فيتوجب على المحكمة أن تفصح عن رأيها وأن تبين ما إذا كانت هذه الواقعة منتجة في النزاع ومما يجوز إثباته بالبينة الشخصية وفي حال الإيجاب تعمد إلى تكليفه لتسمية شهوده أصولا} .</w:t>
      </w:r>
    </w:p>
    <w:p>
      <w:pPr>
        <w:jc w:val="right"/>
      </w:pPr>
      <w:r>
        <w:t>(قرار محكمة النقض رقم 795 أساس إيجارات 602 تاريخ 19/10/1975 المنشور في مجلة المحامون صفحة 101 لعام 1976) .</w:t>
      </w:r>
    </w:p>
    <w:p>
      <w:pPr>
        <w:jc w:val="right"/>
      </w:pPr>
      <w:r>
        <w:t>{إن الخصوم غير مكلفين بتسمية شهودهم ما لم تجزهم المحكمة إثبات دفوعهم بالبينة الشخصية ابتداء} .</w:t>
      </w:r>
    </w:p>
    <w:p>
      <w:pPr>
        <w:jc w:val="right"/>
      </w:pPr>
      <w:r>
        <w:t>(قرار محكمة النقض رقم 1716 أساس إيجارات 2428 تاريخ 26/7/1987 المنشور في مجلة المحامون صفحة 578 لعام 1987) .</w:t>
      </w:r>
    </w:p>
    <w:p>
      <w:pPr>
        <w:jc w:val="right"/>
      </w:pPr>
      <w:r>
        <w:t>محتفظين بحق إبداء أقوالنا و دفوعنا لما بعد البت بطلبنا هذا .</w:t>
      </w:r>
    </w:p>
    <w:p>
      <w:pPr>
        <w:jc w:val="right"/>
      </w:pPr>
      <w:r>
        <w:t>– لما كان من الثابت أن أحكام نظام ضابطة البناء قد استقر الاجتهاد القضائي على اعتبارها من النظام العام :</w:t>
      </w:r>
    </w:p>
    <w:p>
      <w:pPr>
        <w:jc w:val="right"/>
      </w:pPr>
      <w:r>
        <w:t>{- إن نظام ضابطة البناء هو من النظام العام لأنه يرمي إلى تحقيق المصلحة العامة التي تتمثل في تجميل المدينة وتتعلق بمصالح الجمهور} .</w:t>
      </w:r>
    </w:p>
    <w:p>
      <w:pPr>
        <w:jc w:val="right"/>
      </w:pPr>
      <w:r>
        <w:t>(قرار محكمة النقض رقم 872 أساس 710 تاريخ11/7/1987المنشور في مجلة المحامون لعام 1987 صفحة 1371) .</w:t>
      </w:r>
    </w:p>
    <w:p>
      <w:pPr>
        <w:jc w:val="right"/>
      </w:pPr>
      <w:r>
        <w:t>وكان من الثابت أن العقار رقم 000 من منطقة ……. قد جرى الترخيص ببنائه بعد عام 1973 وبالتالي فان ملكية القبو والسطح مشتركة بين جميع المقاسم في ذلك البناء ولا يجوز إفرازها إلى ملكية خاصة .</w:t>
      </w:r>
    </w:p>
    <w:p>
      <w:pPr>
        <w:jc w:val="right"/>
      </w:pPr>
      <w:r>
        <w:t>ومثل ذلك الإفراز في حال وقوعه يشكل مخالفة لنظام ضابطة البناء أي مخالفة للنظام العام لا يعتد بها ،</w:t>
      </w:r>
    </w:p>
    <w:p>
      <w:pPr>
        <w:jc w:val="right"/>
      </w:pPr>
      <w:r>
        <w:t>وهذه الحقيقة ثابتة في إخراج القيد العقاري المبرز في الدعوى حيث تضمن النص صراحة على أن القبو ملكية مشتركة.</w:t>
      </w:r>
    </w:p>
    <w:p>
      <w:pPr>
        <w:jc w:val="right"/>
      </w:pPr>
      <w:r>
        <w:t>وبالتالي فلا أحقية للمدعي بإفراز قسم من ذلك القبو وجعله ملكية خاصة فضلا عن أن الخبير قد أشار في تقريره إلى تلك الحقيقة .</w:t>
      </w:r>
    </w:p>
    <w:p>
      <w:pPr>
        <w:jc w:val="right"/>
      </w:pPr>
      <w:r>
        <w:t>وكان من الثابت في محضر الترخيص ببناء العقار رقم 000 أن القسم رقم /0/ عبارة عن :</w:t>
      </w:r>
    </w:p>
    <w:p>
      <w:pPr>
        <w:jc w:val="right"/>
      </w:pPr>
      <w:r>
        <w:t>{فسحة سماوية ودكان قيد البناء في الطابق الأرضي ذات باب على الفسحة السماوية ضمنها فوهة ينزل بها إلى مستودع في الطابق تحت الأرضي بناء من حجر وإسمنت مسلح ثم ملجأ به مرحاض في الطابق تحت الأرضي وسطح في الطابق الرابع مشترك بين جميع المقاسم}.</w:t>
      </w:r>
    </w:p>
    <w:p>
      <w:pPr>
        <w:jc w:val="right"/>
      </w:pPr>
      <w:r>
        <w:t>ولما كان محضر الترخيص واضح وثابت فيه أن المستودع الواقع تحت الدكان يشكل جزءا من المقسم رقم /—-/ وان الدخول إليه من فوهة موجودة ضمن الدكان التي تشكل أيضا جزءاً من ذلك المقسم وبالتالي لا علاقة لذلك المستودع بالدرج المؤدي إلى القبو وإنما يدخل إليه من الفوهة المذكورة ،</w:t>
      </w:r>
    </w:p>
    <w:p>
      <w:pPr>
        <w:jc w:val="right"/>
      </w:pPr>
      <w:r>
        <w:t>وكان المدعي قد عمد إلى إغلاق تلك الفوهة عند إجراء الكشف الحسي والخبرة من قبل المحكمة الموقرة ،</w:t>
      </w:r>
    </w:p>
    <w:p>
      <w:pPr>
        <w:jc w:val="right"/>
      </w:pPr>
      <w:r>
        <w:t>إلا أن تلك الفوهة مثبتة في قيود السجل العقاري وفي الترخيص بالبناء مع الإشارة إلى أن المدعي قد اشترى الدكان والمستودع الواقع تحتها على وضعها الراهن وبالتالي فان قيامه بإفراز المستودع بشكل مخالف لأنظمة البناء وللترخيص بالبناء لا يكسبه حقاً في استعمال الدرج المخصص أصلا للملجأ والقبو خاصة وان للمستودع مدخل خاص به ثابت في محضر الترخيص بالبناء وقيام المدعي بإخفاء ذلك المدخل عن المحكمة الموقرة في معرض إجراء الكشف الحسي والخبرة لا يغير من هذه الحقيقة في شيء .</w:t>
      </w:r>
    </w:p>
    <w:p>
      <w:pPr>
        <w:jc w:val="right"/>
      </w:pPr>
      <w:r>
        <w:t>لذلك نلتمس ابتدأ الاستيضاح من الخبير حول الوقائع المذكورة سابقا وعلى ضوء محضر الترخيص المرفق ربطا … محتفظين بحق إبداء أقوالنا ودفوعنا لما بعد البت بطلبنا هذا .</w:t>
      </w:r>
    </w:p>
    <w:p>
      <w:pPr>
        <w:jc w:val="right"/>
      </w:pPr>
      <w:r>
        <w:t>ولما كان من الثابت أن القرار المستأنف لم يناقش دفوع الجهة المستأنفة أو حتى يتضمن مجرد الإشارة إليها وبالتالي فقد صدر مخالفا أحكام المادة 204 من قانون أصول المحاكمات .</w:t>
      </w:r>
    </w:p>
    <w:p>
      <w:pPr>
        <w:jc w:val="right"/>
      </w:pPr>
      <w:r>
        <w:t>وكان من الثابت أن دفوع الجهة المستأنفة جاءت مؤيدة بالوثائق والأدلة المبرزة ( إخراج قيد عقاري – صورة رخصة البناء – الأحكام القضائية الصادرة في الدعوى الجزائية )</w:t>
      </w:r>
    </w:p>
    <w:p>
      <w:pPr>
        <w:jc w:val="right"/>
      </w:pPr>
      <w:r>
        <w:t>كما جاءت مؤيدة بالاجتهاد القضائي المستقر على أن أحكام نظام ضابطة البناء من النظام العام ومخالفة النظام العام لا تكسب حقا لأحد ،</w:t>
      </w:r>
    </w:p>
    <w:p>
      <w:pPr>
        <w:jc w:val="right"/>
      </w:pPr>
      <w:r>
        <w:t>كما انطوى على حرمان الجهة المستأنفة من إثبات دفوعها بالطرق المقررة قانوناً ،</w:t>
      </w:r>
    </w:p>
    <w:p>
      <w:pPr>
        <w:jc w:val="right"/>
      </w:pPr>
      <w:r>
        <w:t>وبالتالي فهو مخالف أحكام المادة 90 بينات ومخالف الاجتهاد القضائي المستقر المشار إليه في الدعوى ومنطو على خطأ مهني جسيم عملا بما استقر عليه الاجتهاد القضائي :</w:t>
      </w:r>
    </w:p>
    <w:p>
      <w:pPr>
        <w:jc w:val="right"/>
      </w:pPr>
      <w:r>
        <w:t>{ إن مخالفة النص الصريح للقانون والاجتهاد المستقر أو مخالفة النظام العام يشكل كل واحد منهما خطأ مهنيا جسيما يوجب الإبطال } .</w:t>
      </w:r>
    </w:p>
    <w:p>
      <w:pPr>
        <w:jc w:val="right"/>
      </w:pPr>
      <w:r>
        <w:t>(قرار محكمة النقض رقم /177/ أساس مخاصمة /94/ المؤرخ 10/11/1990 – سجلات النقض).</w:t>
      </w:r>
    </w:p>
    <w:p>
      <w:pPr>
        <w:jc w:val="right"/>
      </w:pPr>
      <w:r>
        <w:t>{ يجب على المحكمة أن تبحث في أساس النزاع وأدلة الطرفين وترد على كافة الدفوع ومخالفة ذلك يشكل خطأ مهنيا جسيما } .</w:t>
      </w:r>
    </w:p>
    <w:p>
      <w:pPr>
        <w:jc w:val="right"/>
      </w:pPr>
      <w:r>
        <w:t>(قرار محكمة النقض رقم /30/ أساس مخاصمة /438/ المؤرخ 17/3/1993- سجلات النقض).</w:t>
      </w:r>
    </w:p>
    <w:p>
      <w:pPr>
        <w:jc w:val="right"/>
      </w:pPr>
      <w:r>
        <w:t>{ القاضي الذي لا يدرس الملف بانتباه كاف ولا يلتفت إلى العرض الوارد في لوائح الخصوم ولا يلتفت إلى الوثائق المبرزة الحاسمة يرتكب الخطأ المهني الجسيم } .</w:t>
      </w:r>
    </w:p>
    <w:p>
      <w:pPr>
        <w:jc w:val="right"/>
      </w:pPr>
      <w:r>
        <w:t>(قرار الهيئة العامة لمحكمة النقض رقم /49/ أساس /43/ المؤرخ 13/2/1987 – سجلات النقض).</w:t>
      </w:r>
    </w:p>
    <w:p>
      <w:pPr>
        <w:jc w:val="right"/>
      </w:pPr>
      <w:r>
        <w:t>{ التفات المحكمة عما قرره الاجتهاد المستقر ومخالفة نص قانوني صريح وتفسيره تفسيرا خاطئا بقصد استبعاد تطبيقه يشكل الخطأ المهني الجسيم .</w:t>
      </w:r>
    </w:p>
    <w:p>
      <w:pPr>
        <w:jc w:val="right"/>
      </w:pPr>
      <w:r>
        <w:t>التفات المحكمة عما استقر عليه الاجتهاد القضائي رغم طرحه في الدعوى يشكل خطأ مهنيا جسيما}.</w:t>
      </w:r>
    </w:p>
    <w:p>
      <w:pPr>
        <w:jc w:val="right"/>
      </w:pPr>
      <w:r>
        <w:t>(قرار محكمة النقض رقم /119/ أساس مخاصمة /384/ المؤرخ 30/10/1993 – سجلات النقض).</w:t>
      </w:r>
    </w:p>
    <w:p>
      <w:pPr>
        <w:jc w:val="right"/>
      </w:pPr>
      <w:r>
        <w:t>{ التعدي على حجية الحكم المبرم تعدي على نصوص القانون بوجوب احترام حجية الأحكام ويعتبر خطأ مهنيا جسيما } .</w:t>
      </w:r>
    </w:p>
    <w:p>
      <w:pPr>
        <w:jc w:val="right"/>
      </w:pPr>
      <w:r>
        <w:t>(قرار محكمة النقض رقم 39 أساس مخاصمة 609 المؤرخ 14/4/1993 – سجلات النقض ).</w:t>
      </w:r>
    </w:p>
    <w:p>
      <w:pPr>
        <w:jc w:val="right"/>
      </w:pPr>
      <w:r>
        <w:t>{ – حرمان أحد الخصوم من إثبات ما يدعيه يشكل سببا من أسباب المخاصمة }.</w:t>
      </w:r>
    </w:p>
    <w:p>
      <w:pPr>
        <w:jc w:val="right"/>
      </w:pPr>
      <w:r>
        <w:t>(قرار رقم /178/ أساس مخاصمة /410/ تاريخ 15/12/1993 سجلات النقض مخاصمة مماثل رقم 177 أساس 409 تاريخ 15/12/1993 سجلات النقض) .</w:t>
      </w:r>
    </w:p>
    <w:p>
      <w:pPr>
        <w:jc w:val="right"/>
      </w:pPr>
      <w:r>
        <w:t>الأمر الذي يجعل القرار المستأنف مستوجب الفسخ والدعوى مستوجبة الرد .</w:t>
      </w:r>
    </w:p>
    <w:p>
      <w:pPr>
        <w:jc w:val="right"/>
      </w:pPr>
      <w:r>
        <w:t>2) – لما كان من الثابت قانونا أن الاسـتئناف ينشـر الدعـوى أمام محكمتكم الموقرة ويتيح للجهة الموكلة عرض دفوعها وأدلتها مجـددا (المادة 236 من قانون أصول المحاكمات).</w:t>
      </w:r>
    </w:p>
    <w:p>
      <w:pPr>
        <w:jc w:val="right"/>
      </w:pPr>
      <w:r>
        <w:t>ولما كانت محكمتكم الموقرة تنظر في الطعن على أساس ما يقدم لها من أدلـة ودفـوع جـديدة بالإضافة إلى ما قدم إلى محكمة الدرجـة الأولى (المادة 237 من قانون أصول المحاكمات ).</w:t>
      </w:r>
    </w:p>
    <w:p>
      <w:pPr>
        <w:jc w:val="right"/>
      </w:pPr>
      <w:r>
        <w:t>وكانت الجهة المستأنفة تكرر جميع أقوالها ودفوعـها المقدمة إلى محكمة الدرجـة الأولى وتتبنى ما جاء فيها جملة وتفصيلا ،</w:t>
      </w:r>
    </w:p>
    <w:p>
      <w:pPr>
        <w:jc w:val="right"/>
      </w:pPr>
      <w:r>
        <w:t>وكانت أسباب الاستئناف والدفوع المثارة تثبت عدم صحة دعوى المستأنف عليه ومخالفتها للأدلة الرسمية المبرزة ومخالفتها للنظام العام .</w:t>
      </w:r>
    </w:p>
    <w:p>
      <w:pPr>
        <w:jc w:val="right"/>
      </w:pPr>
      <w:r>
        <w:t>الطلب : لهذه الأسباب ، ولما تراه محكمتكم الموقرة من أسباب أخـرى تلتمـس الجهة الموكلة إعطاء القرار :</w:t>
      </w:r>
    </w:p>
    <w:p>
      <w:pPr>
        <w:jc w:val="right"/>
      </w:pPr>
      <w:r>
        <w:t>1) – بقبول الاستئناف شكلا .</w:t>
      </w:r>
    </w:p>
    <w:p>
      <w:pPr>
        <w:jc w:val="right"/>
      </w:pPr>
      <w:r>
        <w:t>2) – بقبوله موضوعا وفسخ القرار المستأنف والحكـم برد الدعوى.</w:t>
      </w:r>
    </w:p>
    <w:p>
      <w:pPr>
        <w:jc w:val="right"/>
      </w:pPr>
      <w:r>
        <w:t>3) – بتضمين المستأنف عليه الرسوم والمصاريف وأتعاب المحاماة .</w:t>
      </w:r>
    </w:p>
    <w:p>
      <w:pPr>
        <w:jc w:val="right"/>
      </w:pPr>
      <w:r>
        <w:t>دمشق في 00/0/2003</w:t>
      </w:r>
    </w:p>
    <w:p>
      <w:pPr>
        <w:jc w:val="right"/>
      </w:pPr>
      <w:r>
        <w:t>بكل تحفظ واحترام</w:t>
      </w:r>
    </w:p>
    <w:p>
      <w:pPr>
        <w:jc w:val="right"/>
      </w:pPr>
      <w:r>
        <w:t>المحامي الوكيل</w:t>
      </w:r>
    </w:p>
    <w:p>
      <w:pPr>
        <w:jc w:val="right"/>
      </w:pPr>
      <w:r>
        <w:t>لتحميل الصيغة بشكل pdf – يرجى الضغط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