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دعوى منازعة بالضرائب في سوريا</w:t>
      </w:r>
    </w:p>
    <w:p>
      <w:pPr>
        <w:jc w:val="right"/>
      </w:pPr>
      <w:r>
        <w:t>المصدر: نموذج منشور في نادي المحامي السوري - يحتاج تحقق ومراجعة قبل الاعتماد</w:t>
      </w:r>
    </w:p>
    <w:p>
      <w:pPr>
        <w:jc w:val="right"/>
      </w:pPr>
      <w:r>
        <w:t>الرابط: https://www.syrian-lawyer.club/%d8%af%d8%b9%d9%88%d9%89-%d9%85%d9%86%d8%a7%d8%b2%d8%b9%d8%a9-%d8%a8%d8%a7%d9%84%d8%b6%d8%b1%d8%a7%d8%a6%d8%a8/</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القضاء الإداري الموقرة</w:t>
      </w:r>
    </w:p>
    <w:p>
      <w:pPr>
        <w:jc w:val="right"/>
      </w:pPr>
      <w:r>
        <w:t>الجهة المدعية : السيد ……………………….. ، يمثله المحامي ………………………… ، بموجب سند توكيل بدائي عام رقم (000/0000) الموثق بتاريخ 00 / 0 0/ 0000 من قبل مندوب رئيس مجلس فرع نقابة المحامين بدمشق .</w:t>
      </w:r>
    </w:p>
    <w:p>
      <w:pPr>
        <w:jc w:val="right"/>
      </w:pPr>
      <w:r>
        <w:t>المدعى عليه : السيد وزير المالية – إضافة لمنصبه ، تمثله إدارة قضايا الدولة .</w:t>
      </w:r>
    </w:p>
    <w:p>
      <w:pPr>
        <w:jc w:val="right"/>
      </w:pPr>
      <w:r>
        <w:t>الموضوع : منع معارضة .</w:t>
      </w:r>
    </w:p>
    <w:p>
      <w:pPr>
        <w:jc w:val="right"/>
      </w:pPr>
      <w:r>
        <w:t>أولا – في الوقائع :</w:t>
      </w:r>
    </w:p>
    <w:p>
      <w:pPr>
        <w:jc w:val="right"/>
      </w:pPr>
      <w:r>
        <w:t>سبق للجهة المدعية خلال الأعوام 0000 و 0000و 0000 وان حصلت على عقود تصدير مواد مختلفة إلى كل من إيران و روسيا ، وقامت بتنفيذها طبقا لما نصت عليه العقود المبرمة مع الجهات المصدّر إليها .</w:t>
      </w:r>
    </w:p>
    <w:p>
      <w:pPr>
        <w:jc w:val="right"/>
      </w:pPr>
      <w:r>
        <w:t>وقد بلغت قيمة هذه التصديرات إلى كل من إيران و روسيا بموجب تعهدات التصدير ما يعادل /0000000000/ ليرة سورية .</w:t>
      </w:r>
    </w:p>
    <w:p>
      <w:pPr>
        <w:jc w:val="right"/>
      </w:pPr>
      <w:r>
        <w:t>قامت الجهات المصدر إليها بحجز مبالغ من قيم صادرات بعض تعهدات التصدير واحتفظت بها كمبالغ احتياطية لاستكمال تنفيذ العقود على أن يجر تسديدها إلى الجهة المدعية بعد انتهاء عمليات التصدير .</w:t>
      </w:r>
    </w:p>
    <w:p>
      <w:pPr>
        <w:jc w:val="right"/>
      </w:pPr>
      <w:r>
        <w:t>كما قام مصرف سورية المركزي باحتجاز ما يعادل 25% من المبالغ المستحقة للجهة المدعية لحين قيامها بتصدير 20% إلى بلاد القطع الحر … .</w:t>
      </w:r>
    </w:p>
    <w:p>
      <w:pPr>
        <w:jc w:val="right"/>
      </w:pPr>
      <w:r>
        <w:t>إلا أن الجهة المدعية نظرا للظروف التي مرت بها لم تتمكن من التصدير إلى بلاد القطع الحر ولحاجتها لبراءة ذمة من الدوائر المالية اضطرت للتنازل عن هذه المبالغ لصالح المصرف المركزي – مكتب القطع (كما هو ثابت في الأوراق المرفقة ربطا ) .</w:t>
      </w:r>
    </w:p>
    <w:p>
      <w:pPr>
        <w:jc w:val="right"/>
      </w:pPr>
      <w:r>
        <w:t>ولما كان من الثابت :</w:t>
      </w:r>
    </w:p>
    <w:p>
      <w:pPr>
        <w:jc w:val="right"/>
      </w:pPr>
      <w:r>
        <w:t>أوّلاً: إجمالي قيمة البضائع المصدّرة بمختلف أنواعها 000 000 000 ل.س.</w:t>
      </w:r>
    </w:p>
    <w:p>
      <w:pPr>
        <w:jc w:val="right"/>
      </w:pPr>
      <w:r>
        <w:t>ثانياً: إجمالي المبالغ الغير مدفوعة من قبل المستوردين 000 000 00 ل.س.</w:t>
      </w:r>
    </w:p>
    <w:p>
      <w:pPr>
        <w:jc w:val="right"/>
      </w:pPr>
      <w:r>
        <w:t>ثالثاً: إجمالي المبالغ المتنازل عنها لمكتب القطع في المصرف المركزي نتيجة عدم تصدير نسبة الـ 20% لبلدان القطع الحرّ 000 000 00 ل.س.</w:t>
      </w:r>
    </w:p>
    <w:p>
      <w:pPr>
        <w:jc w:val="right"/>
      </w:pPr>
      <w:r>
        <w:t>فيكون إجمالي المبالغ الغير مقبوضة و المتنازل عنها لمكتب القطع في المصرف المركزي هي 000000000 ل.س.</w:t>
      </w:r>
    </w:p>
    <w:p>
      <w:pPr>
        <w:jc w:val="right"/>
      </w:pPr>
      <w:r>
        <w:t>ولدى تكليف الجهة المدعية من قبل الجهة المدعى عليها بالضريبة عن تلك التصديرات احتسب ذلك التكليف على أساس كامل قيمتها وبواقع 35% خمسة وثلاثون بالمائة من تلك القيمة ، دون ملاحظة المبلغ المشار إليه سابقا والممثل للمبالغ الغير مقبوضة فعلا من الجهة المدعية ، وان تلك المبالغ لا تصلح محلا لطرح الضريبة وعلى العكس فإنها تعتبر خسائر من الواجب تنزيلها من نسبة ال 35% التي اعتبرت أرباحا مفترضة . إلا أن الجهة المدعى عليها رفضت طلب الجهة المدعية تنزيل تلك المبالغ ، كما هو ثابت في قرار لجنة إعادة النظر ذي الرقم رقم 00/0/ 00 تاريخ 00 / 00 / 0000 المرفق ربطا ، فكانت هذه الدعوى .</w:t>
      </w:r>
    </w:p>
    <w:p>
      <w:pPr>
        <w:jc w:val="right"/>
      </w:pPr>
      <w:r>
        <w:t>ثانيا – في القانون :</w:t>
      </w:r>
    </w:p>
    <w:p>
      <w:pPr>
        <w:jc w:val="right"/>
      </w:pPr>
      <w:r>
        <w:t>لما كان من الثابت أن اجتهاد المحكمة الإدارية العليا قد استقر على :</w:t>
      </w:r>
    </w:p>
    <w:p>
      <w:pPr>
        <w:jc w:val="right"/>
      </w:pPr>
      <w:r>
        <w:t>{ ـ يختص مجلس الدولة بهيئة قضاء إداري بالنظر في المنازعات التي تدور حول مشروعية التكليف الضريبي أساسا وليس حول مقدار الضريبة المفروضة}.</w:t>
      </w:r>
    </w:p>
    <w:p>
      <w:pPr>
        <w:jc w:val="right"/>
      </w:pPr>
      <w:r>
        <w:t>(القرار /57/ في الطعن /71/ لسنة 1988 الهيئة من المستشارين السادة: العجلاني ـ الخاني ـ القدسي) .</w:t>
      </w:r>
    </w:p>
    <w:p>
      <w:pPr>
        <w:jc w:val="right"/>
      </w:pPr>
      <w:r>
        <w:t>{ ـ استقر الاجتهاد على أنه إذا كان النزاع يتعلق بالأساس القانوني المحض للتكليف بالضريبة، كان الاختصاص بالنظر في هذا النزاع معقوداً لمجلس الدولة بهيئة قضاء إداري}.</w:t>
      </w:r>
    </w:p>
    <w:p>
      <w:pPr>
        <w:jc w:val="right"/>
      </w:pPr>
      <w:r>
        <w:t>( القرار رقم /44/ في الطعن رقم /205/ لسنة 1986 الهيئة من المستشارين السادة: العجلاني ـ الخاني ـ القدسي</w:t>
      </w:r>
    </w:p>
    <w:p>
      <w:pPr>
        <w:jc w:val="right"/>
      </w:pPr>
      <w:r>
        <w:t>{ ـ إن الاختصاص ينعقد لمجلس الدولة بهيئة قضاء إداري في منازعات الضرائب إذا كان الأمر يتعلق بالأساس القانوني للتكليف بحسبانه طعناً بقرار إداري.</w:t>
      </w:r>
    </w:p>
    <w:p>
      <w:pPr>
        <w:jc w:val="right"/>
      </w:pPr>
      <w:r>
        <w:t>ـ إن ثبوت عدم قيام التكليف بالضريبة على أساس سليم وفقاً لمفهوم المادة 8 من القانون ذي الرقم 31 لسنة 1975 يوجب إلغاء القرار الصادر بالتكليف} .</w:t>
      </w:r>
    </w:p>
    <w:p>
      <w:pPr>
        <w:jc w:val="right"/>
      </w:pPr>
      <w:r>
        <w:t>(القرار رقم 62 في الطعن 776 لسنة 1985 الهيئة من السادة المستشارين: العجلاني ـ الخاني ـ القدسي).</w:t>
      </w:r>
    </w:p>
    <w:p>
      <w:pPr>
        <w:jc w:val="right"/>
      </w:pPr>
      <w:r>
        <w:t>ولما كانت المنازعة موضوع هذه الدعوى تدور حول إدخال الدوائر المالية مبالغ تم احتجازها من قبل الجهات المصدر إليها ومن قبل المصرف المركزي في رقم الأعمال وإخضاع تلك المبالغ للتكليف الضريبي رغم أن الجهة المدعية قد تنازلت عنها إلى مكتب القطع لدى مصرف سورية المركزي وبالتالي فان تلك المبالغ لم تدخل أصلا في أعمال الجهة المدعية وانما تم اقتطاعها سلفا قبل تحويلها إلى حساب الجهة المدعية المفتوح لدى المصرف التجاري السوري. كما وان تلك المبالغ تعتبر خسارة محضة من المتوجب تنزيلها من ضريبة الأرباح التي فرضت على الجهة المدعية .</w:t>
      </w:r>
    </w:p>
    <w:p>
      <w:pPr>
        <w:jc w:val="right"/>
      </w:pPr>
      <w:r>
        <w:t>الأمر الذي وعملا بالاجتهاد القضائي المستقر المشار إليه أعلاه يجعل محكمتكم الموقرة هي المرجع الوحيد المختص للنظر في المنازعة موضوع هذه الدعوى .</w:t>
      </w:r>
    </w:p>
    <w:p>
      <w:pPr>
        <w:jc w:val="right"/>
      </w:pPr>
      <w:r>
        <w:t>وكانت الوثائق المرفقة بهذا الادعاء تثبت أن المبالغ المنوه عنها لم تدخل في نطاق أعمال الجهة المدعية أو تدخل في ذمتها المالية و إنما تم اقتطاعها قبل وصولها إلى الجهة المدعية الأمر الذي يجعل تلك المبالغ ليست محلا أو أساسا صالحا للتكليف بالضريبة ومن المتوجب إعادة التكليف على أساس المبالغ التي وصلت إلى الجهة المدعية فعلا ومن ثم تنزيل المبالغ المتنازل عنها من مقدار تلك الضريبة التي سيجري حساب مقدارها على هذا الأساس .</w:t>
      </w:r>
    </w:p>
    <w:p>
      <w:pPr>
        <w:jc w:val="right"/>
      </w:pPr>
      <w:r>
        <w:t>ولما كانت محكمتكم الموقرة هي المختصة بالفصل في الطلبات التي يقدمها إليها الأفراد أو الهيئات والمتعلقة بإلغاء القرارات الإدارية النهائية ( البند 6 من المادة 8 من قانون مجلس الدولة ) كما وان هذه الدعوى تدخل في اختصاصها الشامل عملا بأحكام المادة 14 من القانون المذكور.</w:t>
      </w:r>
    </w:p>
    <w:p>
      <w:pPr>
        <w:jc w:val="right"/>
      </w:pPr>
      <w:r>
        <w:t>الطلب : لهذه الأسباب ولما تراه محكمتكم الموقرة من أسباب أخرى جئنا بهذه الدعوى نلتمس بعد الأمر بقيدها في سجل الأساس ، وبعد اتباع الإجراءات المنصوص عليها في المادة 25 وما بعدها من قانون مجلس الدولة ، دعوة الطرفين إلى اقرب جلسة ممكنة وبعد المحاكمة والثبوت إعطاء القرار :</w:t>
      </w:r>
    </w:p>
    <w:p>
      <w:pPr>
        <w:jc w:val="right"/>
      </w:pPr>
      <w:r>
        <w:t>1) – بقبول الدعوى شكلا .</w:t>
      </w:r>
    </w:p>
    <w:p>
      <w:pPr>
        <w:jc w:val="right"/>
      </w:pPr>
      <w:r>
        <w:t>2) – بقبول الدعوى موضوعا وإلغاء قرار لجنة إعادة النظر رقم 00/00/ 00 تاريخ 00 / 00 / 0000 أو تعديله بإخراج المبالغ التي لم يتسلمها فعلاً والبالغ مجموعها (00ر000 000 00) ليرة سورية من رقم الأعمال الخاضع للتكليف الضريبي واعتبار تلك المبالغ من الخسائر الواجب تنزيلها من الأرباح المتوجبة كونها قد تم التنازل عنها لمكتب القطع التابع لمصرف سورية المركزي .</w:t>
      </w:r>
    </w:p>
    <w:p>
      <w:pPr>
        <w:jc w:val="right"/>
      </w:pPr>
      <w:r>
        <w:t>3) – بتضمين الجهة المدعى عليها 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