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ونموذج دعوى نفقة طفل في القانون السوري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https://www.syrian-lawyer.club/%d8%b5%d9%8a%d8%ba%d8%a9-%d9%88%d9%86%d9%85%d9%88%d8%b0%d8%ac-%d8%af%d8%b9%d9%88%d9%89-%d9%86%d9%81%d9%82%d8%a9-%d8%b7%d9%81%d9%84/</w:t>
      </w:r>
    </w:p>
    <w:p>
      <w:pPr>
        <w:jc w:val="right"/>
      </w:pPr>
      <w:r>
        <w:t>تصنيف ميزان: دعوى &gt; أحوال شخصية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المحكمة الشرعية الموقرة بدمشق</w:t>
      </w:r>
    </w:p>
    <w:p>
      <w:pPr>
        <w:jc w:val="right"/>
      </w:pPr>
      <w:r>
        <w:t>الجهة المدعية : السيد ……………… ، يمثله المحامي …………… ، بموجب سند توكيل بدائي … رقم (000/0000) الموثق بتاريخ 00/00/ 2000 من قبل مندوب رئيس مجلس فرع نقابة المحامين بدمشق .</w:t>
      </w:r>
    </w:p>
    <w:p>
      <w:pPr>
        <w:jc w:val="right"/>
      </w:pPr>
      <w:r>
        <w:t>المدعى عليه ا : السيدة …………….. ، المقيمة في دمشق – حي ………….- شارع ………… – بناء ………….- طابق …. .</w:t>
      </w:r>
    </w:p>
    <w:p>
      <w:pPr>
        <w:pStyle w:val="Heading1"/>
        <w:jc w:val="right"/>
      </w:pPr>
      <w:r>
        <w:t>الموضوع : نفقة طفل.</w:t>
      </w:r>
    </w:p>
    <w:p>
      <w:pPr>
        <w:jc w:val="right"/>
      </w:pPr>
      <w:r>
        <w:t>طرفا هذه الدعوى زوجين بصحيح العقد الجاري أمام محكمتكم الموقرة والمسجل لديها تحت رقم (000/00000/0000) وتاريخ 00/00/2000 وخلال استمرار الحياة الزوجية ما بينهما انجبا في عام 0000 طفلا أسمياه (………) .</w:t>
      </w:r>
    </w:p>
    <w:p>
      <w:pPr>
        <w:jc w:val="right"/>
      </w:pPr>
      <w:r>
        <w:t>وبتاريخ 00/00/2000 انتهت حياتهما الزوجية بطلاق بائن وتسلمت المدعى عليها الطفل ………… كونه لا يزال في سن الحضانة .</w:t>
      </w:r>
    </w:p>
    <w:p>
      <w:pPr>
        <w:jc w:val="right"/>
      </w:pPr>
      <w:r>
        <w:t>ولما كان المدعى عليه ممتنع عن الإنفاق على الطفل رغم يساره كونه يعمل لدى …….. ودخله الشهري يتجاوز مبلغ /0000/ ……. ليرة سورية .</w:t>
      </w:r>
    </w:p>
    <w:p>
      <w:pPr>
        <w:jc w:val="right"/>
      </w:pPr>
      <w:r>
        <w:t>ولما كان من الثابت قانوناً أن نفقة الطفل واجبة على والده وفقا لاحكام المادة 155 من قانون الأحوال الشخصية :</w:t>
      </w:r>
    </w:p>
    <w:p>
      <w:pPr>
        <w:jc w:val="right"/>
      </w:pPr>
      <w:r>
        <w:t>{ 1 ـ إذا لم يكن للولد مال فنفقته على أبيه ما لم يكن فقيراً عاجزاً عن النفقة والكسب لآفة بدنية أو عقلية.</w:t>
      </w:r>
    </w:p>
    <w:p>
      <w:pPr>
        <w:jc w:val="right"/>
      </w:pPr>
      <w:r>
        <w:t>2 ـ تستمر نفقة الأولاد إلى أن تتزوج الأنثى ويصل الغلام إلى الحد الذي يكتسب فيه أمثاله}.</w:t>
      </w:r>
    </w:p>
    <w:p>
      <w:pPr>
        <w:jc w:val="right"/>
      </w:pPr>
      <w:r>
        <w:t>وكان الاجتهاد القضائي مستقرا على :</w:t>
      </w:r>
    </w:p>
    <w:p>
      <w:pPr>
        <w:jc w:val="right"/>
      </w:pPr>
      <w:r>
        <w:t>{ إن إعسار الأب، على فرض تحققه، لا يعفيه من نفقة ولده}.</w:t>
      </w:r>
    </w:p>
    <w:p>
      <w:pPr>
        <w:jc w:val="right"/>
      </w:pPr>
      <w:r>
        <w:t>(نقض سوري ـ الغرفة الشرعية ـ أساس 140 قرار 111 تاريخ 23 / 3 / 1963)</w:t>
      </w:r>
    </w:p>
    <w:p>
      <w:pPr>
        <w:jc w:val="right"/>
      </w:pPr>
      <w:r>
        <w:t>(المرشد في قانون الأحوال الشخصية ـ أديب استانبولي ـ الجزء الأول ـ الصفحة 603)</w:t>
      </w:r>
    </w:p>
    <w:p>
      <w:pPr>
        <w:jc w:val="right"/>
      </w:pPr>
      <w:r>
        <w:t>{ يجب أن تكون نفقة الآباء لأبنائهم نفقة كفاية}.</w:t>
      </w:r>
    </w:p>
    <w:p>
      <w:pPr>
        <w:jc w:val="right"/>
      </w:pPr>
      <w:r>
        <w:t>(نقض سوري ـ الغرفة الشرعية ـ أساس 291 قرار 287 تاريخ 10 / 8 / 1964)</w:t>
      </w:r>
    </w:p>
    <w:p>
      <w:pPr>
        <w:jc w:val="right"/>
      </w:pPr>
      <w:r>
        <w:t>(المرشد في قانون الأحوال الشخصية ـ أديب استانبولي ـ الجزء الأول ـ الصفحة 603)</w:t>
      </w:r>
    </w:p>
    <w:p>
      <w:pPr>
        <w:jc w:val="right"/>
      </w:pPr>
      <w:r>
        <w:t>الطلب : لذلك جئنا بهذه الدعوى نلتمس بعد الأمر بقيدها في سجل الأساس لدى محكمتكم الموقرة دعوة الطرفين إلى أقرب جلسة ممكنة ، وبعد المحاكمة والثبوت إعطاء القرار:</w:t>
      </w:r>
    </w:p>
    <w:p>
      <w:pPr>
        <w:jc w:val="right"/>
      </w:pPr>
      <w:r>
        <w:t>1) – بإلزام المدعى عليه بان يدفع نفقة شهرية للطفل ………… مبلغا وقدره /0000/ …… ليرة سورية .</w:t>
      </w:r>
    </w:p>
    <w:p>
      <w:pPr>
        <w:jc w:val="right"/>
      </w:pPr>
      <w:r>
        <w:t>2) – بتضمين المدعى عليها الرسوم والمصاريف وأتعاب المحاماة .</w:t>
      </w:r>
    </w:p>
    <w:p>
      <w:pPr>
        <w:jc w:val="right"/>
      </w:pPr>
      <w:r>
        <w:t>دمشق في 00/00/2000</w:t>
      </w:r>
    </w:p>
    <w:p>
      <w:pPr>
        <w:pStyle w:val="Heading1"/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