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دعوى ابطال وفسخ تسجيل لعلة مرض الموت</w:t>
      </w:r>
    </w:p>
    <w:p>
      <w:pPr>
        <w:jc w:val="right"/>
      </w:pPr>
      <w:r>
        <w:t>المصدر: نموذج منشور في نادي المحامي السوري - يحتاج تحقق ومراجعة قبل الاعتماد</w:t>
      </w:r>
    </w:p>
    <w:p>
      <w:pPr>
        <w:jc w:val="right"/>
      </w:pPr>
      <w:r>
        <w:t>الرابط: https://www.syrian-lawyer.club/%d8%af%d8%b9%d9%88%d9%89-%d8%a7%d8%a8%d8%b7%d8%a7%d9%84-%d9%88%d9%81%d8%b3%d8%ae-%d8%aa%d8%b3%d8%ac%d9%8a%d9%84-%d9%84%d8%b9%d9%84%d8%a9-%d9%85%d8%b1%d8%b6-%d8%a7%d9%84%d9%85%d9%88%d8%aa/</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البدايـة المدنيـة الموقرة بدمشق</w:t>
      </w:r>
    </w:p>
    <w:p>
      <w:pPr>
        <w:jc w:val="right"/>
      </w:pPr>
      <w:r>
        <w:t>الجهة المدعية : السيد …………………………….. ، أصالة عن نفسه وإضافة لتركة مؤرثه المرحوم ……… ، يمثـله المحامي …………………. ، بموجب سند توكـيل بدائـي … رقم ( … / …. ) الموثـق بتاريخ ../ .. / 2000 من قبل مندوب رئيس مجـلس فـرع نقابة المحامين بدمشق .</w:t>
      </w:r>
    </w:p>
    <w:p>
      <w:pPr>
        <w:jc w:val="right"/>
      </w:pPr>
      <w:r>
        <w:t>المدعى عليه : السيد…………………………. ، المقيم في دمشـق – حي ………………. – شارع ……………. – بناء ………………… – طابق ……. .</w:t>
      </w:r>
    </w:p>
    <w:p>
      <w:pPr>
        <w:pStyle w:val="Heading1"/>
        <w:jc w:val="right"/>
      </w:pPr>
      <w:r>
        <w:t>الموضوع : فسخ تسجيل حصة عقار لعلة مرض الموت .</w:t>
      </w:r>
    </w:p>
    <w:p>
      <w:pPr>
        <w:jc w:val="right"/>
      </w:pPr>
      <w:r>
        <w:t>كان مؤرث الجهة المدعية المرحوم ( ……. ) حال حياته مالكا للعقار رقم (0000/000) من منطقة ……….. العقارية بدمشق ،</w:t>
      </w:r>
    </w:p>
    <w:p>
      <w:pPr>
        <w:jc w:val="right"/>
      </w:pPr>
      <w:r>
        <w:t>وقبل وفاته ببضعة أشهر أصيب بمرض عضال لا يرجى شفاؤه منه ،</w:t>
      </w:r>
    </w:p>
    <w:p>
      <w:pPr>
        <w:jc w:val="right"/>
      </w:pPr>
      <w:r>
        <w:t>وأثناء ذلك المرض ، وبموجب العقد العقاري الموثق لدى أمانة السجل العقاري بدمشق تحت رقم (0000) وتاريخ 00/00/2000</w:t>
      </w:r>
    </w:p>
    <w:p>
      <w:pPr>
        <w:jc w:val="right"/>
      </w:pPr>
      <w:r>
        <w:t>(المرفق صورة طبق الأصل عنه ربطا ً ) ،</w:t>
      </w:r>
    </w:p>
    <w:p>
      <w:pPr>
        <w:jc w:val="right"/>
      </w:pPr>
      <w:r>
        <w:t>قام بفراغ وتسجيل ذلك العقار على اسم المدعى عليه في قيود السجل العقاري ،</w:t>
      </w:r>
    </w:p>
    <w:p>
      <w:pPr>
        <w:jc w:val="right"/>
      </w:pPr>
      <w:r>
        <w:t>وقبل انقضاء سنة كاملة على ذلك الفراغ والتسجيل توفي إلى رحمة الله تعالى ،</w:t>
      </w:r>
    </w:p>
    <w:p>
      <w:pPr>
        <w:jc w:val="right"/>
      </w:pPr>
      <w:r>
        <w:t>وقد انحصر ارثه بالجهة المدعية وباقي أفراد أسرته كما هو ثابت في وثيقة حصر الإرث المرفقة ربطاً .</w:t>
      </w:r>
    </w:p>
    <w:p>
      <w:pPr>
        <w:jc w:val="right"/>
      </w:pPr>
      <w:r>
        <w:t>ولما كان من الثابت أن البيع والفراغ المذكور سابقاً قد وقع أثناء إصابة مؤرث الجهة المدعية بمرض الموت وبثمن بخس جدا لا يتناسب وقيمة العقار المباع الفعلية ،</w:t>
      </w:r>
    </w:p>
    <w:p>
      <w:pPr>
        <w:jc w:val="right"/>
      </w:pPr>
      <w:r>
        <w:t>الأمر الذي يجعل ذلك البيع غير نافذ بحق ورثة المرحوم ……. عملا بأحكام المادتين 445 و877 من القانون المدني :</w:t>
      </w:r>
    </w:p>
    <w:p>
      <w:pPr>
        <w:jc w:val="right"/>
      </w:pPr>
      <w:r>
        <w:t>” المادة 445 مدني : 1- إذا باع المريض مرض الموت لوارث أو لغير وارث بثمن يقل عن قيمة المبيع وقت الموت فإن البيع يسري في حق الورثة إذا كانت زيادة قيمة المبيع على الثمن لا تتجاوز ثلث التركة داخلاً فيها المبيع ذاته .</w:t>
      </w:r>
    </w:p>
    <w:p>
      <w:pPr>
        <w:jc w:val="right"/>
      </w:pPr>
      <w:r>
        <w:t>2- أما إذا كانت هذه الزيادة تجاوز ثلث التركة فإن البيع فيما يجاوز الثلث لا يسري في حق الورثة إلا إذا أقروه أو رد المشتري للتركة ما يفي بتكملة الثلثين .</w:t>
      </w:r>
    </w:p>
    <w:p>
      <w:pPr>
        <w:jc w:val="right"/>
      </w:pPr>
      <w:r>
        <w:t>3- ويسري على بيع المريض مرض الموت أحكام المادة 877″ .</w:t>
      </w:r>
    </w:p>
    <w:p>
      <w:pPr>
        <w:jc w:val="right"/>
      </w:pPr>
      <w:r>
        <w:t>” المادة 877 مدني :</w:t>
      </w:r>
    </w:p>
    <w:p>
      <w:pPr>
        <w:jc w:val="right"/>
      </w:pPr>
      <w:r>
        <w:t>1 ـ كل عمل قانوني يصدر من شخص في مرض الموت ويكون مقصوداً به التبرع، يعتبر تصرفاً مضافاً إلى ما بعد الموت، وتسري عليه أحكام الوصية أياً كانت التسمية التي تعطى لهذا التصرف .</w:t>
      </w:r>
    </w:p>
    <w:p>
      <w:pPr>
        <w:jc w:val="right"/>
      </w:pPr>
      <w:r>
        <w:t>2 ـ وعلى ورثة من تصرف أن يثبتوا أن العمل القانوني قد صدر من مؤرثهم وهو في مرض الموت. ولهم إثبات ذلك بجميع الطرق، ولا يحتج بتاريخ السند إذا لم يكن هذا التاريخ ثابتاً .</w:t>
      </w:r>
    </w:p>
    <w:p>
      <w:pPr>
        <w:jc w:val="right"/>
      </w:pPr>
      <w:r>
        <w:t>3 ـ وإذا أثبت الورثة أن التصرف صدر من مؤرثهم في مرض الموت، اعتبر التصرف صادراً على سبيل التبرع، ما لم يثبت من صدر له التصرف عكس ذلك. كل هذا ما لم توجد أحكام تخالفه ” .</w:t>
      </w:r>
    </w:p>
    <w:p>
      <w:pPr>
        <w:jc w:val="right"/>
      </w:pPr>
      <w:r>
        <w:t>وكان الاجتهاد القضائي مستقرا على :</w:t>
      </w:r>
    </w:p>
    <w:p>
      <w:pPr>
        <w:jc w:val="right"/>
      </w:pPr>
      <w:r>
        <w:t>{ – بالنسبة لمرض الموت يشترط لتوافره ثلاث شروط هي : أن يكون المرض من الأمراض التي يغلب فيها الموت عادة وان يتولد معه لدى المريض شعور بالخوف من الموت وان ينتهي المرض بالموت فعلا قبل مضي سنة على بدئه ما لم يشتد المرض بعد ذلك … } .</w:t>
      </w:r>
    </w:p>
    <w:p>
      <w:pPr>
        <w:jc w:val="right"/>
      </w:pPr>
      <w:r>
        <w:t>(قرار محكمة النقض رقم /522/ أساس /740/ تاريخ 25/ 3/1987 المنشور في مجلة المحامون لعام 1987 ص 1369 قضاء المحاكم ) .</w:t>
      </w:r>
    </w:p>
    <w:p>
      <w:pPr>
        <w:jc w:val="right"/>
      </w:pPr>
      <w:r>
        <w:t>ولما كان من الثابت أن كافة الشرائط التي نصت عليها المادتان 445 و877 من القانون المدني وتلك التي استقر عليها الاجتهاد القضائي متوافرة في هذه الدعوى ،</w:t>
      </w:r>
    </w:p>
    <w:p>
      <w:pPr>
        <w:jc w:val="right"/>
      </w:pPr>
      <w:r>
        <w:t>إذ من الثابت أن مرض مؤرث الجهة المدعية من النوع الذي لا يرجى الشفاء منه كما وان الوفاة قد حصلت نتيجة لذلك المرض و قبل انقضاء عام كامل على إصابة المؤرث به ، وأن التصرف المدعى إبطاله قد تم خلال فترة ذلك المرض ولقاء ثمن بخس لا يتناسب وقيمة العقار المتصرف به ، مما يجعل ذلك التصرف المتمثل بالعقد العقاري رقم ( …. ) وتاريخ .. / .. / …. مشوبا بالبطلان ومن الواجب إعلان بطلانه.</w:t>
      </w:r>
    </w:p>
    <w:p>
      <w:pPr>
        <w:jc w:val="right"/>
      </w:pPr>
      <w:r>
        <w:t>وكان من الثابت قانونا انه إذا كان العـقد باطلا جاز لكل ذي مصلحـة أن يتمسـك بالبطلان وللمحكمة أن تقضـي به من تلقاء نفسـها ولا يزول البطلان بالإجازة ( المادة 142 مدني ) .</w:t>
      </w:r>
    </w:p>
    <w:p>
      <w:pPr>
        <w:jc w:val="right"/>
      </w:pPr>
      <w:r>
        <w:t>كـما وانـه من الثابت قانونا انه في حالتي إبطال العـقد أو بطلانـه يعاد المتعاقدان إلى الحالة التي كانا عليها قبل العـقد ( المادة 143 مدني ) .</w:t>
      </w:r>
    </w:p>
    <w:p>
      <w:pPr>
        <w:jc w:val="right"/>
      </w:pPr>
      <w:r>
        <w:t>وكان من الثابت قانونا أن البطلان المنصـوص عـنه في المادتين 445 و877 مدني ، ووفقا لصراحة ذلك النص القانوني ، يجـوز إثباته بجميع طـرق الإثبات بما في ذلك البينة الشخصـية والقرائـن.</w:t>
      </w:r>
    </w:p>
    <w:p>
      <w:pPr>
        <w:jc w:val="right"/>
      </w:pPr>
      <w:r>
        <w:t>وكان من الثابت أن الاجتهاد القضائي قد استقر على أن العقود المسجلة في السجل العقاري تخضع للقواعد العامة للعقود ولاشيء يحول دون الادعاء بصـوريتها واثبات حـقيقة الملكـية.</w:t>
      </w:r>
    </w:p>
    <w:p>
      <w:pPr>
        <w:jc w:val="right"/>
      </w:pPr>
      <w:r>
        <w:t>( قـرار محكمة النقض رقـم /1714/ أساس /1177/ تاريخ 30/12/1987 المنشور في مجلة المحامون لعام 1979 صفحة 133 اجتهاد ) .</w:t>
      </w:r>
    </w:p>
    <w:p>
      <w:pPr>
        <w:jc w:val="right"/>
      </w:pPr>
      <w:r>
        <w:t>وكانت الجـهـة المدعـية تثبت دعـواها بالبينة الشخصية ، وهي تـلتمس إجازتها للإثبات بهذه الوسيلة ، مبدية استعدادها لتسمية شهودها وبيان عناوينهم بمجرد أن تقرر محكمتكم الموقرة إجازتها للإثبات بالشهادة .</w:t>
      </w:r>
    </w:p>
    <w:p>
      <w:pPr>
        <w:jc w:val="right"/>
      </w:pPr>
      <w:r>
        <w:t>الطلب : لذلك جـئنا بهذه الدعوى نلتمس بعـد الأمر بقيدها بسيطـة غير خاضـعـة لتبادل اللوائح ، وضع إشارتها على صحيفة العقار رقم (0000) من منطقة العـقارية بدمشق .</w:t>
      </w:r>
    </w:p>
    <w:p>
      <w:pPr>
        <w:jc w:val="right"/>
      </w:pPr>
      <w:r>
        <w:t>ومن ثم دعوة الطرفين إلى اقرب جلسة ممكنة وبعـد المحاكمة والثبوت إعطاء القرار :</w:t>
      </w:r>
    </w:p>
    <w:p>
      <w:pPr>
        <w:jc w:val="right"/>
      </w:pPr>
      <w:r>
        <w:t>1) – بفسخ العـقد العـقاري رقم /0000/لعام 0000، وترقين تسجيل العقار رقم (0000/00) من منطقة …….. العقارية بدمشق من اسم المدعى عليه ، وإعادة تسجيل ذلك العقار على اسـم ورثة المرحوم ………. لدى أمانة السجـل العقاري بدمشق أصولا ، وترقين إشارة هذه الدعوى بعد التسجيل .</w:t>
      </w:r>
    </w:p>
    <w:p>
      <w:pPr>
        <w:jc w:val="right"/>
      </w:pPr>
      <w:r>
        <w:t>2) – بتضمين المدعى عليه الرسوم والمصاريف وأتعاب المحاماة .</w:t>
      </w:r>
    </w:p>
    <w:p>
      <w:pPr>
        <w:jc w:val="right"/>
      </w:pPr>
      <w:r>
        <w:t>دمشق في 00/00/ 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