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وصيغة دعوى تثبيت زواج ونسب ومخالعة رضائية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https://www.syrian-lawyer.club/%d9%86%d9%85%d9%88%d8%b0%d8%ac-%d9%88%d8%b5%d9%8a%d8%ba%d8%a9-%d8%af%d8%b9%d9%88%d9%89-%d8%aa%d8%ab%d8%a8%d9%8a%d8%aa-%d8%b2%d9%88%d8%a7%d8%ac-%d9%88%d9%86%d8%b3%d8%a8-%d9%88%d9%85%d8%ae%d8%a7%d9%84/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الموقرة في ———</w:t>
      </w:r>
    </w:p>
    <w:p>
      <w:pPr>
        <w:jc w:val="right"/>
      </w:pPr>
      <w:r>
        <w:t>الجهة المدعية : السيدة …………..، يمثلها المحامي …………. بموجب سند التوكيل المرفق</w:t>
      </w:r>
    </w:p>
    <w:p>
      <w:pPr>
        <w:jc w:val="right"/>
      </w:pPr>
      <w:r>
        <w:t>المدعى عليه: السيد …………………… المقيم في دمشق – حي ………. شارع ………… – بناء ………. طابق …. .</w:t>
      </w:r>
    </w:p>
    <w:p>
      <w:pPr>
        <w:pStyle w:val="Heading1"/>
        <w:jc w:val="right"/>
      </w:pPr>
      <w:r>
        <w:t>الموضوع : تثبيت زواج ونسب ومخالعة .</w:t>
      </w:r>
    </w:p>
    <w:p>
      <w:pPr>
        <w:jc w:val="right"/>
      </w:pPr>
      <w:r>
        <w:t>بتاريخ / / 2000 انعقد الزواج ما بين طرفي هذه الدعوى على مهر معجلة /——/ ل.س مقبوضة { أو غير مقبوضة} ومؤجله /—-/ ل.س باقية بذمة الزوج لأقرب الاجلين .</w:t>
      </w:r>
    </w:p>
    <w:p>
      <w:pPr>
        <w:jc w:val="right"/>
      </w:pPr>
      <w:r>
        <w:t>وتم الزواج بموجب عقد عرفي شفهي بحضور شاهدين ,</w:t>
      </w:r>
    </w:p>
    <w:p>
      <w:pPr>
        <w:jc w:val="right"/>
      </w:pPr>
      <w:r>
        <w:t>ونتيجة لذلك الزواج أنجبت المدعية من المدعى عليه بتاريخ / / 2000 طفلا أسمياه …….(ربطاً شهادة الولادة ) .</w:t>
      </w:r>
    </w:p>
    <w:p>
      <w:pPr>
        <w:jc w:val="right"/>
      </w:pPr>
      <w:r>
        <w:t>إلا انه ونظـرا لاستحالة استمرار الحياة الزوجية ما بين الطرفين فقد ابرما بتاريخ / / 2000 عقد مخالعة رضـائية .</w:t>
      </w:r>
    </w:p>
    <w:p>
      <w:pPr>
        <w:jc w:val="right"/>
      </w:pPr>
      <w:r>
        <w:t>وقد أبرأ كل من الزوجـين تجاه الآخر من جميع الحقوق الزوجية .</w:t>
      </w:r>
    </w:p>
    <w:p>
      <w:pPr>
        <w:jc w:val="right"/>
      </w:pPr>
      <w:r>
        <w:t>كما اسقط المدعى عليه حقه من طلب اراءة الطفل وعلى أن تتحمل المدعية الإنفاق على الطفل .. .</w:t>
      </w:r>
    </w:p>
    <w:p>
      <w:pPr>
        <w:jc w:val="right"/>
      </w:pPr>
      <w:r>
        <w:t>وقد حددا بدل الخلع بمبلغ مائة ليرة سورية فقط ، وتبادلا ألفاظ المخالعة أصولا في مجلس العقد ( ربطا عقد المخالعة المذكور) .</w:t>
      </w:r>
    </w:p>
    <w:p>
      <w:pPr>
        <w:jc w:val="right"/>
      </w:pPr>
      <w:r>
        <w:t>وكان من الثابت أن شهادة الولادة قد تضمنت أن المدعى عليه هو والد الطفل ….. . كما تضمن عقد المخالعة إقراره صراحة بنسب الطفل ….. إليه .</w:t>
      </w:r>
    </w:p>
    <w:p>
      <w:pPr>
        <w:jc w:val="right"/>
      </w:pPr>
      <w:r>
        <w:t>كما تضمن ذلك العقد إقرارا بصحة الزواج ما بين الطرفين وشرعيته وشروطه من مهر وغيره ، وبالتالي فان ذلك العقد وشهادة الولادة تثبت دعوى المدعية بكافة بنودها وفروعها .</w:t>
      </w:r>
    </w:p>
    <w:p>
      <w:pPr>
        <w:jc w:val="right"/>
      </w:pPr>
      <w:r>
        <w:t>وكانت الشروط المتفق عليها في عقد المخالعة لجهة التزام المدعية بالإنفاق على الطفل….. .</w:t>
      </w:r>
    </w:p>
    <w:p>
      <w:pPr>
        <w:jc w:val="right"/>
      </w:pPr>
      <w:r>
        <w:t>كما التزام المدعى عليه بعدم رؤية الطفل ليس فيها ما يخالف النظام العام عملا بما استقر عليه اجتهاد محكمة النقض بالقرار رقم /671/ أساس /752/ تاريخ 30/6/1998 .</w:t>
      </w:r>
    </w:p>
    <w:p>
      <w:pPr>
        <w:jc w:val="right"/>
      </w:pPr>
      <w:r>
        <w:t>ولما كان المدعى عليه ممتنع عن تثبيت الزواج والنسب والمخالعة الرضائية .</w:t>
      </w:r>
    </w:p>
    <w:p>
      <w:pPr>
        <w:jc w:val="right"/>
      </w:pPr>
      <w:r>
        <w:t>وكان من الثابت قانونا أن عقد المخالعة الرضائية تنطبق عليه الأحكام والقواعد المقررة في المواد 148 و149 و200 و 204 من القانون المدني .</w:t>
      </w:r>
    </w:p>
    <w:p>
      <w:pPr>
        <w:jc w:val="right"/>
      </w:pPr>
      <w:r>
        <w:t>فضلا عن كونه ينطوي على آثار قانونية وحقوق الله من تحديد المواريث والنسب .</w:t>
      </w:r>
    </w:p>
    <w:p>
      <w:pPr>
        <w:jc w:val="right"/>
      </w:pPr>
      <w:r>
        <w:t>وكان من الثابت أن الشرائط التي نصت عليها المادة 129 من قانون الأحوال الشخصية لإثبات النسب متوافرة في هذه الدعوى .</w:t>
      </w:r>
    </w:p>
    <w:p>
      <w:pPr>
        <w:jc w:val="right"/>
      </w:pPr>
      <w:r>
        <w:t>الطلب :</w:t>
      </w:r>
    </w:p>
    <w:p>
      <w:pPr>
        <w:jc w:val="right"/>
      </w:pPr>
      <w:r>
        <w:t>التمس بعد الأمر بقيدها في سجل الأساس لدى محكمتكم الموقرة ، دعوة الطرفين إلى أقرب جلسة ممكنة ، وبعد الـمحاكمة والثبوت ، إعطاء القرار :</w:t>
      </w:r>
    </w:p>
    <w:p>
      <w:pPr>
        <w:jc w:val="right"/>
      </w:pPr>
      <w:r>
        <w:t>1) – بتثبيت الزواج ما بين الطرفين على مهر معجله /—-/ ليرة سورية مقبوض {أو غير مقبوض} ومؤجله /——-/ ليرة سورية غير مقبوضة,</w:t>
      </w:r>
    </w:p>
    <w:p>
      <w:pPr>
        <w:jc w:val="right"/>
      </w:pPr>
      <w:r>
        <w:t>وتسجـيل ذلك أصـولا لـدى أمانة السجل المدني بدمشق .</w:t>
      </w:r>
    </w:p>
    <w:p>
      <w:pPr>
        <w:jc w:val="right"/>
      </w:pPr>
      <w:r>
        <w:t>2)- بتثبيت نسب الطفل ….. إلى طرفي هذه الدعوى والدته ووالده وتسجيله في قيود الأحوال المدنية على اسم وخانة المدعى عليه والده .</w:t>
      </w:r>
    </w:p>
    <w:p>
      <w:pPr>
        <w:jc w:val="right"/>
      </w:pPr>
      <w:r>
        <w:t>3) – بتثبيت المخالعة الرضائية ما بين الطرفين ، واعتبارها طلقة بائنة غير مسبوقة بشـيء ، وتسجـيل ذلك أصـولا لـدى أمانة السجل المدني بدمشق.</w:t>
      </w:r>
    </w:p>
    <w:p>
      <w:pPr>
        <w:jc w:val="right"/>
      </w:pPr>
      <w:r>
        <w:t>4) – بتضمين المدعى عليه الرسوم والمصاريف وأتعاب المحاماة .</w:t>
      </w:r>
    </w:p>
    <w:p>
      <w:pPr>
        <w:jc w:val="right"/>
      </w:pPr>
      <w:r>
        <w:t>دمشق في 00/00/0000</w:t>
      </w:r>
    </w:p>
    <w:p>
      <w:pPr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