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ادعاء بجرم ترجمة كاذبة</w:t>
      </w:r>
    </w:p>
    <w:p>
      <w:pPr>
        <w:jc w:val="right"/>
      </w:pPr>
      <w:r>
        <w:t>المصدر: نموذج منشور في نادي المحامي السوري - يحتاج تحقق ومراجعة قبل الاعتماد</w:t>
      </w:r>
    </w:p>
    <w:p>
      <w:pPr>
        <w:jc w:val="right"/>
      </w:pPr>
      <w:r>
        <w:t>الرابط: https://www.syrian-lawyer.club/%d8%a7%d8%af%d8%b9%d8%a7%d8%a1-%d8%a8%d8%ac%d8%b1%d9%85-%d8%aa%d8%b1%d8%ac%d9%85%d8%a9-%d9%83%d8%a7%d8%b0%d8%a8%d8%a9/</w:t>
      </w:r>
    </w:p>
    <w:p>
      <w:pPr>
        <w:jc w:val="right"/>
      </w:pPr>
      <w:r>
        <w:t>تصنيف ميزان: دعوى &gt; جزائية</w:t>
      </w:r>
    </w:p>
    <w:p>
      <w:pPr>
        <w:jc w:val="right"/>
      </w:pPr>
      <w:r>
        <w:t>حالة المراجعة: خام - يحتاج مراجعة قانونية وحقوقية قبل الاعتماد</w:t>
      </w:r>
    </w:p>
    <w:p/>
    <w:p>
      <w:pPr>
        <w:jc w:val="right"/>
      </w:pPr>
      <w:r>
        <w:t>محكمة بداية الجزاء الموقرة بدمشق</w:t>
      </w:r>
    </w:p>
    <w:p>
      <w:pPr>
        <w:jc w:val="right"/>
      </w:pPr>
      <w:r>
        <w:t>ادعاء مباشر</w:t>
      </w:r>
    </w:p>
    <w:p>
      <w:pPr>
        <w:jc w:val="right"/>
      </w:pPr>
      <w:r>
        <w:t>بواسطة النيابة العامة الموقرة بدمشق</w:t>
      </w:r>
    </w:p>
    <w:p>
      <w:pPr>
        <w:jc w:val="right"/>
      </w:pPr>
      <w:r>
        <w:t>المدعي الشخصي: السيد …………………….. ،يمثله المحام ي …………….. بموجب سند توكيل بدائي … رقم ( … / …. ) الـموثـق بتاريخ 00/ 00 / 0000 من قبل مندوب رئيس مجلس فرع نقابة المحامين بدمش ق .</w:t>
      </w:r>
    </w:p>
    <w:p>
      <w:pPr>
        <w:jc w:val="right"/>
      </w:pPr>
      <w:r>
        <w:t>المدعى عليه : السيد ………………. ، المقيم في دمشق – حي ……….. – شارع ……………… – بناء ……………- طابق …. .</w:t>
      </w:r>
    </w:p>
    <w:p>
      <w:pPr>
        <w:pStyle w:val="Heading1"/>
        <w:jc w:val="right"/>
      </w:pPr>
      <w:r>
        <w:t>الموضوع : ترجمة كاذبة.</w:t>
      </w:r>
    </w:p>
    <w:p>
      <w:pPr>
        <w:jc w:val="right"/>
      </w:pPr>
      <w:r>
        <w:t>المدعى عليه ترجمان محلف عهد اليه ……………. ترجمة …….. الى اللغة …….. إلا انه قام بترجمة تلك ال………. خلافا لمضمونها بحيث انطوت الترجمة على تزوير للحقيقة الحق بالجهة المدعية ضررا فادحا .</w:t>
      </w:r>
    </w:p>
    <w:p>
      <w:pPr>
        <w:jc w:val="right"/>
      </w:pPr>
      <w:r>
        <w:t>ولما كان فعل المدعى عليه يشكل جرم الترجمة الكاذبة المنصوص عنه والمعاقب عليه وفق أحكام المادة 403 بدلالة المادة 402 من قانون العقوبات:</w:t>
      </w:r>
    </w:p>
    <w:p>
      <w:pPr>
        <w:jc w:val="right"/>
      </w:pPr>
      <w:r>
        <w:t>مادة 402 – قانون العقوبات – مرسوم تشريعي رقم (148) تاريخ 21/06/1949</w:t>
      </w:r>
    </w:p>
    <w:p>
      <w:pPr>
        <w:jc w:val="right"/>
      </w:pPr>
      <w:r>
        <w:t>1- إن الخبير الذي تعينه السلطة القضائية ويجزم بأمر مناف للحقيقة أو يؤوله تأويلا غير صحيح على علمه بحقيقته يعاقب بالحبس ثلاثة أشهر على الأقل وبغرامة لا تنقص عن مائة ليرة، ويمنع فضلا عن ذلك أن يكون أبدا خبيرا .</w:t>
      </w:r>
    </w:p>
    <w:p>
      <w:pPr>
        <w:jc w:val="right"/>
      </w:pPr>
      <w:r>
        <w:t>2- ويقضى بالأشغال الشاقة إذا كانت مهمة الخبير تتعلق بقضية جنائية .</w:t>
      </w:r>
    </w:p>
    <w:p>
      <w:pPr>
        <w:jc w:val="right"/>
      </w:pPr>
      <w:r>
        <w:t>مادة 403 – قانون العقوبات – مرسوم تشريعي رقم (148) تاريخ 21/06/1949</w:t>
      </w:r>
    </w:p>
    <w:p>
      <w:pPr>
        <w:jc w:val="right"/>
      </w:pPr>
      <w:r>
        <w:t>1- يتعرض لعقوبات المادة السابقة بما اشتملت عليه من الفوارق المترجم الذي يترجم قصدا ترجمة غير صحيحة في قضية قضائية .</w:t>
      </w:r>
    </w:p>
    <w:p>
      <w:pPr>
        <w:jc w:val="right"/>
      </w:pPr>
      <w:r>
        <w:t>2- ويقضى عليه فضلا عن ذلك بالمنع من مزاولة الترجمة ابدا .</w:t>
      </w:r>
    </w:p>
    <w:p>
      <w:pPr>
        <w:jc w:val="right"/>
      </w:pPr>
      <w:r>
        <w:t>الطلب : لذلك جئت بهذا الادعاء متخذا للموكل صفة المدعي الشخصي ، ملتمسا :</w:t>
      </w:r>
    </w:p>
    <w:p>
      <w:pPr>
        <w:jc w:val="right"/>
      </w:pPr>
      <w:r>
        <w:t>1) – من النيابة العامة الموقرة :</w:t>
      </w:r>
    </w:p>
    <w:p>
      <w:pPr>
        <w:jc w:val="right"/>
      </w:pPr>
      <w:r>
        <w:t>تكليف المدعي لدفع سلفة الادعاء الشـخصي التي ترونها مناسبة ومن ثم تحريك الدعوى العامة بحق المدعى عليه بجرم الترجمة الكاذبة المنصوص عنه والمعاقب عليه وفق أحكام المادة 403 بدلالة المادة 402 من قانون العقوبات ، ومن ثـم إحالة الأوراق إلى محكمة بداية الجزاء بدمشق .</w:t>
      </w:r>
    </w:p>
    <w:p>
      <w:pPr>
        <w:jc w:val="right"/>
      </w:pPr>
      <w:r>
        <w:t>2) – من محكمة بداية الجزاء الموقرة :</w:t>
      </w:r>
    </w:p>
    <w:p>
      <w:pPr>
        <w:jc w:val="right"/>
      </w:pPr>
      <w:r>
        <w:t>بعد قيد الأوراق لديها في سجل الأساس أصولا ، دعوة الأطراف إلى اقرب جـلسة ممكنة وبعـد المحاكمة والثبوت إعطاء القرار :</w:t>
      </w:r>
    </w:p>
    <w:p>
      <w:pPr>
        <w:jc w:val="right"/>
      </w:pPr>
      <w:r>
        <w:t>1) – بإنزال أقصى العقوبة المقررة قانونا بالمدعى عليه .</w:t>
      </w:r>
    </w:p>
    <w:p>
      <w:pPr>
        <w:jc w:val="right"/>
      </w:pPr>
      <w:r>
        <w:t>2) – بإلزام المدعى عليه بالتعـويض على المدعي عما أصابه من ضـرر من جراء الجرم المرتكب ضده والذي نترك أمر تقديره للمحكمة الموقرة .</w:t>
      </w:r>
    </w:p>
    <w:p>
      <w:pPr>
        <w:jc w:val="right"/>
      </w:pPr>
      <w:r>
        <w:t>4) – بتضمين المدعى عليه الرسوم والمصاريف وأتعاب المحاماة.</w:t>
      </w:r>
    </w:p>
    <w:p>
      <w:pPr>
        <w:jc w:val="right"/>
      </w:pPr>
      <w:r>
        <w:t>دمشق في 00/00/0000 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