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Zaključani nalog QAC DIRECT V13</w:t>
      </w:r>
    </w:p>
    <w:p>
      <w:pPr>
        <w:spacing w:after="280"/>
        <w:jc w:val="center"/>
      </w:pPr>
      <w:r>
        <w:rPr>
          <w:b/>
          <w:color w:val="000000"/>
          <w:sz w:val="24"/>
        </w:rPr>
        <w:t>Strogo preslikavanje i obavezna detaljna revizija</w:t>
      </w:r>
    </w:p>
    <w:p>
      <w:pPr>
        <w:spacing w:after="360"/>
        <w:jc w:val="center"/>
      </w:pPr>
      <w:r>
        <w:rPr>
          <w:b/>
          <w:color w:val="1F4E79"/>
          <w:sz w:val="22"/>
        </w:rPr>
        <w:t>POSLJEDNJA VAŽEĆA VERZIJA</w:t>
      </w:r>
    </w:p>
    <w:p>
      <w:r>
        <w:t>Ovaj nalog zamjenjuje V12 i sve ranije verzije. Primjenjuje se na svaku novu suru, svaku ponovnu obradu i svaku korekciju. Nijedna stara tabela, ranija boja ili ranije povezivanje ne smiju se prenijeti kao morfološki izvor. Zadatak je precizno preslikavanje podataka iz Quranic Arabic Corpusa na neizmijenjeni Mehanovićev prijevod, uz potpunu pojedinačnu reviziju prije predaje.</w:t>
      </w:r>
    </w:p>
    <w:p>
      <w:pPr>
        <w:pStyle w:val="Heading1"/>
        <w:keepNext/>
      </w:pPr>
      <w:r>
        <w:t>1. Glavno i nepromjenjivo pravilo</w:t>
      </w:r>
    </w:p>
    <w:p>
      <w:r>
        <w:t>Quranic Arabic Corpus, u nastavku QAC, jedini je i glavni autoritet za arapsku morfologiju, segmentaciju, gramatičku funkciju, CSS klasu i boju.</w:t>
      </w:r>
    </w:p>
    <w:p>
      <w:r>
        <w:t>Obavezni redoslijed obrade je:</w:t>
      </w:r>
    </w:p>
    <w:p>
      <w:pPr>
        <w:spacing w:after="60"/>
        <w:ind w:left="259" w:hanging="259"/>
      </w:pPr>
      <w:r>
        <w:t>1.  pročitati originalnu arapsku riječ u QAC-u;</w:t>
      </w:r>
    </w:p>
    <w:p>
      <w:pPr>
        <w:spacing w:after="60"/>
        <w:ind w:left="259" w:hanging="259"/>
      </w:pPr>
      <w:r>
        <w:t>2.  pročitati svaki QAC segment te riječi;</w:t>
      </w:r>
    </w:p>
    <w:p>
      <w:pPr>
        <w:spacing w:after="60"/>
        <w:ind w:left="259" w:hanging="259"/>
      </w:pPr>
      <w:r>
        <w:t>3.  preuzeti QAC morfološku funkciju svakog segmenta;</w:t>
      </w:r>
    </w:p>
    <w:p>
      <w:pPr>
        <w:spacing w:after="60"/>
        <w:ind w:left="259" w:hanging="259"/>
      </w:pPr>
      <w:r>
        <w:t>4.  preuzeti stvarnu QAC CSS klasu i stvarnu QAC boju svakog segmenta;</w:t>
      </w:r>
    </w:p>
    <w:p>
      <w:pPr>
        <w:spacing w:after="60"/>
        <w:ind w:left="259" w:hanging="259"/>
      </w:pPr>
      <w:r>
        <w:t>5.  povezati segment s odgovarajućim dijelom neizmijenjenog Mehanovićevog prijevoda;</w:t>
      </w:r>
    </w:p>
    <w:p>
      <w:pPr>
        <w:spacing w:after="60"/>
        <w:ind w:left="259" w:hanging="259"/>
      </w:pPr>
      <w:r>
        <w:t>6.  prenijeti istu QAC boju na povezani bosanski ekvivalent;</w:t>
      </w:r>
    </w:p>
    <w:p>
      <w:pPr>
        <w:spacing w:after="60"/>
        <w:ind w:left="259" w:hanging="259"/>
      </w:pPr>
      <w:r>
        <w:t>7.  pojedinačno revidirati segment, bosanski token i njihovu vezu.</w:t>
      </w:r>
    </w:p>
    <w:p>
      <w:r>
        <w:t>Bosanska gramatika nikada ne određuje boju. Značenje, vrsta riječi ili konstrukcija u bosanskom jeziku ne smiju promijeniti QAC tag, QAC funkciju, CSS klasu niti boju arapskog segmenta.</w:t>
      </w:r>
    </w:p>
    <w:p>
      <w:pPr>
        <w:pStyle w:val="Heading1"/>
        <w:keepNext/>
      </w:pPr>
      <w:r>
        <w:t>2. Jedini dozvoljeni izvori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Podatak</w:t>
            </w:r>
          </w:p>
        </w:tc>
        <w:tc>
          <w:tcPr>
            <w:tcW w:type="dxa" w:w="2952"/>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Jedini dozvoljeni izvor</w:t>
            </w:r>
          </w:p>
        </w:tc>
        <w:tc>
          <w:tcPr>
            <w:tcW w:type="dxa" w:w="446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Pravilo</w:t>
            </w:r>
          </w:p>
        </w:tc>
      </w:tr>
      <w:tr>
        <w:trPr>
          <w:cantSplit w:val="true"/>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Arapska morfologija, segmentacija, tagovi, funkcije, klase i boje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Word by Word</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Preuzeti direktno i bez preklasifikacije.</w:t>
            </w:r>
          </w:p>
        </w:tc>
      </w:tr>
      <w:tr>
        <w:trPr>
          <w:cantSplit w:val="true"/>
        </w:trPr>
        <w:tc>
          <w:tcPr>
            <w:tcW w:type="dxa" w:w="2376"/>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Originalni arapski tekst</w:t>
            </w:r>
          </w:p>
        </w:tc>
        <w:tc>
          <w:tcPr>
            <w:tcW w:type="dxa" w:w="295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i provjereni kur’anski arapski tekst</w:t>
            </w:r>
          </w:p>
        </w:tc>
        <w:tc>
          <w:tcPr>
            <w:tcW w:type="dxa" w:w="446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Mora odgovarati suri i ajetu.</w:t>
            </w:r>
          </w:p>
        </w:tc>
      </w:tr>
      <w:tr>
        <w:trPr>
          <w:cantSplit w:val="true"/>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Bosanski prijevod</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Muhamed Mehanović na QuranEnc-u</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Tekst, značenje, redoslijed, pravopis i interpunkcija ostaju neizmijenjeni.</w:t>
            </w:r>
          </w:p>
        </w:tc>
      </w:tr>
    </w:tbl>
    <w:p>
      <w:pPr>
        <w:spacing w:after="20"/>
      </w:pPr>
    </w:p>
    <w:p>
      <w:r>
        <w:t>Stare Excel ili Word tabele mogu služiti samo kao primjer izgleda. Ne smiju biti izvor morfologije, boje, segmentacije, leme, korijena ili povezivanja.</w:t>
      </w:r>
    </w:p>
    <w:p>
      <w:pPr>
        <w:pStyle w:val="Heading1"/>
        <w:keepNext/>
      </w:pPr>
      <w:r>
        <w:t>3. Obrada uvijek počinje nanovo</w:t>
      </w:r>
    </w:p>
    <w:p>
      <w:pPr>
        <w:spacing w:after="60"/>
        <w:ind w:left="317" w:hanging="259"/>
      </w:pPr>
      <w:r>
        <w:t>•  Za svaku suru iznova preuzeti QAC podatke za svaki ajet i svaku riječ.</w:t>
      </w:r>
    </w:p>
    <w:p>
      <w:pPr>
        <w:spacing w:after="60"/>
        <w:ind w:left="317" w:hanging="259"/>
      </w:pPr>
      <w:r>
        <w:t>•  Iz QuranEnc-a iznova preuzeti puni Mehanovićev prijevod svakog ajeta.</w:t>
      </w:r>
    </w:p>
    <w:p>
      <w:pPr>
        <w:spacing w:after="60"/>
        <w:ind w:left="317" w:hanging="259"/>
      </w:pPr>
      <w:r>
        <w:t>•  Ne kopirati boje niti veze iz ranijih tabela, čak ni kada je sura ranije obrađena.</w:t>
      </w:r>
    </w:p>
    <w:p>
      <w:pPr>
        <w:spacing w:after="60"/>
        <w:ind w:left="317" w:hanging="259"/>
      </w:pPr>
      <w:r>
        <w:t>•  Ranije sure i tabele koristiti isključivo kao vizuelnu ili strukturnu referencu.</w:t>
      </w:r>
    </w:p>
    <w:p>
      <w:pPr>
        <w:spacing w:after="60"/>
        <w:ind w:left="317" w:hanging="259"/>
      </w:pPr>
      <w:r>
        <w:t>•  Prije povezivanja evidentirati ukupan broj ajeta, QAC riječi i QAC segmenata.</w:t>
      </w:r>
    </w:p>
    <w:p>
      <w:pPr>
        <w:pStyle w:val="Heading1"/>
        <w:keepNext/>
      </w:pPr>
      <w:r>
        <w:t>4. Obavezno preuzimanje iz QAC-a</w:t>
      </w:r>
    </w:p>
    <w:p>
      <w:r>
        <w:t>Za svaku QAC riječ i svaki njen segment preuzeti sve dostupne podatke. Ako QAC podatak ne navodi, polje se ne rekonstruira i ne izmišlja, nego ostaje prazno ili dobija status QAC_NO_DATA.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64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Br.</w:t>
            </w:r>
          </w:p>
        </w:tc>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Polje</w:t>
            </w:r>
          </w:p>
        </w:tc>
        <w:tc>
          <w:tcPr>
            <w:tcW w:type="dxa" w:w="576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Obavezni sadržaj</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qac_location</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Lokacija riječi ili segmenta u obliku sura:ajet:riječ[:segment].</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2</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arabic_word</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Originalna arapska riječ.</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arabic_segment</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Tačan arapski segment izdvojen u QAC-u.</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4</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qac_word_id</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Jedinstveni identifikator QAC riječi.</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5</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qac_segment_id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Jedinstveni identifikator QAC segmenta.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6</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segment_order</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Redni broj segmenta unutar arapske riječi.</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7</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qac_tag</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Izvorna QAC morfološka oznaka.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8</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qac_full_description</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Puni QAC morfološki opis bez preformulisanja kategorije.</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9</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qac_css_class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Stvarna QAC CSS klasa segmenta.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10</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qac_hex_color</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Stvarna HEX vrijednost izvedena iz iste QAC CSS klase.</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lemma</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Lema samo ako je QAC navodi uz taj segment.</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12</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root</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Korijen samo ako je QAC navodi uz taj segment.</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other_qac_data</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Svi ostali morfološki podaci koje QAC prikazuje uz segment.</w:t>
            </w:r>
          </w:p>
        </w:tc>
      </w:tr>
    </w:tbl>
    <w:p>
      <w:pPr>
        <w:spacing w:after="20"/>
      </w:pPr>
    </w:p>
    <w:p>
      <w:pPr>
        <w:pStyle w:val="Heading1"/>
        <w:keepNext/>
      </w:pPr>
      <w:r>
        <w:t>5. QAC boje se preslikavaju direktno</w:t>
      </w:r>
    </w:p>
    <w:p>
      <w:r>
        <w:t>Ne koristi se zasebna korisnička legenda za ponovno određivanje boje. QAC boja je već sastavni dio QAC segmenta i preuzima se direktno iz QAC prikaza i njegove CSS klase.</w:t>
      </w:r>
    </w:p>
    <w:p>
      <w:pPr>
        <w:spacing w:after="60"/>
        <w:ind w:left="317" w:hanging="259"/>
      </w:pPr>
      <w:r>
        <w:t>•  Ne birati boju prema značenju riječi.</w:t>
      </w:r>
    </w:p>
    <w:p>
      <w:pPr>
        <w:spacing w:after="60"/>
        <w:ind w:left="317" w:hanging="259"/>
      </w:pPr>
      <w:r>
        <w:t>•  Ne birati boju prema bosanskoj vrsti riječi.</w:t>
      </w:r>
    </w:p>
    <w:p>
      <w:pPr>
        <w:spacing w:after="60"/>
        <w:ind w:left="317" w:hanging="259"/>
      </w:pPr>
      <w:r>
        <w:t>•  Ne pretvarati QAC tag u drugu kategoriju.</w:t>
      </w:r>
    </w:p>
    <w:p>
      <w:pPr>
        <w:spacing w:after="60"/>
        <w:ind w:left="317" w:hanging="259"/>
      </w:pPr>
      <w:r>
        <w:t>•  Ne davati prednost glagolu, imenici, zamjenici, negaciji ili drugoj kategoriji.</w:t>
      </w:r>
    </w:p>
    <w:p>
      <w:pPr>
        <w:spacing w:after="60"/>
        <w:ind w:left="317" w:hanging="259"/>
      </w:pPr>
      <w:r>
        <w:t>•  Ne koristiti dominantnu boju niti boju posljednjeg segmenta.</w:t>
      </w:r>
    </w:p>
    <w:p>
      <w:pPr>
        <w:spacing w:after="60"/>
        <w:ind w:left="317" w:hanging="259"/>
      </w:pPr>
      <w:r>
        <w:t>•  Ne pamtiti HEX napamet ako se stvarna vrijednost može očitati iz QAC CSS-a.</w:t>
      </w:r>
    </w:p>
    <w:p>
      <w:pPr>
        <w:spacing w:after="60"/>
        <w:ind w:left="317" w:hanging="259"/>
      </w:pPr>
      <w:r>
        <w:t>•  Ako se QAC CSS i vizuelno očitana boja ne podudaraju, obrada se zaustavlja na tom zapisu i status ne može biti PASS dok se izvor ponovo ne provjeri.</w:t>
      </w:r>
    </w:p>
    <w:p>
      <w:pPr>
        <w:pStyle w:val="Heading1"/>
        <w:keepNext/>
      </w:pPr>
      <w:r>
        <w:t>6. Segmenti jedne arapske riječi</w:t>
      </w:r>
    </w:p>
    <w:p>
      <w:r>
        <w:t>Ako jedna arapska riječ sadrži više QAC segmenata, svaki segment je zasebna morfološka i vizuelna jedinica.</w:t>
      </w:r>
    </w:p>
    <w:p>
      <w:pPr>
        <w:spacing w:after="60"/>
        <w:ind w:left="317" w:hanging="259"/>
      </w:pPr>
      <w:r>
        <w:t>•  Svaki segment dobija vlastiti qac_segment_id, redni broj, tag, opis, CSS klasu i HEX boju.</w:t>
      </w:r>
    </w:p>
    <w:p>
      <w:pPr>
        <w:spacing w:after="60"/>
        <w:ind w:left="317" w:hanging="259"/>
      </w:pPr>
      <w:r>
        <w:t>•  Osobine jednog segmenta ne prenose se na druge segmente iste riječi.</w:t>
      </w:r>
    </w:p>
    <w:p>
      <w:pPr>
        <w:spacing w:after="60"/>
        <w:ind w:left="317" w:hanging="259"/>
      </w:pPr>
      <w:r>
        <w:t>•  Cijela riječ ne smije dobiti boju samo jednog segmenta.</w:t>
      </w:r>
    </w:p>
    <w:p>
      <w:pPr>
        <w:spacing w:after="60"/>
        <w:ind w:left="317" w:hanging="259"/>
      </w:pPr>
      <w:r>
        <w:t>•  U vizuelnoj tabeli segmenti moraju biti vidljivo odvojeni i obojeni prema QAC-u.</w:t>
      </w:r>
    </w:p>
    <w:p>
      <w:pPr>
        <w:spacing w:after="60"/>
        <w:ind w:left="317" w:hanging="259"/>
      </w:pPr>
      <w:r>
        <w:t>•  U aplikacijskoj tabeli veza se uspostavlja na nivou segmenta, a ne samo na nivou cijele riječi.</w:t>
      </w:r>
    </w:p>
    <w:p>
      <w:pPr>
        <w:pStyle w:val="Heading1"/>
        <w:keepNext/>
      </w:pPr>
      <w:r>
        <w:t>7. Povezivanje s bosanskim tekstom</w:t>
      </w:r>
    </w:p>
    <w:p>
      <w:r>
        <w:t>Svaka bosanska riječ ili dio izraza povezuje se s QAC segmentom čije značenje ili funkciju prenosi u Mehanovićevom prijevodu. Bosanski ekvivalent zatim preuzima qac_segment_id, qac_tag, qac_css_class i qac_hex_color tog segmenta.</w:t>
      </w:r>
    </w:p>
    <w:p>
      <w:r>
        <w:t>Pri povezivanju se ne mijenja Mehanovićev tekst i ne vrši nova gramatička klasifikacija bosanske riječi. Povezivanje služi samo tome da se ustanovi koji QAC segment prenosi sadržaj konkretnog bosanskog tokena.</w:t>
      </w:r>
    </w:p>
    <w:p>
      <w:pPr>
        <w:pStyle w:val="Heading1"/>
        <w:keepNext/>
      </w:pPr>
      <w:r>
        <w:t>8. Obavezni referentni primjer 78:6</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val="true"/>
        </w:trPr>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Arapski segment</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QAC tag</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QAC funkcija</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Bosanski ekvivalent</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Obavezna radnja</w:t>
            </w:r>
          </w:p>
        </w:tc>
      </w:tr>
      <w:tr>
        <w:trPr>
          <w:cantSplit w:val="true"/>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أَ</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INTG</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upitni prefiks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Zar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Zar preuzima boju segmenta أَ.</w:t>
            </w:r>
          </w:p>
        </w:tc>
      </w:tr>
      <w:tr>
        <w:trPr>
          <w:cantSplit w:val="true"/>
        </w:trPr>
        <w:tc>
          <w:tcPr>
            <w:tcW w:type="dxa" w:w="144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لَمْ</w:t>
            </w:r>
          </w:p>
        </w:tc>
        <w:tc>
          <w:tcPr>
            <w:tcW w:type="dxa" w:w="115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NEG</w:t>
            </w:r>
          </w:p>
        </w:tc>
        <w:tc>
          <w:tcPr>
            <w:tcW w:type="dxa" w:w="18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negacijska čestica</w:t>
            </w:r>
          </w:p>
        </w:tc>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nismo</w:t>
            </w:r>
          </w:p>
        </w:tc>
        <w:tc>
          <w:tcPr>
            <w:tcW w:type="dxa" w:w="352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nismo preuzima boju segmenta لَمْ.</w:t>
            </w:r>
          </w:p>
        </w:tc>
      </w:tr>
      <w:tr>
        <w:trPr>
          <w:cantSplit w:val="true"/>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نَجْعَلِ</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V</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glagol</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učinili</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učinili preuzima boju segmenta نَجْعَلِ.</w:t>
            </w:r>
          </w:p>
        </w:tc>
      </w:tr>
    </w:tbl>
    <w:p>
      <w:pPr>
        <w:spacing w:after="20"/>
      </w:pPr>
    </w:p>
    <w:p>
      <w:r>
        <w:t>Riječ „nismo“ ne smije se povezati s glagolom نَجْعَلِ samo zato što zajedno s riječju „učinili“ čini bosansku glagolsku konstrukciju. Boja i veza dolaze isključivo od segmenta لَمْ / NEG.</w:t>
      </w:r>
    </w:p>
    <w:p>
      <w:pPr>
        <w:pStyle w:val="Heading1"/>
        <w:keepNext/>
      </w:pPr>
      <w:r>
        <w:t>9. Dozvoljeni tipovi povezivanja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6"/>
              </w:rPr>
              <w:t>Situacija</w:t>
            </w:r>
          </w:p>
        </w:tc>
        <w:tc>
          <w:tcPr>
            <w:tcW w:type="dxa" w:w="446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6"/>
              </w:rPr>
              <w:t>Obavezno postupanje</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6"/>
              </w:rPr>
              <w:t>Status ili tehnička veza</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Jedan QAC segment i jedna bosanska riječ</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Direktna veza segmenta i tokena.</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MAPPED_ONE_TO_ONE</w:t>
            </w:r>
          </w:p>
        </w:tc>
      </w:tr>
      <w:tr>
        <w:trPr>
          <w:cantSplit w:val="true"/>
        </w:trPr>
        <w:tc>
          <w:tcPr>
            <w:tcW w:type="dxa" w:w="223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Jedan QAC segment i više bosanskih riječi</w:t>
            </w:r>
          </w:p>
        </w:tc>
        <w:tc>
          <w:tcPr>
            <w:tcW w:type="dxa" w:w="446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Sve riječi preuzimaju istu boju i isti qac_segment_id.</w:t>
            </w:r>
          </w:p>
        </w:tc>
        <w:tc>
          <w:tcPr>
            <w:tcW w:type="dxa" w:w="316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MAPPED_ONE_TO_MANY</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Više QAC segmenata i bosanski izraz</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Svaki dio izraza veže se za svoj segment i dobija njegovu boju.</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MAPPED_BY_SEGMENT</w:t>
            </w:r>
          </w:p>
        </w:tc>
      </w:tr>
      <w:tr>
        <w:trPr>
          <w:cantSplit w:val="true"/>
        </w:trPr>
        <w:tc>
          <w:tcPr>
            <w:tcW w:type="dxa" w:w="223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QAC segment nije zasebno izražen</w:t>
            </w:r>
          </w:p>
        </w:tc>
        <w:tc>
          <w:tcPr>
            <w:tcW w:type="dxa" w:w="446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Segment ostaje u tabeli, s punim QAC podacima, bez nasilnog vezivanja.</w:t>
            </w:r>
          </w:p>
        </w:tc>
        <w:tc>
          <w:tcPr>
            <w:tcW w:type="dxa" w:w="316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QAC_SEGMENT_NOT_SEPARATELY_EXPRESSED_IN_BOSNIAN</w:t>
            </w:r>
          </w:p>
        </w:tc>
      </w:tr>
      <w:tr>
        <w:trPr>
          <w:cantSplit w:val="true"/>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Bosanska riječ nema arapski površinski segment</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Riječ ostaje crna i ne povezuje se sa susjednim segmentom.</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inserted_no_arabic_segment</w:t>
            </w:r>
          </w:p>
        </w:tc>
      </w:tr>
      <w:tr>
        <w:trPr>
          <w:cantSplit w:val="true"/>
        </w:trPr>
        <w:tc>
          <w:tcPr>
            <w:tcW w:type="dxa" w:w="223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QAC podatak nije dostupan</w:t>
            </w:r>
          </w:p>
        </w:tc>
        <w:tc>
          <w:tcPr>
            <w:tcW w:type="dxa" w:w="446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Polje ostaje prazno; ništa se ne izvodi samostalno.</w:t>
            </w:r>
          </w:p>
        </w:tc>
        <w:tc>
          <w:tcPr>
            <w:tcW w:type="dxa" w:w="316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QAC_NO_DATA</w:t>
            </w:r>
          </w:p>
        </w:tc>
      </w:tr>
    </w:tbl>
    <w:p>
      <w:pPr>
        <w:spacing w:after="20"/>
      </w:pPr>
    </w:p>
    <w:p>
      <w:pPr>
        <w:pStyle w:val="Heading1"/>
        <w:keepNext/>
      </w:pPr>
      <w:r>
        <w:t>10. Segment bez posebnog bosanskog ekvivalenta</w:t>
      </w:r>
    </w:p>
    <w:p>
      <w:pPr>
        <w:spacing w:after="60"/>
        <w:ind w:left="317" w:hanging="259"/>
      </w:pPr>
      <w:r>
        <w:t>•  Segment ostaje evidentiran u listu Segmenti.</w:t>
      </w:r>
    </w:p>
    <w:p>
      <w:pPr>
        <w:spacing w:after="60"/>
        <w:ind w:left="317" w:hanging="259"/>
      </w:pPr>
      <w:r>
        <w:t>•  Zadržava originalni QAC tag, opis, CSS klasu, HEX boju, lemu i korijen ako postoje.</w:t>
      </w:r>
    </w:p>
    <w:p>
      <w:pPr>
        <w:spacing w:after="60"/>
        <w:ind w:left="317" w:hanging="259"/>
      </w:pPr>
      <w:r>
        <w:t>•  Ne dobija bosnian_token_id.</w:t>
      </w:r>
    </w:p>
    <w:p>
      <w:pPr>
        <w:spacing w:after="60"/>
        <w:ind w:left="317" w:hanging="259"/>
      </w:pPr>
      <w:r>
        <w:t>•  Dobija status QAC_SEGMENT_NOT_SEPARATELY_EXPRESSED_IN_BOSNIAN.</w:t>
      </w:r>
    </w:p>
    <w:p>
      <w:pPr>
        <w:spacing w:after="60"/>
        <w:ind w:left="317" w:hanging="259"/>
      </w:pPr>
      <w:r>
        <w:t>•  Ne smije se vezati za najbližu bosansku riječ samo da bi sve ćelije bile popunjene.</w:t>
      </w:r>
    </w:p>
    <w:p>
      <w:pPr>
        <w:pStyle w:val="Heading1"/>
        <w:keepNext/>
      </w:pPr>
      <w:r>
        <w:t>11. Bosanska riječ bez arapskog segmenta</w:t>
      </w:r>
    </w:p>
    <w:p>
      <w:pPr>
        <w:spacing w:after="60"/>
        <w:ind w:left="317" w:hanging="259"/>
      </w:pPr>
      <w:r>
        <w:t>•  Ostaje crna, HEX #000000.</w:t>
      </w:r>
    </w:p>
    <w:p>
      <w:pPr>
        <w:spacing w:after="60"/>
        <w:ind w:left="317" w:hanging="259"/>
      </w:pPr>
      <w:r>
        <w:t>•  Dobija status inserted_no_arabic_segment.</w:t>
      </w:r>
    </w:p>
    <w:p>
      <w:pPr>
        <w:spacing w:after="60"/>
        <w:ind w:left="317" w:hanging="259"/>
      </w:pPr>
      <w:r>
        <w:t>•  Polja qac_word_id i qac_segment_id ostaju prazna.</w:t>
      </w:r>
    </w:p>
    <w:p>
      <w:pPr>
        <w:spacing w:after="60"/>
        <w:ind w:left="317" w:hanging="259"/>
      </w:pPr>
      <w:r>
        <w:t>•  Ne preuzima boju prethodne ili naredne bosanske riječi.</w:t>
      </w:r>
    </w:p>
    <w:p>
      <w:pPr>
        <w:spacing w:after="60"/>
        <w:ind w:left="317" w:hanging="259"/>
      </w:pPr>
      <w:r>
        <w:t>•  Ne povezuje se naknadno radi gramatičke cjelovitosti bosanske rečenice.</w:t>
      </w:r>
    </w:p>
    <w:p>
      <w:pPr>
        <w:pStyle w:val="Heading1"/>
        <w:keepNext/>
      </w:pPr>
      <w:r>
        <w:t>12. Neizmjenjivost Mehanovićevog prijevoda</w:t>
      </w:r>
    </w:p>
    <w:p>
      <w:r>
        <w:t>Koristi se isključivo prijevod Muhameda Mehanovića sa QuranEnc-a. Mora ostati potpuno isti kao u izvoru.</w:t>
      </w:r>
    </w:p>
    <w:p>
      <w:pPr>
        <w:spacing w:after="60"/>
        <w:ind w:left="317" w:hanging="259"/>
      </w:pPr>
      <w:r>
        <w:t>•  Ne mijenjati značenje.</w:t>
      </w:r>
    </w:p>
    <w:p>
      <w:pPr>
        <w:spacing w:after="60"/>
        <w:ind w:left="317" w:hanging="259"/>
      </w:pPr>
      <w:r>
        <w:t>•  Ne zamjenjivati riječi sinonimima.</w:t>
      </w:r>
    </w:p>
    <w:p>
      <w:pPr>
        <w:spacing w:after="60"/>
        <w:ind w:left="317" w:hanging="259"/>
      </w:pPr>
      <w:r>
        <w:t>•  Ne mijenjati redoslijed riječi.</w:t>
      </w:r>
    </w:p>
    <w:p>
      <w:pPr>
        <w:spacing w:after="60"/>
        <w:ind w:left="317" w:hanging="259"/>
      </w:pPr>
      <w:r>
        <w:t>•  Ne mijenjati pravopis, velika i mala slova, interpunkciju niti oblik rečenice.</w:t>
      </w:r>
    </w:p>
    <w:p>
      <w:pPr>
        <w:spacing w:after="60"/>
        <w:ind w:left="317" w:hanging="259"/>
      </w:pPr>
      <w:r>
        <w:t>•  Ne dodavati objašnjenja u prevodni red.</w:t>
      </w:r>
    </w:p>
    <w:p>
      <w:pPr>
        <w:spacing w:after="60"/>
        <w:ind w:left="317" w:hanging="259"/>
      </w:pPr>
      <w:r>
        <w:t>•  Tehnička tokenizacija mora omogućiti tačnu rekonstrukciju izvornog teksta, uključujući razmake i interpunkciju.</w:t>
      </w:r>
    </w:p>
    <w:p>
      <w:pPr>
        <w:pStyle w:val="Heading1"/>
        <w:keepNext/>
      </w:pPr>
      <w:r>
        <w:t>13. Lema i korijen</w:t>
      </w:r>
    </w:p>
    <w:p>
      <w:r>
        <w:t>Lema i korijen upisuju se samo uz segment kojem ih QAC izričito pripisuje.</w:t>
      </w:r>
    </w:p>
    <w:p>
      <w:pPr>
        <w:spacing w:after="60"/>
        <w:ind w:left="317" w:hanging="259"/>
      </w:pPr>
      <w:r>
        <w:t>•  Ne prenositi korijen glagola na zamjenički nastavak.</w:t>
      </w:r>
    </w:p>
    <w:p>
      <w:pPr>
        <w:spacing w:after="60"/>
        <w:ind w:left="317" w:hanging="259"/>
      </w:pPr>
      <w:r>
        <w:t>•  Ne prenositi korijen imenice na određeni član.</w:t>
      </w:r>
    </w:p>
    <w:p>
      <w:pPr>
        <w:spacing w:after="60"/>
        <w:ind w:left="317" w:hanging="259"/>
      </w:pPr>
      <w:r>
        <w:t>•  Ne prenositi lemu na prefiks, prijedlog, veznik ili drugi segment.</w:t>
      </w:r>
    </w:p>
    <w:p>
      <w:pPr>
        <w:spacing w:after="60"/>
        <w:ind w:left="317" w:hanging="259"/>
      </w:pPr>
      <w:r>
        <w:t>•  Ne ponavljati automatski istu lemu ili korijen na svim segmentima jedne riječi.</w:t>
      </w:r>
    </w:p>
    <w:p>
      <w:pPr>
        <w:spacing w:after="60"/>
        <w:ind w:left="317" w:hanging="259"/>
      </w:pPr>
      <w:r>
        <w:t>•  Ne rekonstruirati lemu ili korijen iz vlastitog poznavanja arapskog jezika.</w:t>
      </w:r>
    </w:p>
    <w:p>
      <w:pPr>
        <w:pStyle w:val="Heading1"/>
        <w:keepNext/>
      </w:pPr>
      <w:r>
        <w:t>14. Vizuelna Excel tabela</w:t>
      </w:r>
    </w:p>
    <w:p>
      <w:r>
        <w:t>Vizuelna tabela mora biti pregledna, a arapski tekst mora biti prikazan zdesna nalijevo. Za svaki ajet prikazati:</w:t>
      </w:r>
    </w:p>
    <w:p>
      <w:pPr>
        <w:spacing w:after="60"/>
        <w:ind w:left="259" w:hanging="259"/>
      </w:pPr>
      <w:r>
        <w:t>1.  broj ajeta;</w:t>
      </w:r>
    </w:p>
    <w:p>
      <w:pPr>
        <w:spacing w:after="60"/>
        <w:ind w:left="259" w:hanging="259"/>
      </w:pPr>
      <w:r>
        <w:t>2.  originalni arapski tekst;</w:t>
      </w:r>
    </w:p>
    <w:p>
      <w:pPr>
        <w:spacing w:after="60"/>
        <w:ind w:left="259" w:hanging="259"/>
      </w:pPr>
      <w:r>
        <w:t>3.  svaki QAC segment odvojeno i u stvarnoj QAC boji;</w:t>
      </w:r>
    </w:p>
    <w:p>
      <w:pPr>
        <w:spacing w:after="60"/>
        <w:ind w:left="259" w:hanging="259"/>
      </w:pPr>
      <w:r>
        <w:t>4.  neizmijenjeni Mehanovićev prijevod;</w:t>
      </w:r>
    </w:p>
    <w:p>
      <w:pPr>
        <w:spacing w:after="60"/>
        <w:ind w:left="259" w:hanging="259"/>
      </w:pPr>
      <w:r>
        <w:t>5.  bosanske tokene u izvornom redoslijedu;</w:t>
      </w:r>
    </w:p>
    <w:p>
      <w:pPr>
        <w:spacing w:after="60"/>
        <w:ind w:left="259" w:hanging="259"/>
      </w:pPr>
      <w:r>
        <w:t>6.  svaki povezani bosanski token u boji odgovarajućeg QAC segmenta;</w:t>
      </w:r>
    </w:p>
    <w:p>
      <w:pPr>
        <w:spacing w:after="60"/>
        <w:ind w:left="259" w:hanging="259"/>
      </w:pPr>
      <w:r>
        <w:t>7.  crnu boju samo za tokene bez arapskog površinskog segmenta.</w:t>
      </w:r>
    </w:p>
    <w:p>
      <w:pPr>
        <w:pStyle w:val="Heading1"/>
        <w:keepNext/>
      </w:pPr>
      <w:r>
        <w:t>15. Aplikacijska Excel tabela</w:t>
      </w:r>
    </w:p>
    <w:p>
      <w:r>
        <w:t>Aplikacijska tabela mora sadržavati najmanje sljedeće radne listove: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6"/>
              </w:rPr>
              <w:t>Radni list</w:t>
            </w:r>
          </w:p>
        </w:tc>
        <w:tc>
          <w:tcPr>
            <w:tcW w:type="dxa" w:w="6552"/>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6"/>
              </w:rPr>
              <w:t>Sadržaj</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6"/>
              </w:rPr>
              <w:t>Obaveznost</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Rijeci</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QAC riječi, njihove lokacije, arapski tekst i identifikatori.</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Segmenti</w:t>
            </w:r>
          </w:p>
        </w:tc>
        <w:tc>
          <w:tcPr>
            <w:tcW w:type="dxa" w:w="655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Svi QAC segmenti sa morfologijom, bojama, lemama i korijenima.</w:t>
            </w:r>
          </w:p>
        </w:tc>
        <w:tc>
          <w:tcPr>
            <w:tcW w:type="dxa" w:w="144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Bosanski_tokeni</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Svi tokeni Mehanovićevog teksta u izvornom redoslijedu.</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Veze</w:t>
            </w:r>
          </w:p>
        </w:tc>
        <w:tc>
          <w:tcPr>
            <w:tcW w:type="dxa" w:w="655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Veze qac_segment_id ↔ bosnian_token_id i status povezivanja.</w:t>
            </w:r>
          </w:p>
        </w:tc>
        <w:tc>
          <w:tcPr>
            <w:tcW w:type="dxa" w:w="144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Audit_tokena</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Pojedinačna revizija svakog bosanskog tokena.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Audit_segmenata</w:t>
            </w:r>
          </w:p>
        </w:tc>
        <w:tc>
          <w:tcPr>
            <w:tcW w:type="dxa" w:w="655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Pojedinačna revizija svakog QAC segmenta.</w:t>
            </w:r>
          </w:p>
        </w:tc>
        <w:tc>
          <w:tcPr>
            <w:tcW w:type="dxa" w:w="144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QA</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Zbirne kontrole, očekivane i stvarne vrijednosti, dokazi i statusi.</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Legenda</w:t>
            </w:r>
          </w:p>
        </w:tc>
        <w:tc>
          <w:tcPr>
            <w:tcW w:type="dxa" w:w="655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QAC tagovi, CSS klase i boje stvarno upotrijebljene u suri.</w:t>
            </w:r>
          </w:p>
        </w:tc>
        <w:tc>
          <w:tcPr>
            <w:tcW w:type="dxa" w:w="144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App_schema</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Opis kolona, tipova i veza potrebnih aplikaciji.</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Izvori</w:t>
            </w:r>
          </w:p>
        </w:tc>
        <w:tc>
          <w:tcPr>
            <w:tcW w:type="dxa" w:w="655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Tačni izvori i verzije korištene u obradi.</w:t>
            </w:r>
          </w:p>
        </w:tc>
        <w:tc>
          <w:tcPr>
            <w:tcW w:type="dxa" w:w="144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Prijevod_Mehanovic</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Izvorni prijevod po ajetima i kontrolni tekst.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6"/>
              </w:rPr>
              <w:t>Obavezno</w:t>
            </w:r>
          </w:p>
        </w:tc>
      </w:tr>
    </w:tbl>
    <w:p>
      <w:pPr>
        <w:spacing w:after="20"/>
      </w:pPr>
    </w:p>
    <w:p>
      <w:pPr>
        <w:pStyle w:val="Heading1"/>
        <w:keepNext/>
      </w:pPr>
      <w:r>
        <w:t>16. Minimalna aplikacijska polja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64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Br.</w:t>
            </w:r>
          </w:p>
        </w:tc>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Polje</w:t>
            </w:r>
          </w:p>
        </w:tc>
        <w:tc>
          <w:tcPr>
            <w:tcW w:type="dxa" w:w="576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Obavezni sadržaj</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surah_id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Broj sure.</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2</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ayah_id</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Broj ajeta.</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qac_word_id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ID arapske riječi.</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4</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qac_segment_id</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ID pojedinačnog QAC segmenta.</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5</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bosnian_token_id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ID pojedinačnog bosanskog tokena.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6</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qac_location</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Izvorna QAC lokacija.</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7</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arabic_word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Originalna arapska riječ.</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8</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arabic_segment</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Originalni arapski segment.</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9</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qac_tag</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tag.</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10</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qac_full_description</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Puni QAC opis.</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qac_css_class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CSS klasa.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12</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qac_hex_color</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Stvarna QAC HEX boja.</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lemma</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lema, ako postoji.</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14</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root</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korijen, ako postoji.</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15</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bosnian_original_token</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Neizmijenjeni bosanski token.</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16</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mapping_status</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Status veze ili nepovezanosti.</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17</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highlight_group_id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Grupa za interaktivni highlight.</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18</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source</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ili QuranEnc izvor zapisa.</w:t>
            </w:r>
          </w:p>
        </w:tc>
      </w:tr>
    </w:tbl>
    <w:p>
      <w:pPr>
        <w:spacing w:after="20"/>
      </w:pPr>
    </w:p>
    <w:p>
      <w:pPr>
        <w:pStyle w:val="Heading1"/>
        <w:keepNext/>
      </w:pPr>
      <w:r>
        <w:t>17. Klik i highlight u aplikaciji</w:t>
      </w:r>
    </w:p>
    <w:p>
      <w:pPr>
        <w:spacing w:after="60"/>
        <w:ind w:left="259" w:hanging="259"/>
      </w:pPr>
      <w:r>
        <w:t>1.  Klikom na arapsku riječ pronalazi se njen qac_word_id.</w:t>
      </w:r>
    </w:p>
    <w:p>
      <w:pPr>
        <w:spacing w:after="60"/>
        <w:ind w:left="259" w:hanging="259"/>
      </w:pPr>
      <w:r>
        <w:t>2.  Učitavaju se svi qac_segment_id koji pripadaju toj riječi.</w:t>
      </w:r>
    </w:p>
    <w:p>
      <w:pPr>
        <w:spacing w:after="60"/>
        <w:ind w:left="259" w:hanging="259"/>
      </w:pPr>
      <w:r>
        <w:t>3.  Preko lista Veze pronalaze se odgovarajući bosnian_token_id.</w:t>
      </w:r>
    </w:p>
    <w:p>
      <w:pPr>
        <w:spacing w:after="60"/>
        <w:ind w:left="259" w:hanging="259"/>
      </w:pPr>
      <w:r>
        <w:t>4.  Povezani bosanski tokeni dobijaju pozadinski highlight.</w:t>
      </w:r>
    </w:p>
    <w:p>
      <w:pPr>
        <w:spacing w:after="60"/>
        <w:ind w:left="259" w:hanging="259"/>
      </w:pPr>
      <w:r>
        <w:t>5.  Boja fonta ostaje izvorna QAC boja.</w:t>
      </w:r>
    </w:p>
    <w:p>
      <w:pPr>
        <w:spacing w:after="60"/>
        <w:ind w:left="259" w:hanging="259"/>
      </w:pPr>
      <w:r>
        <w:t>6.  Klikom na pojedinačni arapski segment ističu se samo tokeni povezani s tim segmentom.</w:t>
      </w:r>
    </w:p>
    <w:p>
      <w:pPr>
        <w:spacing w:after="60"/>
        <w:ind w:left="259" w:hanging="259"/>
      </w:pPr>
      <w:r>
        <w:t>7.  Tokeni sa statusom inserted_no_arabic_segment ne aktiviraju se klikom na arapski segment.</w:t>
      </w:r>
    </w:p>
    <w:p>
      <w:r>
        <w:br w:type="page"/>
      </w:r>
    </w:p>
    <w:p>
      <w:pPr>
        <w:pStyle w:val="Heading1"/>
        <w:keepNext/>
      </w:pPr>
      <w:r>
        <w:t>18. Obavezni list Audit_tokena</w:t>
      </w:r>
    </w:p>
    <w:p>
      <w:r>
        <w:t>Audit_tokena mora sadržavati po jedan red za svaki bosanski token. Nijedan token ne smije biti preskočen, uključujući crne umetnute riječi, pomoćne riječi i interpunkcijski vezane oblike.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64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Br.</w:t>
            </w:r>
          </w:p>
        </w:tc>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Polje</w:t>
            </w:r>
          </w:p>
        </w:tc>
        <w:tc>
          <w:tcPr>
            <w:tcW w:type="dxa" w:w="576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Obavezni sadržaj</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surah_id i ayah_id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Tačna lokacija tokena.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2</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bosnian_token_id</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Jedinstveni ID tokena.</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bosnian_original_token</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Tačan tekst tokena iz Mehanovićevog prijevoda.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4</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bosnian_token_order</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Izvorni redni broj tokena u ajetu.</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5</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linked_qac_word_id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Povezana QAC riječ, ako postoji.</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6</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linked_qac_segment_id</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Povezani QAC segment, ako postoji.</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7</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qac_tag, qac_css_class, qac_hex_color</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Podaci koje token mora preuzeti.</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8</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mapping_status</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Vrsta veze ili inserted_no_arabic_segment.</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9</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text_integrity_check</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samo ako je token potpuno identičan izvoru.</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10</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segment_link_check</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samo ako veza odgovara konkretnom QAC segmentu.</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color_match_check</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samo ako je boja tokena identična boji povezanog segmenta.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12</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order_check</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samo ako je izvorni redoslijed očuvan.</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review_note</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Kratko obrazloženje veze ili razloga za crnu boju.</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14</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review_status</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REVIEWED_PASS ili REVIEWED_FAIL.</w:t>
            </w:r>
          </w:p>
        </w:tc>
      </w:tr>
    </w:tbl>
    <w:p>
      <w:pPr>
        <w:spacing w:after="20"/>
      </w:pPr>
    </w:p>
    <w:p>
      <w:r>
        <w:t>Za svaki token revizor mora pročitati arapski segment, QAC funkciju i bosanski kontekst. Automatski generisan red bez pojedinačne provjere ne smatra se revidiranim.</w:t>
      </w:r>
    </w:p>
    <w:p>
      <w:pPr>
        <w:pStyle w:val="Heading1"/>
        <w:keepNext/>
      </w:pPr>
      <w:r>
        <w:t>19. Obavezni list Audit_segmenata</w:t>
      </w:r>
    </w:p>
    <w:p>
      <w:r>
        <w:t>Audit_segmenata mora sadržavati po jedan red za svaki QAC segment, uključujući segmente koji nisu zasebno izraženi u bosanskom prijevodu i implicitne segmente koje QAC evidentira.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64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Br.</w:t>
            </w:r>
          </w:p>
        </w:tc>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Polje</w:t>
            </w:r>
          </w:p>
        </w:tc>
        <w:tc>
          <w:tcPr>
            <w:tcW w:type="dxa" w:w="576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Obavezni sadržaj</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surah_id i ayah_id</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Tačna lokacija segmenta.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2</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qac_word_id i qac_segment_id</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Jedinstveni identifikatori.</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arabic_word i arabic_segment</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Originalni arapski oblici.</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4</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segment_order</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Položaj segmenta unutar riječi.</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5</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qac_tag i qac_full_description</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Izvorna QAC morfologija.</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6</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qac_css_class i qac_hex_color</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Izvorna klasa i boja.</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7</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lemma i root</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Samo podaci koje QAC pripisuje segmentu.</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8</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linked_bosnian_token_ids</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Svi povezani tokeni ili prazno ako nema zasebnog ekvivalenta.</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9</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source_data_check</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samo ako je zapis vjeran QAC-u.</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10</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segmentation_check</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samo ako segment nije spojen ili izgubljen.</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color_check</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samo ako CSS i HEX odgovaraju QAC-u.</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12</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lemma_root_ownership_check</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samo ako lema i korijen pripadaju upravo tom segmentu.</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mapping_coverage_check</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PASS ako je segment pravilno povezan ili pravilno označen kao neizražen.</w:t>
            </w:r>
          </w:p>
        </w:tc>
      </w:tr>
      <w:tr>
        <w:trPr>
          <w:cantSplit w:val="true"/>
        </w:trPr>
        <w:tc>
          <w:tcPr>
            <w:tcW w:type="dxa" w:w="6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14</w:t>
            </w:r>
          </w:p>
        </w:tc>
        <w:tc>
          <w:tcPr>
            <w:tcW w:type="dxa" w:w="338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review_note</w:t>
            </w:r>
          </w:p>
        </w:tc>
        <w:tc>
          <w:tcPr>
            <w:tcW w:type="dxa" w:w="576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Kratka revizijska napomena.</w:t>
            </w:r>
          </w:p>
        </w:tc>
      </w:tr>
      <w:tr>
        <w:trPr>
          <w:cantSplit w:val="true"/>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15</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review_status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REVIEWED_PASS ili REVIEWED_FAIL.</w:t>
            </w:r>
          </w:p>
        </w:tc>
      </w:tr>
    </w:tbl>
    <w:p>
      <w:pPr>
        <w:spacing w:after="20"/>
      </w:pPr>
    </w:p>
    <w:p>
      <w:pPr>
        <w:pStyle w:val="Heading1"/>
        <w:keepNext/>
      </w:pPr>
      <w:r>
        <w:t>20. Obavezni list QA</w:t>
      </w:r>
    </w:p>
    <w:p>
      <w:r>
        <w:t>QA je zbirni kontrolni list. Mora sadržavati naziv kontrole, očekivanu vrijednost, stvarnu vrijednost, status i dokaz ili napomenu. Sura se ne predaje dok svaka obavezna kontrola ne dobije PASS.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3744"/>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Obavezna QA kontrola</w:t>
            </w:r>
          </w:p>
        </w:tc>
        <w:tc>
          <w:tcPr>
            <w:tcW w:type="dxa" w:w="6048"/>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7"/>
              </w:rPr>
              <w:t>Uslov za PASS</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Broj ajeta</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Stvarni broj jednak je broju ajeta u izvoru.</w:t>
            </w:r>
          </w:p>
        </w:tc>
      </w:tr>
      <w:tr>
        <w:trPr>
          <w:cantSplit w:val="true"/>
        </w:trPr>
        <w:tc>
          <w:tcPr>
            <w:tcW w:type="dxa" w:w="374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Broj QAC riječi</w:t>
            </w:r>
          </w:p>
        </w:tc>
        <w:tc>
          <w:tcPr>
            <w:tcW w:type="dxa" w:w="60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Sve riječi su preuzete i nijedna nije udvostručena.</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Broj QAC segmenata</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Svi površinski i implicitni segmenti su evidentirani.</w:t>
            </w:r>
          </w:p>
        </w:tc>
      </w:tr>
      <w:tr>
        <w:trPr>
          <w:cantSplit w:val="true"/>
        </w:trPr>
        <w:tc>
          <w:tcPr>
            <w:tcW w:type="dxa" w:w="374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Pokrivenost segmenata</w:t>
            </w:r>
          </w:p>
        </w:tc>
        <w:tc>
          <w:tcPr>
            <w:tcW w:type="dxa" w:w="60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Nijedan segment nije izgubljen.</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morfologija</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Svaki tag i opis odgovaraju QAC-u.</w:t>
            </w:r>
          </w:p>
        </w:tc>
      </w:tr>
      <w:tr>
        <w:trPr>
          <w:cantSplit w:val="true"/>
        </w:trPr>
        <w:tc>
          <w:tcPr>
            <w:tcW w:type="dxa" w:w="374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QAC CSS i HEX</w:t>
            </w:r>
          </w:p>
        </w:tc>
        <w:tc>
          <w:tcPr>
            <w:tcW w:type="dxa" w:w="60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Svaki segment ima stvarnu QAC klasu i boju ili QAC_NO_DATA.</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Bosanske boje</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Svaki povezani token ima identičnu boju svog segmenta.</w:t>
            </w:r>
          </w:p>
        </w:tc>
      </w:tr>
      <w:tr>
        <w:trPr>
          <w:cantSplit w:val="true"/>
        </w:trPr>
        <w:tc>
          <w:tcPr>
            <w:tcW w:type="dxa" w:w="374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Crni tokeni</w:t>
            </w:r>
          </w:p>
        </w:tc>
        <w:tc>
          <w:tcPr>
            <w:tcW w:type="dxa" w:w="60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Svaki crni token zaista nema arapski površinski segment.</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Mehanovićev tekst</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Potpuna rekonstrukcija prijevoda identična je QuranEnc izvoru.</w:t>
            </w:r>
          </w:p>
        </w:tc>
      </w:tr>
      <w:tr>
        <w:trPr>
          <w:cantSplit w:val="true"/>
        </w:trPr>
        <w:tc>
          <w:tcPr>
            <w:tcW w:type="dxa" w:w="374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Redoslijed tokena</w:t>
            </w:r>
          </w:p>
        </w:tc>
        <w:tc>
          <w:tcPr>
            <w:tcW w:type="dxa" w:w="60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Nijedan token nije premješten.</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Lema i korijen</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Podaci su samo na segmentima kojima ih QAC pripisuje.</w:t>
            </w:r>
          </w:p>
        </w:tc>
      </w:tr>
      <w:tr>
        <w:trPr>
          <w:cantSplit w:val="true"/>
        </w:trPr>
        <w:tc>
          <w:tcPr>
            <w:tcW w:type="dxa" w:w="374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Dominantna ili posljednja boja</w:t>
            </w:r>
          </w:p>
        </w:tc>
        <w:tc>
          <w:tcPr>
            <w:tcW w:type="dxa" w:w="60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Takvo pravilo nije primijenjeno ni na jednoj riječi.</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Audit_tokena</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Broj REVIEWED_PASS redova jednak je broju svih bosanskih tokena.</w:t>
            </w:r>
          </w:p>
        </w:tc>
      </w:tr>
      <w:tr>
        <w:trPr>
          <w:cantSplit w:val="true"/>
        </w:trPr>
        <w:tc>
          <w:tcPr>
            <w:tcW w:type="dxa" w:w="374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Audit_segmenata</w:t>
            </w:r>
          </w:p>
        </w:tc>
        <w:tc>
          <w:tcPr>
            <w:tcW w:type="dxa" w:w="60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Broj REVIEWED_PASS redova jednak je broju svih QAC segmenata.</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Neriješene stavke</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Broj REVIEWED_FAIL i REVIEW_REQUIRED zapisa jednak je nuli.</w:t>
            </w:r>
          </w:p>
        </w:tc>
      </w:tr>
      <w:tr>
        <w:trPr>
          <w:cantSplit w:val="true"/>
        </w:trPr>
        <w:tc>
          <w:tcPr>
            <w:tcW w:type="dxa" w:w="3744"/>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Excel formule i struktura</w:t>
            </w:r>
          </w:p>
        </w:tc>
        <w:tc>
          <w:tcPr>
            <w:tcW w:type="dxa" w:w="6048"/>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Nema grešaka formula, izgubljenih listova ni neispravnih ID veza.</w:t>
            </w:r>
          </w:p>
        </w:tc>
      </w:tr>
      <w:tr>
        <w:trPr>
          <w:cantSplit w:val="true"/>
        </w:trPr>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Vizuelni pregled</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7"/>
              </w:rPr>
              <w:t>Nema odsječenog teksta, preklapanja, pogrešnog RTL-a ni nečitljivih boja.</w:t>
            </w:r>
          </w:p>
        </w:tc>
      </w:tr>
    </w:tbl>
    <w:p>
      <w:pPr>
        <w:spacing w:after="20"/>
      </w:pPr>
    </w:p>
    <w:p>
      <w:pPr>
        <w:pStyle w:val="Heading1"/>
        <w:keepNext/>
      </w:pPr>
      <w:r>
        <w:t>21. Detaljna revizija svakog povezivanja</w:t>
      </w:r>
    </w:p>
    <w:p>
      <w:r>
        <w:t>Revizija se obavlja u oba smjera. Prvo se ide od QAC segmenta prema bosanskom tokenu, a zatim od svakog bosanskog tokena nazad prema QAC segmentu. Time se otkrivaju izgubljeni segmenti, pogrešno obojeni tokeni, višestruka neosnovana povezivanja i umetnute riječi koje su greškom preuzele boju.</w:t>
      </w:r>
    </w:p>
    <w:p>
      <w:pPr>
        <w:pStyle w:val="Heading2"/>
        <w:keepNext/>
      </w:pPr>
      <w:r>
        <w:t>21.1. Revizija od QAC segmenta prema bosanskom tokenu</w:t>
      </w:r>
    </w:p>
    <w:p>
      <w:pPr>
        <w:spacing w:after="60"/>
        <w:ind w:left="259" w:hanging="259"/>
      </w:pPr>
      <w:r>
        <w:t>1.  Otvoriti tačnu QAC lokaciju segmenta.</w:t>
      </w:r>
    </w:p>
    <w:p>
      <w:pPr>
        <w:spacing w:after="60"/>
        <w:ind w:left="259" w:hanging="259"/>
      </w:pPr>
      <w:r>
        <w:t>2.  Potvrditi arapsku riječ i granice segmenta.</w:t>
      </w:r>
    </w:p>
    <w:p>
      <w:pPr>
        <w:spacing w:after="60"/>
        <w:ind w:left="259" w:hanging="259"/>
      </w:pPr>
      <w:r>
        <w:t>3.  Potvrditi qac_tag i puni morfološki opis.</w:t>
      </w:r>
    </w:p>
    <w:p>
      <w:pPr>
        <w:spacing w:after="60"/>
        <w:ind w:left="259" w:hanging="259"/>
      </w:pPr>
      <w:r>
        <w:t>4.  Potvrditi qac_css_class i qac_hex_color.</w:t>
      </w:r>
    </w:p>
    <w:p>
      <w:pPr>
        <w:spacing w:after="60"/>
        <w:ind w:left="259" w:hanging="259"/>
      </w:pPr>
      <w:r>
        <w:t>5.  Potvrditi da lema i korijen pripadaju tom segmentu ili da polja moraju biti prazna.</w:t>
      </w:r>
    </w:p>
    <w:p>
      <w:pPr>
        <w:spacing w:after="60"/>
        <w:ind w:left="259" w:hanging="259"/>
      </w:pPr>
      <w:r>
        <w:t>6.  Provjeriti sve bosnian_token_id veze tog segmenta.</w:t>
      </w:r>
    </w:p>
    <w:p>
      <w:pPr>
        <w:spacing w:after="60"/>
        <w:ind w:left="259" w:hanging="259"/>
      </w:pPr>
      <w:r>
        <w:t>7.  Provjeriti prenose li povezani tokeni sadržaj tog segmenta u neizmijenjenom Mehanovićevom tekstu.</w:t>
      </w:r>
    </w:p>
    <w:p>
      <w:pPr>
        <w:spacing w:after="60"/>
        <w:ind w:left="259" w:hanging="259"/>
      </w:pPr>
      <w:r>
        <w:t>8.  Provjeriti da svaki povezani token ima upravo boju tog segmenta.</w:t>
      </w:r>
    </w:p>
    <w:p>
      <w:pPr>
        <w:spacing w:after="60"/>
        <w:ind w:left="259" w:hanging="259"/>
      </w:pPr>
      <w:r>
        <w:t>9.  Ako segment nije zasebno izražen, potvrditi odgovarajući status i odsustvo nasilne veze.</w:t>
      </w:r>
    </w:p>
    <w:p>
      <w:pPr>
        <w:spacing w:after="60"/>
        <w:ind w:left="259" w:hanging="259"/>
      </w:pPr>
      <w:r>
        <w:t>10.  Upisati revizijsku napomenu i REVIEWED_PASS ili REVIEWED_FAIL.</w:t>
      </w:r>
    </w:p>
    <w:p>
      <w:pPr>
        <w:pStyle w:val="Heading2"/>
        <w:keepNext/>
      </w:pPr>
      <w:r>
        <w:t>21.2. Revizija od bosanskog tokena prema QAC segmentu</w:t>
      </w:r>
    </w:p>
    <w:p>
      <w:pPr>
        <w:spacing w:after="60"/>
        <w:ind w:left="259" w:hanging="259"/>
      </w:pPr>
      <w:r>
        <w:t>1.  Pročitati token u izvornom redoslijedu Mehanovićevog ajeta.</w:t>
      </w:r>
    </w:p>
    <w:p>
      <w:pPr>
        <w:spacing w:after="60"/>
        <w:ind w:left="259" w:hanging="259"/>
      </w:pPr>
      <w:r>
        <w:t>2.  Potvrditi da tekst tokena, velika i mala slova te interpunkcija nisu promijenjeni.</w:t>
      </w:r>
    </w:p>
    <w:p>
      <w:pPr>
        <w:spacing w:after="60"/>
        <w:ind w:left="259" w:hanging="259"/>
      </w:pPr>
      <w:r>
        <w:t>3.  Otvoriti povezani qac_segment_id.</w:t>
      </w:r>
    </w:p>
    <w:p>
      <w:pPr>
        <w:spacing w:after="60"/>
        <w:ind w:left="259" w:hanging="259"/>
      </w:pPr>
      <w:r>
        <w:t>4.  Provjeriti da veza nije izvedena iz bosanske gramatike, nego iz odgovarajućeg QAC segmenta.</w:t>
      </w:r>
    </w:p>
    <w:p>
      <w:pPr>
        <w:spacing w:after="60"/>
        <w:ind w:left="259" w:hanging="259"/>
      </w:pPr>
      <w:r>
        <w:t>5.  Provjeriti jednakost QAC taga, CSS klase i HEX boje između segmenta i tokena.</w:t>
      </w:r>
    </w:p>
    <w:p>
      <w:pPr>
        <w:spacing w:after="60"/>
        <w:ind w:left="259" w:hanging="259"/>
      </w:pPr>
      <w:r>
        <w:t>6.  Ako token nema arapski površinski segment, potvrditi crnu boju #000000 i status inserted_no_arabic_segment.</w:t>
      </w:r>
    </w:p>
    <w:p>
      <w:pPr>
        <w:spacing w:after="60"/>
        <w:ind w:left="259" w:hanging="259"/>
      </w:pPr>
      <w:r>
        <w:t>7.  Provjeriti da token nije pogrešno povezan sa susjednim ili gramatički dominantnim segmentom.</w:t>
      </w:r>
    </w:p>
    <w:p>
      <w:pPr>
        <w:spacing w:after="60"/>
        <w:ind w:left="259" w:hanging="259"/>
      </w:pPr>
      <w:r>
        <w:t>8.  Upisati revizijsku napomenu i REVIEWED_PASS ili REVIEWED_FAIL.</w:t>
      </w:r>
    </w:p>
    <w:p>
      <w:pPr>
        <w:pStyle w:val="Heading1"/>
        <w:keepNext/>
      </w:pPr>
      <w:r>
        <w:t>22. Potpuni radni postupak od početka do predaje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5"/>
              </w:rPr>
              <w:t>Faza</w:t>
            </w:r>
          </w:p>
        </w:tc>
        <w:tc>
          <w:tcPr>
            <w:tcW w:type="dxa" w:w="5472"/>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5"/>
              </w:rPr>
              <w:t>Obavezni postupak</w:t>
            </w:r>
          </w:p>
        </w:tc>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b/>
                <w:color w:val="FFFFFF"/>
                <w:sz w:val="15"/>
              </w:rPr>
              <w:t>Izlaz ili kontrola</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 Pokretanje</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Potvrditi da se koristi V13 i da se obrada radi nanovo.</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Stare tabele isključene kao izvor.</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2. Izvori</w:t>
            </w:r>
          </w:p>
        </w:tc>
        <w:tc>
          <w:tcPr>
            <w:tcW w:type="dxa" w:w="54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Preuzeti QAC i QuranEnc podatke za cijelu suru.</w:t>
            </w:r>
          </w:p>
        </w:tc>
        <w:tc>
          <w:tcPr>
            <w:tcW w:type="dxa" w:w="252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Izvorni skup po ajetima.</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3. Inventar</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Prebrojati ajete, riječi i segmente.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Početne kontrolne vrijednosti.</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4. QAC riječi</w:t>
            </w:r>
          </w:p>
        </w:tc>
        <w:tc>
          <w:tcPr>
            <w:tcW w:type="dxa" w:w="54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Evidentirati svaku arapsku riječ i qac_word_id.</w:t>
            </w:r>
          </w:p>
        </w:tc>
        <w:tc>
          <w:tcPr>
            <w:tcW w:type="dxa" w:w="252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List Rijeci.</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5. QAC segmenti</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Evidentirati svaki segment i sve QAC podatke.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List Segmenti.</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6. Mehanović</w:t>
            </w:r>
          </w:p>
        </w:tc>
        <w:tc>
          <w:tcPr>
            <w:tcW w:type="dxa" w:w="54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Preuzeti izvorni prijevod bez izmjena.</w:t>
            </w:r>
          </w:p>
        </w:tc>
        <w:tc>
          <w:tcPr>
            <w:tcW w:type="dxa" w:w="252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List Prijevod_Mehanovic.</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7. Tokenizacija</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Podijeliti prijevod radi povezivanja bez promjene rekonstrukcije.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List Bosanski_tokeni.</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8. Povezivanje</w:t>
            </w:r>
          </w:p>
        </w:tc>
        <w:tc>
          <w:tcPr>
            <w:tcW w:type="dxa" w:w="54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Povezati svaki token s tačnim segmentom ili dodijeliti propisani status.</w:t>
            </w:r>
          </w:p>
        </w:tc>
        <w:tc>
          <w:tcPr>
            <w:tcW w:type="dxa" w:w="252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List Veze.</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9. Boje</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Prenijeti CSS i HEX segmenta na povezani token.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Vizuelna i aplikacijska boja.</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10. Posebni slučajevi</w:t>
            </w:r>
          </w:p>
        </w:tc>
        <w:tc>
          <w:tcPr>
            <w:tcW w:type="dxa" w:w="54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Označiti neizražene segmente, umetnute riječi i QAC_NO_DATA.</w:t>
            </w:r>
          </w:p>
        </w:tc>
        <w:tc>
          <w:tcPr>
            <w:tcW w:type="dxa" w:w="252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Potpuna pokrivenost.</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11. Audit tokena</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Pojedinačno provjeriti svaki bosanski token.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Audit_tokena bez preskočenih redova.</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12. Audit segmenata</w:t>
            </w:r>
          </w:p>
        </w:tc>
        <w:tc>
          <w:tcPr>
            <w:tcW w:type="dxa" w:w="54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Pojedinačno provjeriti svaki QAC segment.</w:t>
            </w:r>
          </w:p>
        </w:tc>
        <w:tc>
          <w:tcPr>
            <w:tcW w:type="dxa" w:w="252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Audit_segmenata bez preskočenih redova.</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13. Povratna kontrola</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Provjeriti sve veze u oba smjera.</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Nula izgubljenih i pogrešnih veza.</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14. QA</w:t>
            </w:r>
          </w:p>
        </w:tc>
        <w:tc>
          <w:tcPr>
            <w:tcW w:type="dxa" w:w="54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Izvršiti sve zbirne sadržajne i tehničke kontrole.</w:t>
            </w:r>
          </w:p>
        </w:tc>
        <w:tc>
          <w:tcPr>
            <w:tcW w:type="dxa" w:w="252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Svi obavezni QA statusi PASS.</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15. Vizuelna kontrola</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Pregledati prikaz svakog ajeta i sve radne listove.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Čitljiv prikaz bez tehničkih nedostataka.</w:t>
            </w:r>
          </w:p>
        </w:tc>
      </w:tr>
      <w:tr>
        <w:trPr>
          <w:cantSplit w:val="true"/>
        </w:trPr>
        <w:tc>
          <w:tcPr>
            <w:tcW w:type="dxa" w:w="180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16. Ponovna kontrola poslije ispravke</w:t>
            </w:r>
          </w:p>
        </w:tc>
        <w:tc>
          <w:tcPr>
            <w:tcW w:type="dxa" w:w="5472"/>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Ako je bilo koja stavka ispravljena, ponoviti audit pogođenog reda i sve zbirne QA kontrole.</w:t>
            </w:r>
          </w:p>
        </w:tc>
        <w:tc>
          <w:tcPr>
            <w:tcW w:type="dxa" w:w="2520"/>
            <w:shd w:fill="F3F6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Nema zastarjelog PASS statusa.</w:t>
            </w:r>
          </w:p>
        </w:tc>
      </w:tr>
      <w:tr>
        <w:trPr>
          <w:cantSplit w:val="true"/>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17. Predaja</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Predati vizuelni i aplikacijski Excel tek nakon FINAL_QA_PASS.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left"/>
            </w:pPr>
            <w:r>
              <w:rPr>
                <w:sz w:val="15"/>
              </w:rPr>
              <w:t>Dvije završne datoteke.</w:t>
            </w:r>
          </w:p>
        </w:tc>
      </w:tr>
    </w:tbl>
    <w:p>
      <w:pPr>
        <w:spacing w:after="20"/>
      </w:pPr>
    </w:p>
    <w:p>
      <w:pPr>
        <w:pStyle w:val="Heading1"/>
        <w:keepNext/>
      </w:pPr>
      <w:r>
        <w:t>23. Pravila za ispravke</w:t>
      </w:r>
    </w:p>
    <w:p>
      <w:pPr>
        <w:spacing w:after="60"/>
        <w:ind w:left="317" w:hanging="259"/>
      </w:pPr>
      <w:r>
        <w:t>•  Svaka otkrivena greška prvo se ispravlja u izvornom strukturiranom zapisu, a zatim u svim izvedenim listovima i vizuelnom prikazu.</w:t>
      </w:r>
    </w:p>
    <w:p>
      <w:pPr>
        <w:spacing w:after="60"/>
        <w:ind w:left="317" w:hanging="259"/>
      </w:pPr>
      <w:r>
        <w:t>•  Nije dozvoljeno ručno promijeniti samo boju ćelije ako qac_tag, CSS klasa, HEX ili veza ostanu pogrešni.</w:t>
      </w:r>
    </w:p>
    <w:p>
      <w:pPr>
        <w:spacing w:after="60"/>
        <w:ind w:left="317" w:hanging="259"/>
      </w:pPr>
      <w:r>
        <w:t>•  Nakon ispravke ponovo se provjeravaju Audit_tokena, Audit_segmenata i QA.</w:t>
      </w:r>
    </w:p>
    <w:p>
      <w:pPr>
        <w:spacing w:after="60"/>
        <w:ind w:left="317" w:hanging="259"/>
      </w:pPr>
      <w:r>
        <w:t>•  Ispravljeni red dobija novu revizijsku napomenu; prethodni PASS se ne smatra važećim bez ponovne provjere.</w:t>
      </w:r>
    </w:p>
    <w:p>
      <w:pPr>
        <w:spacing w:after="60"/>
        <w:ind w:left="317" w:hanging="259"/>
      </w:pPr>
      <w:r>
        <w:t>•  Ako jedna ispravka utiče na više tokena ili segmenata, svaki pogođeni red zasebno se revidira.</w:t>
      </w:r>
    </w:p>
    <w:p>
      <w:pPr>
        <w:pStyle w:val="Heading1"/>
        <w:keepNext/>
      </w:pPr>
      <w:r>
        <w:t>24. Zabranjeno samostalno postupanje</w:t>
      </w:r>
    </w:p>
    <w:p>
      <w:pPr>
        <w:spacing w:after="60"/>
        <w:ind w:left="317" w:hanging="259"/>
      </w:pPr>
      <w:r>
        <w:t>•  Određivati boju prema bosanskoj gramatici.</w:t>
      </w:r>
    </w:p>
    <w:p>
      <w:pPr>
        <w:spacing w:after="60"/>
        <w:ind w:left="317" w:hanging="259"/>
      </w:pPr>
      <w:r>
        <w:t>•  Slobodno tumačiti ili preklasifikovati arapsku riječ ili segment.</w:t>
      </w:r>
    </w:p>
    <w:p>
      <w:pPr>
        <w:spacing w:after="60"/>
        <w:ind w:left="317" w:hanging="259"/>
      </w:pPr>
      <w:r>
        <w:t>•  Koristiti vlastitu legendu umjesto stvarne QAC boje.</w:t>
      </w:r>
    </w:p>
    <w:p>
      <w:pPr>
        <w:spacing w:after="60"/>
        <w:ind w:left="317" w:hanging="259"/>
      </w:pPr>
      <w:r>
        <w:t>•  Spajati QAC segmente radi jednostavnijeg prikaza.</w:t>
      </w:r>
    </w:p>
    <w:p>
      <w:pPr>
        <w:spacing w:after="60"/>
        <w:ind w:left="317" w:hanging="259"/>
      </w:pPr>
      <w:r>
        <w:t>•  Birati dominantnu boju ili boju posljednjeg segmenta.</w:t>
      </w:r>
    </w:p>
    <w:p>
      <w:pPr>
        <w:spacing w:after="60"/>
        <w:ind w:left="317" w:hanging="259"/>
      </w:pPr>
      <w:r>
        <w:t>•  Prenositi tag, boju, lemu ili korijen s jednog segmenta na drugi.</w:t>
      </w:r>
    </w:p>
    <w:p>
      <w:pPr>
        <w:spacing w:after="60"/>
        <w:ind w:left="317" w:hanging="259"/>
      </w:pPr>
      <w:r>
        <w:t>•  Nasilno povezivati neizražen segment s najbližom bosanskom riječju.</w:t>
      </w:r>
    </w:p>
    <w:p>
      <w:pPr>
        <w:spacing w:after="60"/>
        <w:ind w:left="317" w:hanging="259"/>
      </w:pPr>
      <w:r>
        <w:t>•  Obojiti umetnutu bosansku riječ bojom susjednog segmenta.</w:t>
      </w:r>
    </w:p>
    <w:p>
      <w:pPr>
        <w:spacing w:after="60"/>
        <w:ind w:left="317" w:hanging="259"/>
      </w:pPr>
      <w:r>
        <w:t>•  Promijeniti ijednu riječ ili znak Mehanovićevog prijevoda.</w:t>
      </w:r>
    </w:p>
    <w:p>
      <w:pPr>
        <w:spacing w:after="60"/>
        <w:ind w:left="317" w:hanging="259"/>
      </w:pPr>
      <w:r>
        <w:t>•  Dodati podatak kojeg QAC ne daje.</w:t>
      </w:r>
    </w:p>
    <w:p>
      <w:pPr>
        <w:spacing w:after="60"/>
        <w:ind w:left="317" w:hanging="259"/>
      </w:pPr>
      <w:r>
        <w:t>•  Tražiti od korisnika da odredi podatak koji QAC već jasno navodi.</w:t>
      </w:r>
    </w:p>
    <w:p>
      <w:pPr>
        <w:spacing w:after="60"/>
        <w:ind w:left="317" w:hanging="259"/>
      </w:pPr>
      <w:r>
        <w:t>•  Proglasiti obradu završenom bez pojedinačnog audita svih tokena i segmenata.</w:t>
      </w:r>
    </w:p>
    <w:p>
      <w:pPr>
        <w:pStyle w:val="Heading1"/>
        <w:keepNext/>
      </w:pPr>
      <w:r>
        <w:t>25. Postupanje kada podatak nije jasan</w:t>
      </w:r>
    </w:p>
    <w:p>
      <w:r>
        <w:t>Nejasnoća nije dozvola za pretpostavku. Najprije se ponovo provjeravaju tačna QAC lokacija, svi segmenti riječi, puni morfološki opis, CSS klasa, boja i kontekst Mehanovićevog ajeta. Ako QAC podatak ne daje, koristi se QAC_NO_DATA. Ako veza s bosanskim tokenom ni nakon provjere nije dokaziva, zapis dobija REVIEW_REQUIRED i završni QA mora biti FAIL dok se ne dobije dokaziva veza. Takvom zapisu se ne dodjeljuje proizvoljna boja.</w:t>
      </w:r>
    </w:p>
    <w:p>
      <w:pPr>
        <w:pStyle w:val="Heading1"/>
        <w:keepNext/>
      </w:pPr>
      <w:r>
        <w:t>26. Tehnička kontrola Excel datoteka</w:t>
      </w:r>
    </w:p>
    <w:p>
      <w:pPr>
        <w:spacing w:after="60"/>
        <w:ind w:left="317" w:hanging="259"/>
      </w:pPr>
      <w:r>
        <w:t>•  Provjeriti da postoje svi obavezni radni listovi i da imaju očekivane nazive.</w:t>
      </w:r>
    </w:p>
    <w:p>
      <w:pPr>
        <w:spacing w:after="60"/>
        <w:ind w:left="317" w:hanging="259"/>
      </w:pPr>
      <w:r>
        <w:t>•  Provjeriti jedinstvenost qac_word_id, qac_segment_id i bosnian_token_id.</w:t>
      </w:r>
    </w:p>
    <w:p>
      <w:pPr>
        <w:spacing w:after="60"/>
        <w:ind w:left="317" w:hanging="259"/>
      </w:pPr>
      <w:r>
        <w:t>•  Provjeriti referencijalni integritet lista Veze.</w:t>
      </w:r>
    </w:p>
    <w:p>
      <w:pPr>
        <w:spacing w:after="60"/>
        <w:ind w:left="317" w:hanging="259"/>
      </w:pPr>
      <w:r>
        <w:t>•  Provjeriti da svaki highlight_group_id vodi na stvarne segmente i tokene.</w:t>
      </w:r>
    </w:p>
    <w:p>
      <w:pPr>
        <w:spacing w:after="60"/>
        <w:ind w:left="317" w:hanging="259"/>
      </w:pPr>
      <w:r>
        <w:t>•  Provjeriti formule i potvrditi da nema #REF!, #VALUE!, #NAME?, #DIV/0! ili drugih Excel grešaka.</w:t>
      </w:r>
    </w:p>
    <w:p>
      <w:pPr>
        <w:spacing w:after="60"/>
        <w:ind w:left="317" w:hanging="259"/>
      </w:pPr>
      <w:r>
        <w:t>•  Ponovo otvoriti sačuvanu XLSX datoteku i provjeriti da su svi listovi i podaci ostali sačuvani.</w:t>
      </w:r>
    </w:p>
    <w:p>
      <w:pPr>
        <w:spacing w:after="60"/>
        <w:ind w:left="317" w:hanging="259"/>
      </w:pPr>
      <w:r>
        <w:t>•  Vizuelno pregledati širine kolona, prelamanje teksta, RTL arapskog reda, boje fonta i čitljivost.</w:t>
      </w:r>
    </w:p>
    <w:p>
      <w:pPr>
        <w:pStyle w:val="Heading1"/>
        <w:keepNext/>
      </w:pPr>
      <w:r>
        <w:t>27. Završni kriterij prihvatanja</w:t>
      </w:r>
    </w:p>
    <w:p>
      <w:r>
        <w:t>Obrada smije dobiti status FINAL_QA_PASS samo kada su istovremeno ispunjeni svi sljedeći uslovi:</w:t>
      </w:r>
    </w:p>
    <w:p>
      <w:pPr>
        <w:spacing w:after="60"/>
        <w:ind w:left="317" w:hanging="259"/>
      </w:pPr>
      <w:r>
        <w:t>•  svaki QAC segment postoji u Segmenti i Audit_segmenata;</w:t>
      </w:r>
    </w:p>
    <w:p>
      <w:pPr>
        <w:spacing w:after="60"/>
        <w:ind w:left="317" w:hanging="259"/>
      </w:pPr>
      <w:r>
        <w:t>•  svaki bosanski token postoji u Bosanski_tokeni i Audit_tokena;</w:t>
      </w:r>
    </w:p>
    <w:p>
      <w:pPr>
        <w:spacing w:after="60"/>
        <w:ind w:left="317" w:hanging="259"/>
      </w:pPr>
      <w:r>
        <w:t>•  svaki red oba audita ima REVIEWED_PASS;</w:t>
      </w:r>
    </w:p>
    <w:p>
      <w:pPr>
        <w:spacing w:after="60"/>
        <w:ind w:left="317" w:hanging="259"/>
      </w:pPr>
      <w:r>
        <w:t>•  nema REVIEWED_FAIL, REVIEW_REQUIRED ni neobjašnjenog praznog polja;</w:t>
      </w:r>
    </w:p>
    <w:p>
      <w:pPr>
        <w:spacing w:after="60"/>
        <w:ind w:left="317" w:hanging="259"/>
      </w:pPr>
      <w:r>
        <w:t>•  sve veze su provjerene u oba smjera;</w:t>
      </w:r>
    </w:p>
    <w:p>
      <w:pPr>
        <w:spacing w:after="60"/>
        <w:ind w:left="317" w:hanging="259"/>
      </w:pPr>
      <w:r>
        <w:t>•  svi povezani bosanski tokeni imaju istu CSS klasu i HEX boju kao njihovi QAC segmenti;</w:t>
      </w:r>
    </w:p>
    <w:p>
      <w:pPr>
        <w:spacing w:after="60"/>
        <w:ind w:left="317" w:hanging="259"/>
      </w:pPr>
      <w:r>
        <w:t>•  sve umetnute bosanske riječi bez arapskog segmenta crne su i pravilno označene;</w:t>
      </w:r>
    </w:p>
    <w:p>
      <w:pPr>
        <w:spacing w:after="60"/>
        <w:ind w:left="317" w:hanging="259"/>
      </w:pPr>
      <w:r>
        <w:t>•  Mehanovićev prijevod rekonstruira se potpuno i bez razlike;</w:t>
      </w:r>
    </w:p>
    <w:p>
      <w:pPr>
        <w:spacing w:after="60"/>
        <w:ind w:left="317" w:hanging="259"/>
      </w:pPr>
      <w:r>
        <w:t>•  sve zbirne kontrole u QA imaju PASS;</w:t>
      </w:r>
    </w:p>
    <w:p>
      <w:pPr>
        <w:spacing w:after="60"/>
        <w:ind w:left="317" w:hanging="259"/>
      </w:pPr>
      <w:r>
        <w:t>•  vizuelna i tehnička kontrola završnih datoteka je prošla.</w:t>
      </w:r>
    </w:p>
    <w:p>
      <w:r>
        <w:t>Ako ijedan uslov nije ispunjen, datoteka se ne označava kao konačna i ne tvrdi se da je preslikavanje potpuno uspješno.</w:t>
      </w:r>
    </w:p>
    <w:p>
      <w:pPr>
        <w:pStyle w:val="Heading1"/>
        <w:keepNext/>
      </w:pPr>
      <w:r>
        <w:t>28. Verzija i važenje naloga</w:t>
      </w:r>
    </w:p>
    <w:p>
      <w:r>
        <w:t>Naziv posljednje važeće verzije je: QAC DIRECT V13 — STROGO PRESLIKAVANJE I OBAVEZNA DETALJNA REVIZIJA.</w:t>
      </w:r>
    </w:p>
    <w:p>
      <w:pPr>
        <w:spacing w:after="60"/>
        <w:ind w:left="317" w:hanging="259"/>
      </w:pPr>
      <w:r>
        <w:t>•  V13 zamjenjuje V12 i sve ranije naloge.</w:t>
      </w:r>
    </w:p>
    <w:p>
      <w:pPr>
        <w:spacing w:after="60"/>
        <w:ind w:left="317" w:hanging="259"/>
      </w:pPr>
      <w:r>
        <w:t>•  Svaka naredna sura obrađuje se prema V13 dok korisnik izričito ne odobri novu verziju.</w:t>
      </w:r>
    </w:p>
    <w:p>
      <w:pPr>
        <w:spacing w:after="60"/>
        <w:ind w:left="317" w:hanging="259"/>
      </w:pPr>
      <w:r>
        <w:t>•  Nova verzija mora jasno navesti šta mijenja i mora sačuvati princip da je QAC jedini morfološki i koloristički autoritet.</w:t>
      </w:r>
    </w:p>
    <w:p>
      <w:pPr>
        <w:spacing w:after="60"/>
        <w:ind w:left="317" w:hanging="259"/>
      </w:pPr>
      <w:r>
        <w:t>•  Ispravke jedne sure ne postaju opće pravilo ako nisu unesene u novu zaključanu verziju naloga.</w:t>
      </w:r>
    </w:p>
    <w:p>
      <w:pPr>
        <w:pStyle w:val="Heading1"/>
        <w:keepNext/>
      </w:pPr>
      <w:r>
        <w:t>Završna naredba</w:t>
      </w:r>
    </w:p>
    <w:p>
      <w:pPr>
        <w:spacing w:before="120" w:after="200"/>
      </w:pPr>
      <w:r>
        <w:rPr>
          <w:b/>
          <w:sz w:val="22"/>
        </w:rPr>
        <w:t>Ne tumači, ne pojednostavljuj, ne preklasifikuj i ne biraj boje samostalno. Za svaku arapsku riječ pročitaj sve QAC segmente, njihove funkcije, CSS klase i stvarne boje. Zatim te podatke tačno preslikaj na odgovarajuće riječi neizmijenjenog Mehanovićevog prijevoda. Evidentiraj svaki segment i svaki bosanski token, provjeri svaku vezu u oba smjera i popuni Audit_tokena, Audit_segmenata i QA. Ako QAC podatak ne daje, ne izmišljaj ga. Ne predaj rezultat dok svaki pojedinačni audit i svaka završna kontrola ne dobiju PASS.</w:t>
      </w:r>
    </w:p>
    <w:p>
      <w:pPr>
        <w:spacing w:before="200"/>
        <w:jc w:val="center"/>
      </w:pPr>
      <w:r>
        <w:rPr>
          <w:b/>
          <w:color w:val="1F4E79"/>
          <w:sz w:val="22"/>
        </w:rPr>
        <w:t>QAC DIRECT V13 — POSLJEDNJI VAŽEĆI ZAKLJUČANI NALOG</w:t>
      </w:r>
    </w:p>
    <w:sectPr w:rsidR="00FC693F" w:rsidRPr="0006063C" w:rsidSect="00034616">
      <w:pgSz w:w="12240" w:h="15840"/>
      <w:pgMar w:top="1037" w:right="1123" w:bottom="123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Field">
    <w:name w:val="Code Field"/>
    <w:rPr>
      <w:rFonts w:ascii="Consolas" w:hAnsi="Consolas"/>
      <w:color w:val="1F4E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Zaključani nalog QAC DIRECT V13</dc:title>
  <dc:subject>Strogo preslikavanje QAC podataka i obavezna detaljna revizija</dc:subject>
  <dc:creator>python-docx</dc:creator>
  <cp:keywords>QAC, Quranic Arabic Corpus, Mehanović, QuranEnc, Excel, audit, QA</cp:keywords>
  <dc:description>generated by python-docx</dc:description>
  <cp:lastModifiedBy/>
  <cp:revision>1</cp:revision>
  <dcterms:created xsi:type="dcterms:W3CDTF">2013-12-23T23:15:00Z</dcterms:created>
  <dcterms:modified xsi:type="dcterms:W3CDTF">2013-12-23T23:15:00Z</dcterms:modified>
  <cp:category/>
</cp:coreProperties>
</file>