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w:t>
      </w:r>
      <w:r>
        <w:t xml:space="preserve">, Mirinae Kim</w:t>
      </w:r>
      <w:r>
        <w:rPr>
          <w:vertAlign w:val="superscript"/>
        </w:rPr>
        <w:t xml:space="preserve">1</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MDPI31tex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received no external funding.</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8"/>
    <w:bookmarkStart w:id="89" w:name="X071796dd6bc546c91e96cca1cf5ff96599de61f"/>
    <w:p>
      <w:pPr>
        <w:pStyle w:val="MDPI21heading1"/>
      </w:pPr>
      <w:r>
        <w:t xml:space="preserve">Declaration of Generative AI and AI-Assisted Technologies in the Writing Process</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9"/>
    <w:bookmarkStart w:id="90" w:name="conflicts-of-interest"/>
    <w:p>
      <w:pPr>
        <w:pStyle w:val="MDPI21heading1"/>
      </w:pPr>
      <w:r>
        <w:t xml:space="preserve">Conflicts of Interest</w:t>
      </w:r>
    </w:p>
    <w:p>
      <w:pPr>
        <w:pStyle w:val="MDPI32textnoindent"/>
      </w:pPr>
      <w:r>
        <w:t xml:space="preserve">The authors are employees of Haebom Data Inc., a company providing coastal and</w:t>
      </w:r>
      <w:r>
        <w:t xml:space="preserve"> </w:t>
      </w:r>
      <w:r>
        <w:t xml:space="preserve">marine geospatial data-analytics services, including the nationwide Blue Carbon</w:t>
      </w:r>
      <w:r>
        <w:t xml:space="preserve"> </w:t>
      </w:r>
      <w:r>
        <w:t xml:space="preserve">Monitoring service commissioned by the Korea Marine Environment Management</w:t>
      </w:r>
      <w:r>
        <w:t xml:space="preserve"> </w:t>
      </w:r>
      <w:r>
        <w:t xml:space="preserve">Corporation (KOEM). This study was conceived and conducted independently of that</w:t>
      </w:r>
      <w:r>
        <w:t xml:space="preserve"> </w:t>
      </w:r>
      <w:r>
        <w:t xml:space="preserve">service contract; Haebom Data Inc. and KOEM had no role in the design of the</w:t>
      </w:r>
      <w:r>
        <w:t xml:space="preserve"> </w:t>
      </w:r>
      <w:r>
        <w:t xml:space="preserve">study; in the collection, analysis, or interpretation of data; in the writing of</w:t>
      </w:r>
      <w:r>
        <w:t xml:space="preserve"> </w:t>
      </w:r>
      <w:r>
        <w:t xml:space="preserve">the 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 Mirinae Kim1</dc:creator>
  <cp:keywords/>
  <dcterms:created xsi:type="dcterms:W3CDTF">2026-06-15T08:55:21Z</dcterms:created>
  <dcterms:modified xsi:type="dcterms:W3CDTF">2026-06-15T08:55:21Z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