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2" w:lineRule="auto"/>
        <w:jc w:val="right"/>
      </w:pPr>
      <w:r>
        <w:rPr>
          <w:rFonts w:ascii="Times New Roman" w:hAnsi="Times New Roman"/>
          <w:b w:val="0"/>
          <w:i w:val="0"/>
          <w:sz w:val="21"/>
        </w:rPr>
        <w:t>16 October 2026</w:t>
      </w:r>
    </w:p>
    <w:p>
      <w:pPr>
        <w:spacing w:before="0" w:after="0" w:line="252" w:lineRule="auto"/>
        <w:jc w:val="left"/>
      </w:pPr>
      <w:r>
        <w:rPr>
          <w:rFonts w:ascii="Times New Roman" w:hAnsi="Times New Roman"/>
          <w:b/>
          <w:i w:val="0"/>
          <w:sz w:val="21"/>
        </w:rPr>
        <w:t>Editor-in-Chief</w:t>
      </w:r>
    </w:p>
    <w:p>
      <w:pPr>
        <w:spacing w:before="0" w:after="200" w:line="252" w:lineRule="auto"/>
        <w:jc w:val="left"/>
      </w:pPr>
      <w:r>
        <w:rPr>
          <w:rFonts w:ascii="Times New Roman" w:hAnsi="Times New Roman"/>
          <w:b w:val="0"/>
          <w:i/>
          <w:sz w:val="21"/>
        </w:rPr>
        <w:t>Quantum Information Processing</w:t>
      </w:r>
    </w:p>
    <w:p>
      <w:pPr>
        <w:spacing w:before="0" w:after="180" w:line="252" w:lineRule="auto"/>
        <w:jc w:val="left"/>
      </w:pPr>
      <w:r>
        <w:rPr>
          <w:rFonts w:ascii="Times New Roman" w:hAnsi="Times New Roman"/>
          <w:b w:val="0"/>
          <w:i w:val="0"/>
          <w:sz w:val="21"/>
        </w:rPr>
        <w:t>Dear Editor-in-Chief,</w:t>
      </w:r>
    </w:p>
    <w:p>
      <w:pPr>
        <w:spacing w:before="0" w:after="160" w:line="252" w:lineRule="auto"/>
        <w:jc w:val="both"/>
      </w:pPr>
      <w:r>
        <w:rPr>
          <w:rFonts w:ascii="Times New Roman" w:hAnsi="Times New Roman"/>
          <w:b w:val="0"/>
          <w:i w:val="0"/>
          <w:sz w:val="21"/>
        </w:rPr>
        <w:t xml:space="preserve">We submit the manuscript </w:t>
      </w:r>
      <w:r>
        <w:rPr>
          <w:rFonts w:ascii="Times New Roman" w:hAnsi="Times New Roman"/>
          <w:b w:val="0"/>
          <w:i/>
          <w:sz w:val="21"/>
        </w:rPr>
        <w:t>Hardware-aware simulation of quantum transfer learning across three visual domains</w:t>
      </w:r>
      <w:r>
        <w:rPr>
          <w:rFonts w:ascii="Times New Roman" w:hAnsi="Times New Roman"/>
          <w:b w:val="0"/>
          <w:i w:val="0"/>
          <w:sz w:val="21"/>
        </w:rPr>
        <w:t xml:space="preserve"> for consideration as a Research Article in Quantum Information Processing.</w:t>
      </w:r>
    </w:p>
    <w:p>
      <w:pPr>
        <w:spacing w:before="0" w:after="140" w:line="252" w:lineRule="auto"/>
        <w:jc w:val="both"/>
      </w:pPr>
      <w:r>
        <w:rPr>
          <w:rFonts w:ascii="Times New Roman" w:hAnsi="Times New Roman"/>
          <w:b w:val="0"/>
          <w:i w:val="0"/>
          <w:sz w:val="21"/>
        </w:rPr>
        <w:t>The study evaluates a validation-selected variational quantum classifier beyond ideal statevector conditions. Using frozen DINOv2 representations and locked data partitions across CIFAR-10, PathMNIST, and EuroSAT, it quantifies finite-shot stability, controlled circuit-noise sensitivity, calibration behavior, trainability, and topology-aware transpilation overhead. The principal result is that the selected eight-qubit circuits retain predictive performance down to 128 measurement shots, while noise and restricted connectivity expose domain-specific calibration and routing costs that ideal simulation alone does not reveal.</w:t>
      </w:r>
    </w:p>
    <w:p>
      <w:pPr>
        <w:spacing w:before="0" w:after="140" w:line="252" w:lineRule="auto"/>
        <w:jc w:val="both"/>
      </w:pPr>
      <w:r>
        <w:rPr>
          <w:rFonts w:ascii="Times New Roman" w:hAnsi="Times New Roman"/>
          <w:b w:val="0"/>
          <w:i w:val="0"/>
          <w:sz w:val="21"/>
        </w:rPr>
        <w:t>The manuscript is appropriate for Quantum Information Processing because it connects quantum machine-learning model selection with the operational constraints that precede physical-device execution. It reports repeated seeds, validation-only selection, frozen test hashes, uncertainty intervals, finite measurement, explicit noise profiles, and coupling-map audits. The conclusions are intentionally limited to hardware-aware simulation; the manuscript does not claim quantum advantage or performance on a physical quantum processor.</w:t>
      </w:r>
    </w:p>
    <w:p>
      <w:pPr>
        <w:spacing w:before="0" w:after="140" w:line="252" w:lineRule="auto"/>
        <w:jc w:val="both"/>
      </w:pPr>
      <w:r>
        <w:rPr>
          <w:rFonts w:ascii="Times New Roman" w:hAnsi="Times New Roman"/>
          <w:b w:val="0"/>
          <w:i w:val="0"/>
          <w:sz w:val="21"/>
        </w:rPr>
        <w:t>This manuscript is original, has not been published, and is not under consideration by another journal. Both authors have approved the submitted version. The authors declare no competing interests and received no funding for this work. The study uses public benchmark datasets and does not involve human participants, identifiable personal data, or animal experiments. Source code, the executed notebook, configurations, checkpoints, figures, and model artifacts are available through the repository identified in the manuscript.</w:t>
      </w:r>
    </w:p>
    <w:p>
      <w:pPr>
        <w:spacing w:before="0" w:after="260" w:line="252" w:lineRule="auto"/>
        <w:jc w:val="left"/>
      </w:pPr>
      <w:r>
        <w:rPr>
          <w:rFonts w:ascii="Times New Roman" w:hAnsi="Times New Roman"/>
          <w:b w:val="0"/>
          <w:i w:val="0"/>
          <w:sz w:val="21"/>
        </w:rPr>
        <w:t>Thank you for considering this work.</w:t>
      </w:r>
    </w:p>
    <w:p>
      <w:pPr>
        <w:spacing w:before="0" w:after="240" w:line="252" w:lineRule="auto"/>
        <w:jc w:val="left"/>
      </w:pPr>
      <w:r>
        <w:rPr>
          <w:rFonts w:ascii="Times New Roman" w:hAnsi="Times New Roman"/>
          <w:b w:val="0"/>
          <w:i w:val="0"/>
          <w:sz w:val="21"/>
        </w:rPr>
        <w:t>Sincerely,</w:t>
      </w:r>
    </w:p>
    <w:p>
      <w:pPr>
        <w:spacing w:before="0" w:after="20" w:line="252" w:lineRule="auto"/>
        <w:jc w:val="left"/>
      </w:pPr>
      <w:r>
        <w:rPr>
          <w:rFonts w:ascii="Times New Roman" w:hAnsi="Times New Roman"/>
          <w:b/>
          <w:i w:val="0"/>
          <w:sz w:val="21"/>
        </w:rPr>
        <w:t>Fajri Yanuar Shiddiq Juanda</w:t>
      </w:r>
    </w:p>
    <w:p>
      <w:pPr>
        <w:spacing w:before="0" w:after="20" w:line="252" w:lineRule="auto"/>
        <w:jc w:val="left"/>
      </w:pPr>
      <w:r>
        <w:rPr>
          <w:rFonts w:ascii="Times New Roman" w:hAnsi="Times New Roman"/>
          <w:b w:val="0"/>
          <w:i w:val="0"/>
          <w:sz w:val="21"/>
        </w:rPr>
        <w:t>Corresponding author</w:t>
      </w:r>
    </w:p>
    <w:p>
      <w:pPr>
        <w:spacing w:before="0" w:after="20" w:line="252" w:lineRule="auto"/>
        <w:jc w:val="left"/>
      </w:pPr>
      <w:r>
        <w:rPr>
          <w:rFonts w:ascii="Times New Roman" w:hAnsi="Times New Roman"/>
          <w:b w:val="0"/>
          <w:i w:val="0"/>
          <w:sz w:val="21"/>
        </w:rPr>
        <w:t>Department of Informatics Engineering, Faculty of Computer Science</w:t>
      </w:r>
    </w:p>
    <w:p>
      <w:pPr>
        <w:spacing w:before="0" w:after="20" w:line="252" w:lineRule="auto"/>
        <w:jc w:val="left"/>
      </w:pPr>
      <w:r>
        <w:rPr>
          <w:rFonts w:ascii="Times New Roman" w:hAnsi="Times New Roman"/>
          <w:b w:val="0"/>
          <w:i w:val="0"/>
          <w:sz w:val="21"/>
        </w:rPr>
        <w:t>Universitas Buana Perjuangan Karawang, Karawang, Indonesia</w:t>
      </w:r>
    </w:p>
    <w:p>
      <w:pPr>
        <w:spacing w:before="0" w:after="0" w:line="252" w:lineRule="auto"/>
        <w:jc w:val="left"/>
      </w:pPr>
      <w:r>
        <w:rPr>
          <w:rFonts w:ascii="Times New Roman" w:hAnsi="Times New Roman"/>
          <w:b w:val="0"/>
          <w:i w:val="0"/>
          <w:sz w:val="21"/>
        </w:rPr>
        <w:t>Email: fajriyanuar1@gmail.com</w:t>
      </w:r>
    </w:p>
    <w:p>
      <w:pPr>
        <w:spacing w:before="0" w:after="0" w:line="252" w:lineRule="auto"/>
        <w:jc w:val="left"/>
      </w:pPr>
      <w:r>
        <w:rPr>
          <w:rFonts w:ascii="Times New Roman" w:hAnsi="Times New Roman"/>
          <w:b w:val="0"/>
          <w:i w:val="0"/>
          <w:sz w:val="21"/>
        </w:rPr>
        <w:t>ORCID: 0009-0007-8894-0265</w:t>
      </w:r>
    </w:p>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Quantum Information Processing</dc:title>
  <dc:subject>Hardware-aware simulation of quantum transfer learning across three visual domains</dc:subject>
  <dc:creator>Fajri Yanuar Shiddiq Juanda</dc:creator>
  <cp:keywords/>
  <dc:description>generated by python-docx</dc:description>
  <cp:lastModifiedBy/>
  <cp:revision>1</cp:revision>
  <dcterms:created xsi:type="dcterms:W3CDTF">2013-12-23T23:15:00Z</dcterms:created>
  <dcterms:modified xsi:type="dcterms:W3CDTF">2013-12-23T23:15:00Z</dcterms:modified>
  <cp:category/>
</cp:coreProperties>
</file>