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62D9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Refactoring note — replace independent submodules with decorated </w:t>
      </w:r>
      <w:r w:rsidRPr="00EF1A9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type</w:t>
      </w:r>
    </w:p>
    <w:p w14:paraId="19C6E8DD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7EE02B71" w14:textId="77777777" w:rsidR="00EF1A94" w:rsidRPr="00EF1A94" w:rsidRDefault="00EF1A94" w:rsidP="00EF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Previously, several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-related routines lived as independent submodules that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internals and accessed private state via pointers. That design forced breaking encapsulation and introduced fragile pointer-based access patterns.</w:t>
      </w:r>
    </w:p>
    <w:p w14:paraId="78EF80FD" w14:textId="77777777" w:rsidR="00EF1A94" w:rsidRPr="00EF1A94" w:rsidRDefault="00EF1A94" w:rsidP="00EF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The codebase has been refactored so these routines are now implemented </w:t>
      </w:r>
      <w:r w:rsidRPr="00EF1A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type-bound procedures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(attached to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) using a </w:t>
      </w: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decorator-style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approach implemented with Fortran submodules and controlled composition. The original public interface is preserved; functionality formerly implemented in separate submodules is now provided as methods on the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type. Pointer-based outward access to private internal arrays has been removed.</w:t>
      </w:r>
    </w:p>
    <w:p w14:paraId="17345C2E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2C1230C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C10456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Motivation</w:t>
      </w:r>
    </w:p>
    <w:p w14:paraId="5DD036D9" w14:textId="77777777" w:rsidR="00EF1A94" w:rsidRPr="00EF1A94" w:rsidRDefault="00EF1A94" w:rsidP="00EF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Eliminate pointer-heavy violations of encapsulation.</w:t>
      </w:r>
    </w:p>
    <w:p w14:paraId="17D51A58" w14:textId="77777777" w:rsidR="00EF1A94" w:rsidRPr="00EF1A94" w:rsidRDefault="00EF1A94" w:rsidP="00EF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Make ownership and lifetime of data explicit and local to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070F1" w14:textId="77777777" w:rsidR="00EF1A94" w:rsidRPr="00EF1A94" w:rsidRDefault="00EF1A94" w:rsidP="00EF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Preserve existing public API so callers need minimal changes.</w:t>
      </w:r>
    </w:p>
    <w:p w14:paraId="3FD9B8A0" w14:textId="77777777" w:rsidR="00EF1A94" w:rsidRPr="00EF1A94" w:rsidRDefault="00EF1A94" w:rsidP="00EF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Improve maintainability and reduce bugs due to dangling/aliased pointers.</w:t>
      </w:r>
    </w:p>
    <w:p w14:paraId="1E8C9B42" w14:textId="77777777" w:rsidR="00EF1A94" w:rsidRPr="00EF1A94" w:rsidRDefault="00EF1A94" w:rsidP="00EF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Make it straightforward to extend behavior (decorate) without exposing internal layout.</w:t>
      </w:r>
    </w:p>
    <w:p w14:paraId="132CF13F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41F224A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2FAF31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changed (high level)</w:t>
      </w:r>
    </w:p>
    <w:p w14:paraId="4660B235" w14:textId="77777777" w:rsidR="00EF1A94" w:rsidRPr="00EF1A94" w:rsidRDefault="00EF1A94" w:rsidP="00EF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Routines that were previously independent submodules and that reached into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internals are now implemented as type-bound procedures on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17911" w14:textId="77777777" w:rsidR="00EF1A94" w:rsidRPr="00EF1A94" w:rsidRDefault="00EF1A94" w:rsidP="00EF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We used Fortran submodules / type extension features to implement a </w:t>
      </w: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decorator-like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pattern:</w:t>
      </w:r>
    </w:p>
    <w:p w14:paraId="7BAE4488" w14:textId="77777777" w:rsidR="00EF1A94" w:rsidRPr="00EF1A94" w:rsidRDefault="00EF1A94" w:rsidP="00EF1A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F1A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type remains the canonical interface type.</w:t>
      </w:r>
    </w:p>
    <w:p w14:paraId="678820EC" w14:textId="77777777" w:rsidR="00EF1A94" w:rsidRPr="00EF1A94" w:rsidRDefault="00EF1A94" w:rsidP="00EF1A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additional “decorating” data and behavior (previously in separate modules) are added via composed submodule implementations and private components that live inside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’s module.</w:t>
      </w:r>
    </w:p>
    <w:p w14:paraId="6C63DFD0" w14:textId="77777777" w:rsidR="00EF1A94" w:rsidRPr="00EF1A94" w:rsidRDefault="00EF1A94" w:rsidP="00EF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All external callers still call the same public procedures (same names and signatures) — but the implementations are now methods with direct access to the private members they require.</w:t>
      </w:r>
    </w:p>
    <w:p w14:paraId="4E8E25D9" w14:textId="77777777" w:rsidR="00EF1A94" w:rsidRPr="00EF1A94" w:rsidRDefault="00EF1A94" w:rsidP="00EF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All previously exported pointer accessors (that leaked direct pointers to private arrays) were removed or replaced by controlled accessors / safe accessors where unavoidable.</w:t>
      </w:r>
    </w:p>
    <w:p w14:paraId="3E4ED644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FA12B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7EBFC6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approach / rationale</w:t>
      </w:r>
    </w:p>
    <w:p w14:paraId="268FFD4D" w14:textId="77777777" w:rsidR="00EF1A94" w:rsidRPr="00EF1A94" w:rsidRDefault="00EF1A94" w:rsidP="00EF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type definition central and stable</w:t>
      </w:r>
    </w:p>
    <w:p w14:paraId="7CF53BE0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remains the sole authoritative type definition. It owns the data (allocatables, plans, memo caches, etc.).</w:t>
      </w:r>
    </w:p>
    <w:p w14:paraId="6706F676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Move only implementations into submodules; avoid redefining types elsewhere.</w:t>
      </w:r>
    </w:p>
    <w:p w14:paraId="1129F0E6" w14:textId="77777777" w:rsidR="00EF1A94" w:rsidRPr="00EF1A94" w:rsidRDefault="00EF1A94" w:rsidP="00EF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Decorator-style extension using submodules</w:t>
      </w:r>
    </w:p>
    <w:p w14:paraId="110B6DD7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Use Fortran submodules (and type-bound procedures) to add methodology associated with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without exposing internals.</w:t>
      </w:r>
    </w:p>
    <w:p w14:paraId="7E81931D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Submodules are good match for this pattern because they can implement the type-bound procedures declared in the parent module and still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other helper modules privately.</w:t>
      </w:r>
    </w:p>
    <w:p w14:paraId="4BF5C0B6" w14:textId="77777777" w:rsidR="00EF1A94" w:rsidRPr="00EF1A94" w:rsidRDefault="00EF1A94" w:rsidP="00EF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pointer leaks; offer controlled accessors</w:t>
      </w:r>
    </w:p>
    <w:p w14:paraId="2DEEE5A7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Replace raw pointer-returning accessors with:</w:t>
      </w:r>
    </w:p>
    <w:p w14:paraId="40ED01D9" w14:textId="77777777" w:rsidR="00EF1A94" w:rsidRPr="00EF1A94" w:rsidRDefault="00EF1A94" w:rsidP="00EF1A9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small, safe getters (copy or view objects) when read-only access is sufficient; or</w:t>
      </w:r>
    </w:p>
    <w:p w14:paraId="5F6CB4ED" w14:textId="77777777" w:rsidR="00EF1A94" w:rsidRPr="00EF1A94" w:rsidRDefault="00EF1A94" w:rsidP="00EF1A9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type-bound routines that perform the needed operation inside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and return only result values.</w:t>
      </w:r>
    </w:p>
    <w:p w14:paraId="6865D2CB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Where pointer performance tricks were necessary, prefer returning </w:t>
      </w:r>
      <w:r w:rsidRPr="00EF1A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pointer aliases in the same module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via a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get_work_*_ptr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that is a method on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(keeps lifetime control within the module). These are explicit and documented.</w:t>
      </w:r>
    </w:p>
    <w:p w14:paraId="2554A8C3" w14:textId="77777777" w:rsidR="00EF1A94" w:rsidRPr="00EF1A94" w:rsidRDefault="00EF1A94" w:rsidP="00EF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public API</w:t>
      </w:r>
    </w:p>
    <w:p w14:paraId="3BDB13B6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Signatures exposed in the interface remain as before, so calling code needs no changes.</w:t>
      </w:r>
    </w:p>
    <w:p w14:paraId="5E9002E9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Where a pointer-returning API was removed, a small wrapper was kept that calls the new method — preserving backwards compatibility where required.</w:t>
      </w:r>
    </w:p>
    <w:p w14:paraId="55CC7DA9" w14:textId="77777777" w:rsidR="00EF1A94" w:rsidRPr="00EF1A94" w:rsidRDefault="00EF1A94" w:rsidP="00EF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ownership and lifetime</w:t>
      </w:r>
    </w:p>
    <w:p w14:paraId="20FD8E25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All allocatables and FFTW plans remain owned/managed by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2DB70" w14:textId="77777777" w:rsidR="00EF1A94" w:rsidRPr="00EF1A94" w:rsidRDefault="00EF1A94" w:rsidP="00EF1A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Submodules no longer stash external pointers to internal arrays; instead they call the type-bound methods or receive allowed pointers from safe, controlled accessors.</w:t>
      </w:r>
    </w:p>
    <w:p w14:paraId="31E921CB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1C2FD5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C234DF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</w:t>
      </w:r>
    </w:p>
    <w:p w14:paraId="50733DD4" w14:textId="77777777" w:rsidR="00EF1A94" w:rsidRPr="00EF1A94" w:rsidRDefault="00EF1A94" w:rsidP="00EF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 restored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— internal arrays and plans are owned and managed in one place.</w:t>
      </w:r>
    </w:p>
    <w:p w14:paraId="7017E0A7" w14:textId="77777777" w:rsidR="00EF1A94" w:rsidRPr="00EF1A94" w:rsidRDefault="00EF1A94" w:rsidP="00EF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pointer bugs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— no more ad-hoc external pointer aliases into private storage.</w:t>
      </w:r>
    </w:p>
    <w:p w14:paraId="5F12636C" w14:textId="77777777" w:rsidR="00EF1A94" w:rsidRPr="00EF1A94" w:rsidRDefault="00EF1A94" w:rsidP="00EF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Easier reasoning about lifetime and allocation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— deallocate/allocate centrally in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code paths.</w:t>
      </w:r>
    </w:p>
    <w:p w14:paraId="5F7D10B5" w14:textId="77777777" w:rsidR="00EF1A94" w:rsidRPr="00EF1A94" w:rsidRDefault="00EF1A94" w:rsidP="00EF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Preserved API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— minimal disruption to call sites; tests and user code should still compile and run.</w:t>
      </w:r>
    </w:p>
    <w:p w14:paraId="5BF6CDDD" w14:textId="77777777" w:rsidR="00EF1A94" w:rsidRPr="00EF1A94" w:rsidRDefault="00EF1A94" w:rsidP="00EF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Clear extension path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— submodules/decorators can add behavior without exposing internal structure; future refactors (type extension, composition) become straightforward.</w:t>
      </w:r>
    </w:p>
    <w:p w14:paraId="26447685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6483AF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83A0FD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Drawbacks / trade-offs</w:t>
      </w:r>
    </w:p>
    <w:p w14:paraId="73C3C720" w14:textId="77777777" w:rsidR="00EF1A94" w:rsidRPr="00EF1A94" w:rsidRDefault="00EF1A94" w:rsidP="00EF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The decorator approach via submodules exposes the decorating </w:t>
      </w:r>
      <w:r w:rsidRPr="00EF1A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fields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type. If absolute opaque protection of those new fields is required, you should instead:</w:t>
      </w:r>
    </w:p>
    <w:p w14:paraId="38BAFFD3" w14:textId="77777777" w:rsidR="00EF1A94" w:rsidRPr="00EF1A94" w:rsidRDefault="00EF1A94" w:rsidP="00EF1A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Move the new decorator state into a separate, fully encapsulated private type and hold it as a private component (composition), or</w:t>
      </w:r>
    </w:p>
    <w:p w14:paraId="78F51C63" w14:textId="77777777" w:rsidR="00EF1A94" w:rsidRPr="00EF1A94" w:rsidRDefault="00EF1A94" w:rsidP="00EF1A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Use type extension to create a derived type that adds the extra data while preserving the base interface.</w:t>
      </w:r>
    </w:p>
    <w:p w14:paraId="6E4F00E4" w14:textId="77777777" w:rsidR="00EF1A94" w:rsidRPr="00EF1A94" w:rsidRDefault="00EF1A94" w:rsidP="00EF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A small amount of code movement and re-organization was required. There is a one-time merge/testing cost.</w:t>
      </w:r>
    </w:p>
    <w:p w14:paraId="67E21F7D" w14:textId="77777777" w:rsidR="00EF1A94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2785A2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DEF791" w14:textId="77777777" w:rsidR="00EF1A94" w:rsidRPr="00EF1A94" w:rsidRDefault="00EF1A94" w:rsidP="00EF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Migration guidance / verification checklist</w:t>
      </w:r>
    </w:p>
    <w:p w14:paraId="4CCC6ADD" w14:textId="77777777" w:rsidR="00EF1A94" w:rsidRPr="00EF1A94" w:rsidRDefault="00EF1A94" w:rsidP="00EF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Compile-time checks</w:t>
      </w:r>
    </w:p>
    <w:p w14:paraId="592C7D6B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Rebuild the whole library and ensure no module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cycles remain.</w:t>
      </w:r>
    </w:p>
    <w:p w14:paraId="1AD4699C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Confirm no external module directly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es the internal arrays (search for pointers previously used).</w:t>
      </w:r>
    </w:p>
    <w:p w14:paraId="61E44330" w14:textId="77777777" w:rsidR="00EF1A94" w:rsidRPr="00EF1A94" w:rsidRDefault="00EF1A94" w:rsidP="00EF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unit tests / smoke tests</w:t>
      </w:r>
    </w:p>
    <w:p w14:paraId="0CF26726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Run the existing unit tests (alignment, pft generation, I/O) to confirm behavior unchanged.</w:t>
      </w:r>
    </w:p>
    <w:p w14:paraId="4A6BE70F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Run a subset of integration tests that exercise routines formerly implemented in independent submodules (e.g.,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polar_cavger_*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flows).</w:t>
      </w:r>
    </w:p>
    <w:p w14:paraId="288C0484" w14:textId="77777777" w:rsidR="00EF1A94" w:rsidRPr="00EF1A94" w:rsidRDefault="00EF1A94" w:rsidP="00EF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equivalence</w:t>
      </w:r>
    </w:p>
    <w:p w14:paraId="1E95FC2B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Run a small set of deterministic examples and compare a few load-bearing outputs (e.g., pft checksums, reference transforms, FSC curves) against pre-refactor baseline.</w:t>
      </w:r>
    </w:p>
    <w:p w14:paraId="7AF7CAA5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If divergence appears, run a narrow binary-diff test for the affected outputs to find the first differing routine.</w:t>
      </w:r>
    </w:p>
    <w:p w14:paraId="0F2611A8" w14:textId="77777777" w:rsidR="00EF1A94" w:rsidRPr="00EF1A94" w:rsidRDefault="00EF1A94" w:rsidP="00EF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stability checks</w:t>
      </w:r>
    </w:p>
    <w:p w14:paraId="42801B4B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>For any code that previously expected pointer-returning helpers, ensure the wrapper methods or safe accessors are used and tested.</w:t>
      </w:r>
    </w:p>
    <w:p w14:paraId="47A3EE1A" w14:textId="77777777" w:rsidR="00EF1A94" w:rsidRPr="00EF1A94" w:rsidRDefault="00EF1A94" w:rsidP="00EF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profile</w:t>
      </w:r>
    </w:p>
    <w:p w14:paraId="76F23DD3" w14:textId="77777777" w:rsidR="00EF1A94" w:rsidRPr="00EF1A94" w:rsidRDefault="00EF1A94" w:rsidP="00EF1A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Run a short profiling pass to confirm no performance regression due to changed access patterns. If a hotspot shows up, the safe-accessor design is where to optimize (still inside </w:t>
      </w:r>
      <w:r w:rsidRPr="00EF1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polarft_calc</w:t>
      </w:r>
      <w:r w:rsidRPr="00EF1A94">
        <w:rPr>
          <w:rFonts w:ascii="Times New Roman" w:eastAsia="Times New Roman" w:hAnsi="Times New Roman" w:cs="Times New Roman"/>
          <w:kern w:val="0"/>
          <w14:ligatures w14:val="none"/>
        </w:rPr>
        <w:t xml:space="preserve"> for locality).</w:t>
      </w:r>
    </w:p>
    <w:p w14:paraId="6CE458E3" w14:textId="78622D55" w:rsidR="00DA0795" w:rsidRPr="00EF1A94" w:rsidRDefault="00967A5B" w:rsidP="00EF1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A5B">
        <w:rPr>
          <w:rFonts w:ascii="Times New Roman" w:eastAsia="Times New Roman" w:hAnsi="Times New Roman" w:cs="Times New Roman"/>
          <w:noProof/>
          <w:kern w:val="0"/>
        </w:rPr>
        <w:pict w14:anchorId="4AAA65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DA0795" w:rsidRPr="00EF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435"/>
    <w:multiLevelType w:val="multilevel"/>
    <w:tmpl w:val="EF3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4712"/>
    <w:multiLevelType w:val="multilevel"/>
    <w:tmpl w:val="9DA2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7EE8"/>
    <w:multiLevelType w:val="multilevel"/>
    <w:tmpl w:val="B6A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36558"/>
    <w:multiLevelType w:val="multilevel"/>
    <w:tmpl w:val="357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301ED"/>
    <w:multiLevelType w:val="multilevel"/>
    <w:tmpl w:val="1A4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E66C6"/>
    <w:multiLevelType w:val="multilevel"/>
    <w:tmpl w:val="FD4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87D1F"/>
    <w:multiLevelType w:val="multilevel"/>
    <w:tmpl w:val="DD2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02242"/>
    <w:multiLevelType w:val="multilevel"/>
    <w:tmpl w:val="DD5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5932">
    <w:abstractNumId w:val="4"/>
  </w:num>
  <w:num w:numId="2" w16cid:durableId="839393407">
    <w:abstractNumId w:val="2"/>
  </w:num>
  <w:num w:numId="3" w16cid:durableId="901253720">
    <w:abstractNumId w:val="6"/>
  </w:num>
  <w:num w:numId="4" w16cid:durableId="1660573300">
    <w:abstractNumId w:val="0"/>
  </w:num>
  <w:num w:numId="5" w16cid:durableId="1653018748">
    <w:abstractNumId w:val="7"/>
  </w:num>
  <w:num w:numId="6" w16cid:durableId="2111274640">
    <w:abstractNumId w:val="1"/>
  </w:num>
  <w:num w:numId="7" w16cid:durableId="1585188663">
    <w:abstractNumId w:val="3"/>
  </w:num>
  <w:num w:numId="8" w16cid:durableId="994261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94"/>
    <w:rsid w:val="00013656"/>
    <w:rsid w:val="00016010"/>
    <w:rsid w:val="00026892"/>
    <w:rsid w:val="0004735F"/>
    <w:rsid w:val="00077B4C"/>
    <w:rsid w:val="000A02E8"/>
    <w:rsid w:val="000E78F4"/>
    <w:rsid w:val="00153F89"/>
    <w:rsid w:val="00157D93"/>
    <w:rsid w:val="00167B8F"/>
    <w:rsid w:val="001802F3"/>
    <w:rsid w:val="001840FD"/>
    <w:rsid w:val="00195B50"/>
    <w:rsid w:val="001B434D"/>
    <w:rsid w:val="001C65FE"/>
    <w:rsid w:val="001F0194"/>
    <w:rsid w:val="0023134F"/>
    <w:rsid w:val="0026508A"/>
    <w:rsid w:val="00273AA9"/>
    <w:rsid w:val="00295D7F"/>
    <w:rsid w:val="002A08E8"/>
    <w:rsid w:val="002A2014"/>
    <w:rsid w:val="00325745"/>
    <w:rsid w:val="0033555A"/>
    <w:rsid w:val="00335DB7"/>
    <w:rsid w:val="00356830"/>
    <w:rsid w:val="003713D3"/>
    <w:rsid w:val="00391794"/>
    <w:rsid w:val="0039210B"/>
    <w:rsid w:val="003B15B0"/>
    <w:rsid w:val="003B462E"/>
    <w:rsid w:val="003B6B90"/>
    <w:rsid w:val="003E2592"/>
    <w:rsid w:val="004061B4"/>
    <w:rsid w:val="00435192"/>
    <w:rsid w:val="00441E2F"/>
    <w:rsid w:val="0047172D"/>
    <w:rsid w:val="00481BAD"/>
    <w:rsid w:val="00482D0A"/>
    <w:rsid w:val="00484911"/>
    <w:rsid w:val="00490E37"/>
    <w:rsid w:val="004D4590"/>
    <w:rsid w:val="004F4E5E"/>
    <w:rsid w:val="005456B4"/>
    <w:rsid w:val="005466EB"/>
    <w:rsid w:val="0056010B"/>
    <w:rsid w:val="00571D80"/>
    <w:rsid w:val="005D62AA"/>
    <w:rsid w:val="005F0260"/>
    <w:rsid w:val="006067D6"/>
    <w:rsid w:val="00646CB3"/>
    <w:rsid w:val="006728CC"/>
    <w:rsid w:val="006848C9"/>
    <w:rsid w:val="006B4E5E"/>
    <w:rsid w:val="006B595B"/>
    <w:rsid w:val="006C592D"/>
    <w:rsid w:val="007235E1"/>
    <w:rsid w:val="00761209"/>
    <w:rsid w:val="00765805"/>
    <w:rsid w:val="007A69FD"/>
    <w:rsid w:val="007D38AB"/>
    <w:rsid w:val="007F2A26"/>
    <w:rsid w:val="008079CC"/>
    <w:rsid w:val="00887460"/>
    <w:rsid w:val="008A13A9"/>
    <w:rsid w:val="008A35D0"/>
    <w:rsid w:val="008A4318"/>
    <w:rsid w:val="008A536F"/>
    <w:rsid w:val="008F35B0"/>
    <w:rsid w:val="009316D4"/>
    <w:rsid w:val="00950533"/>
    <w:rsid w:val="00967A5B"/>
    <w:rsid w:val="00973489"/>
    <w:rsid w:val="0097734C"/>
    <w:rsid w:val="009A4ED5"/>
    <w:rsid w:val="009F61A7"/>
    <w:rsid w:val="00A10E9F"/>
    <w:rsid w:val="00A264EF"/>
    <w:rsid w:val="00A4358F"/>
    <w:rsid w:val="00A46CC0"/>
    <w:rsid w:val="00A62280"/>
    <w:rsid w:val="00A64364"/>
    <w:rsid w:val="00A7244D"/>
    <w:rsid w:val="00A92ACD"/>
    <w:rsid w:val="00AB0ACD"/>
    <w:rsid w:val="00AC2E16"/>
    <w:rsid w:val="00AC34ED"/>
    <w:rsid w:val="00AC3C58"/>
    <w:rsid w:val="00AC4095"/>
    <w:rsid w:val="00AE5A3D"/>
    <w:rsid w:val="00B17721"/>
    <w:rsid w:val="00B252D6"/>
    <w:rsid w:val="00B517F2"/>
    <w:rsid w:val="00B5722D"/>
    <w:rsid w:val="00B97461"/>
    <w:rsid w:val="00BC0183"/>
    <w:rsid w:val="00BC0A3F"/>
    <w:rsid w:val="00BD6923"/>
    <w:rsid w:val="00BE1AE4"/>
    <w:rsid w:val="00BE3333"/>
    <w:rsid w:val="00BF210B"/>
    <w:rsid w:val="00C47955"/>
    <w:rsid w:val="00C767E3"/>
    <w:rsid w:val="00CB3331"/>
    <w:rsid w:val="00CB342A"/>
    <w:rsid w:val="00CD4068"/>
    <w:rsid w:val="00CD4912"/>
    <w:rsid w:val="00CE02C7"/>
    <w:rsid w:val="00D048AA"/>
    <w:rsid w:val="00D1432D"/>
    <w:rsid w:val="00D51D2C"/>
    <w:rsid w:val="00D649A4"/>
    <w:rsid w:val="00D72CDF"/>
    <w:rsid w:val="00D82E28"/>
    <w:rsid w:val="00D93868"/>
    <w:rsid w:val="00DA0795"/>
    <w:rsid w:val="00DA5E7E"/>
    <w:rsid w:val="00DC1030"/>
    <w:rsid w:val="00DC13AD"/>
    <w:rsid w:val="00DC3D08"/>
    <w:rsid w:val="00DC54FC"/>
    <w:rsid w:val="00DC68A0"/>
    <w:rsid w:val="00DF10A3"/>
    <w:rsid w:val="00E17DFF"/>
    <w:rsid w:val="00E421DC"/>
    <w:rsid w:val="00E544C8"/>
    <w:rsid w:val="00E56FC6"/>
    <w:rsid w:val="00E8462F"/>
    <w:rsid w:val="00ED0069"/>
    <w:rsid w:val="00EF1A94"/>
    <w:rsid w:val="00F105F5"/>
    <w:rsid w:val="00F3688C"/>
    <w:rsid w:val="00F57D52"/>
    <w:rsid w:val="00F81426"/>
    <w:rsid w:val="00FC29F3"/>
    <w:rsid w:val="00FD7EC6"/>
    <w:rsid w:val="00FF25D6"/>
    <w:rsid w:val="00F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1325"/>
  <w15:chartTrackingRefBased/>
  <w15:docId w15:val="{6B76B1C2-AFF7-D84C-8578-CFBBD007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9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F1A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F1A94"/>
    <w:rPr>
      <w:i/>
      <w:iCs/>
    </w:rPr>
  </w:style>
  <w:style w:type="character" w:styleId="Strong">
    <w:name w:val="Strong"/>
    <w:basedOn w:val="DefaultParagraphFont"/>
    <w:uiPriority w:val="22"/>
    <w:qFormat/>
    <w:rsid w:val="00EF1A9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1A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1A9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1A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1A94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Elmlund, Hans (NIH/NCI) [E]</dc:creator>
  <cp:keywords/>
  <dc:description/>
  <cp:lastModifiedBy>Elmlund, Hans (NIH/NCI) [E]</cp:lastModifiedBy>
  <cp:revision>1</cp:revision>
  <dcterms:created xsi:type="dcterms:W3CDTF">2026-01-30T14:28:00Z</dcterms:created>
  <dcterms:modified xsi:type="dcterms:W3CDTF">2026-01-30T14:30:00Z</dcterms:modified>
</cp:coreProperties>
</file>