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C92BA" w14:textId="64B8EF64" w:rsidR="00E166F5" w:rsidRDefault="00000000">
      <w:pPr>
        <w:pStyle w:val="Title"/>
      </w:pPr>
      <w:r>
        <w:t xml:space="preserve">Development of </w:t>
      </w:r>
      <w:r w:rsidR="003B4526">
        <w:t xml:space="preserve">a revised batch workflow to replace the original cleanup2D implementation </w:t>
      </w:r>
    </w:p>
    <w:p w14:paraId="23159029" w14:textId="77777777" w:rsidR="00E166F5" w:rsidRDefault="00000000">
      <w:pPr>
        <w:pStyle w:val="Heading1"/>
      </w:pPr>
      <w:r>
        <w:t>Policy Document Template</w:t>
      </w:r>
    </w:p>
    <w:p w14:paraId="0D483D48" w14:textId="77777777" w:rsidR="00E166F5" w:rsidRDefault="00000000">
      <w:pPr>
        <w:pStyle w:val="Heading2"/>
      </w:pPr>
      <w:r>
        <w:t>Overview</w:t>
      </w:r>
    </w:p>
    <w:p w14:paraId="27639D9B" w14:textId="1998E8E3" w:rsidR="00E166F5" w:rsidRDefault="00000000">
      <w:r>
        <w:t xml:space="preserve">This document defines the policy and guiding principles for a proposed </w:t>
      </w:r>
      <w:r w:rsidR="003B4526">
        <w:t>revised version of the original cleanup2D</w:t>
      </w:r>
      <w:r>
        <w:t xml:space="preserve"> feature. Its purpose is to capture intent, constraints, and reasoning before design and implementation begin.</w:t>
      </w:r>
    </w:p>
    <w:p w14:paraId="33A2061C" w14:textId="77777777" w:rsidR="00E166F5" w:rsidRDefault="00000000">
      <w:pPr>
        <w:pStyle w:val="Heading2"/>
      </w:pPr>
      <w:r>
        <w:t>Problem Statement</w:t>
      </w:r>
    </w:p>
    <w:p w14:paraId="69D1243E" w14:textId="393CD469" w:rsidR="00E166F5" w:rsidRDefault="003B4526">
      <w:r>
        <w:t xml:space="preserve">Consider the following scenario: a large data set has been collected, pre-processed, and picked. We have stacks of particle images and associated CTF parameters. The user has concluded based on results from the stream or otherwise that heterogeneity is a big problem and he/she wants to do the best possible cleanup before proceeding with expensive multi-state 3D analysis.  </w:t>
      </w:r>
    </w:p>
    <w:p w14:paraId="17684C55" w14:textId="77777777" w:rsidR="00E166F5" w:rsidRDefault="00000000">
      <w:pPr>
        <w:pStyle w:val="Heading2"/>
      </w:pPr>
      <w:r>
        <w:t>Principles and Constraints</w:t>
      </w:r>
    </w:p>
    <w:p w14:paraId="70D52687" w14:textId="7E259F34" w:rsidR="003B4526" w:rsidRDefault="003B4526">
      <w:r>
        <w:t xml:space="preserve">The core algorithms are already in place: abinitio2D &amp; </w:t>
      </w:r>
      <w:proofErr w:type="spellStart"/>
      <w:r>
        <w:t>cluster_cavgs</w:t>
      </w:r>
      <w:proofErr w:type="spellEnd"/>
      <w:r>
        <w:t>. These need to be used as internal commanders in the new application. The workflow needs to be designed such that we never operate on more than 300 class averages for any chunk of data for optimal performance.</w:t>
      </w:r>
    </w:p>
    <w:p w14:paraId="7959CFB9" w14:textId="1914D6A4" w:rsidR="003B4526" w:rsidRDefault="003B4526" w:rsidP="003B4526">
      <w:pPr>
        <w:pStyle w:val="ListParagraph"/>
        <w:numPr>
          <w:ilvl w:val="0"/>
          <w:numId w:val="10"/>
        </w:numPr>
      </w:pPr>
      <w:r>
        <w:t>Start with running an abinitio2D job on the entire data set using 300 clusters and a generous mask. Polar=yes should be used for optimal performance.</w:t>
      </w:r>
    </w:p>
    <w:p w14:paraId="3D3B9EBC" w14:textId="64E72231" w:rsidR="003B4526" w:rsidRDefault="003B4526" w:rsidP="003B4526">
      <w:pPr>
        <w:pStyle w:val="ListParagraph"/>
        <w:numPr>
          <w:ilvl w:val="0"/>
          <w:numId w:val="10"/>
        </w:numPr>
      </w:pPr>
      <w:r>
        <w:t xml:space="preserve">Run </w:t>
      </w:r>
      <w:proofErr w:type="spellStart"/>
      <w:r>
        <w:t>cluster_cavgs</w:t>
      </w:r>
      <w:proofErr w:type="spellEnd"/>
      <w:r>
        <w:t xml:space="preserve"> to generate a cluster labeling</w:t>
      </w:r>
      <w:r w:rsidR="00A67DAB">
        <w:t xml:space="preserve"> at the class average level, which is mapped to the particle level</w:t>
      </w:r>
      <w:r>
        <w:t>.</w:t>
      </w:r>
      <w:r w:rsidR="00A67DAB">
        <w:t xml:space="preserve"> Don NOT use prune=yes at this stage.</w:t>
      </w:r>
    </w:p>
    <w:p w14:paraId="198307AD" w14:textId="050A5B5E" w:rsidR="003B4526" w:rsidRDefault="003B4526" w:rsidP="003B4526">
      <w:pPr>
        <w:pStyle w:val="ListParagraph"/>
        <w:numPr>
          <w:ilvl w:val="0"/>
          <w:numId w:val="10"/>
        </w:numPr>
      </w:pPr>
      <w:r>
        <w:t>Consider clusters with a joint score &gt;= 40% and reject all other clusters.</w:t>
      </w:r>
    </w:p>
    <w:p w14:paraId="6B5FB6CE" w14:textId="396EB901" w:rsidR="003B4526" w:rsidRDefault="00A67DAB" w:rsidP="003B4526">
      <w:pPr>
        <w:pStyle w:val="ListParagraph"/>
        <w:numPr>
          <w:ilvl w:val="0"/>
          <w:numId w:val="10"/>
        </w:numPr>
      </w:pPr>
      <w:r>
        <w:t xml:space="preserve">Separate the clusters at the particle level by modifying the </w:t>
      </w:r>
      <w:proofErr w:type="spellStart"/>
      <w:r>
        <w:t>extract_subproj</w:t>
      </w:r>
      <w:proofErr w:type="spellEnd"/>
      <w:r>
        <w:t xml:space="preserve"> commander to do cluster-based extraction.</w:t>
      </w:r>
    </w:p>
    <w:p w14:paraId="38D94E81" w14:textId="6E37FA75" w:rsidR="00A67DAB" w:rsidRDefault="00A67DAB" w:rsidP="003B4526">
      <w:pPr>
        <w:pStyle w:val="ListParagraph"/>
        <w:numPr>
          <w:ilvl w:val="0"/>
          <w:numId w:val="10"/>
        </w:numPr>
      </w:pPr>
      <w:r>
        <w:t>Use binary image processing, as it is done in the streaming routines</w:t>
      </w:r>
      <w:r w:rsidR="00DD5624">
        <w:t>,</w:t>
      </w:r>
      <w:r>
        <w:t xml:space="preserve"> to determine suitable individual mask parameters for the selected clusters.</w:t>
      </w:r>
    </w:p>
    <w:p w14:paraId="1AAA9944" w14:textId="1B6B9053" w:rsidR="00A67DAB" w:rsidRDefault="00A67DAB" w:rsidP="003B4526">
      <w:pPr>
        <w:pStyle w:val="ListParagraph"/>
        <w:numPr>
          <w:ilvl w:val="0"/>
          <w:numId w:val="10"/>
        </w:numPr>
      </w:pPr>
      <w:r>
        <w:t xml:space="preserve">Run another pass of abinitio2D on the individual </w:t>
      </w:r>
      <w:bookmarkStart w:id="0" w:name="OLE_LINK1"/>
      <w:r>
        <w:t>“cluster”-projects</w:t>
      </w:r>
      <w:bookmarkEnd w:id="0"/>
      <w:r>
        <w:t>. This could be done ether in distributed mode for the projects in sequence or in shared-memory mode for the individual projects but run in a distributed fashion.</w:t>
      </w:r>
      <w:r w:rsidR="00DD5624">
        <w:t xml:space="preserve"> The former is probably more straightforward to implement.</w:t>
      </w:r>
    </w:p>
    <w:p w14:paraId="44C5AF00" w14:textId="6C11DFD2" w:rsidR="00A67DAB" w:rsidRDefault="00A67DAB" w:rsidP="003B4526">
      <w:pPr>
        <w:pStyle w:val="ListParagraph"/>
        <w:numPr>
          <w:ilvl w:val="0"/>
          <w:numId w:val="10"/>
        </w:numPr>
      </w:pPr>
      <w:r>
        <w:t xml:space="preserve">Run </w:t>
      </w:r>
      <w:proofErr w:type="spellStart"/>
      <w:r>
        <w:t>cluster_cavgs</w:t>
      </w:r>
      <w:proofErr w:type="spellEnd"/>
      <w:r>
        <w:t xml:space="preserve"> on the individual “cluster”-projects. </w:t>
      </w:r>
      <w:r w:rsidR="00DD5624">
        <w:t xml:space="preserve">At this stage it might make sense to put in some logic related to number of particles per cluster for selecting the </w:t>
      </w:r>
      <w:r w:rsidR="00DD5624">
        <w:lastRenderedPageBreak/>
        <w:t>number of clusters. We may want to have an average of 300 particles per cluster at least and not generate more than 300 clusters per subproject.</w:t>
      </w:r>
    </w:p>
    <w:p w14:paraId="1BCE9242" w14:textId="027974B2" w:rsidR="00A67DAB" w:rsidRDefault="00A67DAB" w:rsidP="00A67DAB">
      <w:pPr>
        <w:pStyle w:val="ListParagraph"/>
        <w:numPr>
          <w:ilvl w:val="0"/>
          <w:numId w:val="10"/>
        </w:numPr>
      </w:pPr>
      <w:r>
        <w:t>At this stage it might make sense to stop the application and have a look at the rankings and scorings to determine an individual score threshold—one per “cluster”-project.</w:t>
      </w:r>
    </w:p>
    <w:p w14:paraId="771EFC14" w14:textId="47293DFD" w:rsidR="00A67DAB" w:rsidRDefault="00885839" w:rsidP="00A67DAB">
      <w:pPr>
        <w:pStyle w:val="ListParagraph"/>
        <w:numPr>
          <w:ilvl w:val="0"/>
          <w:numId w:val="10"/>
        </w:numPr>
      </w:pPr>
      <w:r>
        <w:t>Next, i</w:t>
      </w:r>
      <w:r w:rsidR="00A67DAB">
        <w:t>mplement an application that takes as an input a list of subprojects with associated selected cluster labels and merges the subproject back into a single project with the selections applied. This version of the project can be pruned from all deselected data.</w:t>
      </w:r>
    </w:p>
    <w:p w14:paraId="0485D118" w14:textId="4A3A4098" w:rsidR="00DD5624" w:rsidRPr="003B4526" w:rsidRDefault="00DD5624" w:rsidP="00DD5624">
      <w:r>
        <w:t>Class averages generated in this way, where we help abinitio2D through pre-separation of the data, will have any potential heterogeneity better resolved and ought to be feasible to analyze with multi-particle state sorting on the level of class averages before moving onto particle</w:t>
      </w:r>
      <w:r w:rsidR="002D2F9D">
        <w:t xml:space="preserve">-level </w:t>
      </w:r>
      <w:r>
        <w:t>refinement</w:t>
      </w:r>
      <w:r w:rsidR="002D2F9D">
        <w:t>s</w:t>
      </w:r>
      <w:r>
        <w:t>.</w:t>
      </w:r>
    </w:p>
    <w:p w14:paraId="52F722B1" w14:textId="77777777" w:rsidR="00E166F5" w:rsidRDefault="00000000">
      <w:pPr>
        <w:pStyle w:val="Heading2"/>
      </w:pPr>
      <w:r>
        <w:t>Interactions and Assumptions</w:t>
      </w:r>
    </w:p>
    <w:p w14:paraId="7BD4B83C" w14:textId="4E4389AE" w:rsidR="00DD5624" w:rsidRDefault="00DD5624">
      <w:r>
        <w:t xml:space="preserve">The workflow will rely heavily on already mature commanders: abinitio2D and </w:t>
      </w:r>
      <w:proofErr w:type="spellStart"/>
      <w:r>
        <w:t>cluster_cavgs</w:t>
      </w:r>
      <w:proofErr w:type="spellEnd"/>
      <w:r>
        <w:t xml:space="preserve">. The extraction of subprojects (one per initially selected cluster) will be done with a modified version of </w:t>
      </w:r>
      <w:proofErr w:type="spellStart"/>
      <w:r>
        <w:t>extract_subproj</w:t>
      </w:r>
      <w:proofErr w:type="spellEnd"/>
      <w:r>
        <w:t xml:space="preserve">. The merging of the projects after selections have been made will utilize routines that are commonly used in the stream. </w:t>
      </w:r>
    </w:p>
    <w:p w14:paraId="454E1990" w14:textId="77777777" w:rsidR="00E166F5" w:rsidRDefault="00000000">
      <w:pPr>
        <w:pStyle w:val="Heading2"/>
      </w:pPr>
      <w:r>
        <w:t>Non-goals</w:t>
      </w:r>
    </w:p>
    <w:p w14:paraId="23BD641F" w14:textId="26E676E3" w:rsidR="00E166F5" w:rsidRDefault="00885839">
      <w:r>
        <w:t>We are not doing any form of 3D analysis at this stage.</w:t>
      </w:r>
    </w:p>
    <w:sectPr w:rsidR="00E166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A801FB"/>
    <w:multiLevelType w:val="hybridMultilevel"/>
    <w:tmpl w:val="521E9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1063456">
    <w:abstractNumId w:val="8"/>
  </w:num>
  <w:num w:numId="2" w16cid:durableId="132605329">
    <w:abstractNumId w:val="6"/>
  </w:num>
  <w:num w:numId="3" w16cid:durableId="1490099091">
    <w:abstractNumId w:val="5"/>
  </w:num>
  <w:num w:numId="4" w16cid:durableId="235408462">
    <w:abstractNumId w:val="4"/>
  </w:num>
  <w:num w:numId="5" w16cid:durableId="586882894">
    <w:abstractNumId w:val="7"/>
  </w:num>
  <w:num w:numId="6" w16cid:durableId="632171912">
    <w:abstractNumId w:val="3"/>
  </w:num>
  <w:num w:numId="7" w16cid:durableId="1525947278">
    <w:abstractNumId w:val="2"/>
  </w:num>
  <w:num w:numId="8" w16cid:durableId="1943028785">
    <w:abstractNumId w:val="1"/>
  </w:num>
  <w:num w:numId="9" w16cid:durableId="976879622">
    <w:abstractNumId w:val="0"/>
  </w:num>
  <w:num w:numId="10" w16cid:durableId="15233227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1B3"/>
    <w:rsid w:val="0006063C"/>
    <w:rsid w:val="00137766"/>
    <w:rsid w:val="0015074B"/>
    <w:rsid w:val="0029639D"/>
    <w:rsid w:val="002D2F9D"/>
    <w:rsid w:val="00326F90"/>
    <w:rsid w:val="00345DD5"/>
    <w:rsid w:val="003B4526"/>
    <w:rsid w:val="005256D7"/>
    <w:rsid w:val="00885839"/>
    <w:rsid w:val="00A67DAB"/>
    <w:rsid w:val="00AA1D8D"/>
    <w:rsid w:val="00B47730"/>
    <w:rsid w:val="00CB0664"/>
    <w:rsid w:val="00DD5624"/>
    <w:rsid w:val="00E166F5"/>
    <w:rsid w:val="00F73F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F8359"/>
  <w14:defaultImageDpi w14:val="300"/>
  <w15:docId w15:val="{E588602A-DA63-434B-9907-0353F8231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Elmlund, Hans (NIH/NCI) [E]</cp:lastModifiedBy>
  <cp:revision>2</cp:revision>
  <dcterms:created xsi:type="dcterms:W3CDTF">2026-02-01T15:39:00Z</dcterms:created>
  <dcterms:modified xsi:type="dcterms:W3CDTF">2026-02-01T15:39:00Z</dcterms:modified>
  <cp:category/>
</cp:coreProperties>
</file>