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Development of Non-Orthogonal Features</w:t>
      </w:r>
    </w:p>
    <w:p>
      <w:pPr>
        <w:pStyle w:val="Heading1"/>
      </w:pPr>
      <w:r>
        <w:t>Rationale and Process Justification</w:t>
      </w:r>
    </w:p>
    <w:p>
      <w:pPr>
        <w:pStyle w:val="Heading2"/>
      </w:pPr>
      <w:r>
        <w:t>Overview</w:t>
      </w:r>
    </w:p>
    <w:p>
      <w:r>
        <w:t>This document describes the motivation and engineering rationale for introducing a formal development process for non-orthogonal features—features that interact with multiple components of the codebase, modify shared data structures, or introduce cross-cutting behavior.</w:t>
        <w:br/>
        <w:br/>
        <w:t>Experience has shown that such features, when developed without explicit upfront design and review, are a primary source of late-stage refactoring, integration instability, and long-term maintenance burden. The purpose of this process is to shift critical thinking and review earlier in the development lifecycle, where design issues are cheaper to identify and correct.</w:t>
      </w:r>
    </w:p>
    <w:p>
      <w:pPr>
        <w:pStyle w:val="Heading2"/>
      </w:pPr>
      <w:r>
        <w:t>Scope and non-goals</w:t>
      </w:r>
    </w:p>
    <w:p>
      <w:r>
        <w:t>Scope</w:t>
        <w:br/>
        <w:br/>
        <w:t>This process applies to features or changes that:</w:t>
        <w:br/>
        <w:t>- Affect multiple modules, services, or subsystems</w:t>
        <w:br/>
        <w:t>- Modify shared data models or interfaces</w:t>
        <w:br/>
        <w:t>- Introduce new cross-cutting logic or assumptions</w:t>
        <w:br/>
        <w:t>- Require coordinated refactoring of existing code</w:t>
        <w:br/>
        <w:br/>
        <w:t>Non-goals</w:t>
        <w:br/>
        <w:br/>
        <w:t>This process is not intended for:</w:t>
        <w:br/>
        <w:t>- Isolated bug fixes</w:t>
        <w:br/>
        <w:t>- Small, orthogonal enhancements</w:t>
        <w:br/>
        <w:t>- Pure refactoring with no functional or behavioral change</w:t>
        <w:br/>
        <w:br/>
        <w:t>Applicability is determined by the team lead based on architectural impact, not implementation size.</w:t>
      </w:r>
    </w:p>
    <w:p>
      <w:pPr>
        <w:pStyle w:val="Heading2"/>
      </w:pPr>
      <w:r>
        <w:t>Engineering motivation</w:t>
      </w:r>
    </w:p>
    <w:p>
      <w:r>
        <w:t>Non-orthogonal features carry disproportionate technical risk. Unlike localized changes, they can introduce hidden coupling, implicit dependencies, and behavior changes that are not visible at the point of implementation. When these risks are discovered late—during integration or downstream use—they often require extensive refactoring and intervention by engineers other than the original author.</w:t>
        <w:br/>
        <w:br/>
        <w:t>Software engineering literature and industry practice consistently show that defects and design flaws are cheapest to fix during the design phase, and that architectural and cross-cutting changes benefit more from upfront reasoning than from post-hoc refactoring.</w:t>
      </w:r>
    </w:p>
    <w:p>
      <w:pPr>
        <w:pStyle w:val="Heading2"/>
      </w:pPr>
      <w:r>
        <w:t>Process rationale</w:t>
      </w:r>
    </w:p>
    <w:p>
      <w:r>
        <w:t>The formal process for non-orthogonal features introduces the following principles:</w:t>
        <w:br/>
        <w:br/>
        <w:t>- Explicit intent: a policy document captures motivation, constraints, and non-goals</w:t>
        <w:br/>
        <w:t>- Design before commitment: design documents make structure, interactions, refactoring, and testing explicit</w:t>
        <w:br/>
        <w:t>- Planned refactoring: required changes are identified and reviewed upfront</w:t>
        <w:br/>
        <w:t>- Peer review as risk mitigation: reviews focus on system impact rather than style</w:t>
        <w:br/>
        <w:t>- Clear definition of done: completion requires integration and appropriate testing</w:t>
        <w:br/>
        <w:br/>
        <w:t>Together, these steps reduce late-stage surprises and ensure complex changes are deliberate and maintainable.</w:t>
      </w:r>
    </w:p>
    <w:p>
      <w:pPr>
        <w:pStyle w:val="Heading2"/>
      </w:pPr>
      <w:r>
        <w:t>Expected outcomes</w:t>
      </w:r>
    </w:p>
    <w:p>
      <w:r>
        <w:t>Adopting this process for non-orthogonal features is expected to reduce unplanned refactoring and integration churn, improve long-term codebase coherence, make architectural decisions visible and reviewable, protect engineering time by catching issues early, and support sustainable development as the system grows.</w:t>
      </w:r>
    </w:p>
    <w:p>
      <w:pPr>
        <w:pStyle w:val="Heading2"/>
      </w:pPr>
      <w:r>
        <w:t>Summary</w:t>
      </w:r>
    </w:p>
    <w:p>
      <w:r>
        <w:t>This process does not introduce new engineering concepts; it formalizes practices that experienced engineers already apply informally when risk is high. By making these practices explicit and shared, the team can move faster overall by spending less time repairing avoidable design issues and more time building new functionality with confidence.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