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상품설명서 법적 검토 결과</w:t>
      </w:r>
    </w:p>
    <w:p>
      <w:r>
        <w:t>1. 금융실명제 위반 심각성</w:t>
        <w:br/>
        <w:br/>
        <w:t>본 상품은 "금융실명거래 및 비밀보장에 관한 법률"을 직접적으로 위반하고 있습니다. 주요 위반 사항은 다음과 같습니다:</w:t>
        <w:br/>
        <w:br/>
        <w:t>- 고객 실명 확인 절차 생략: 상품설명서에서 "고유 번호(ID)로 계좌를 개설"한다고 명시하여 실명 확인 의무를 우회하려 시도</w:t>
        <w:br/>
        <w:t>- 거래명세서 등 외부 제출 자료에 계좌번호만 표시하겠다는 계획은 명백한 금융실명제 위반</w:t>
        <w:br/>
        <w:t>- 내부적으로 고객 정보를 관리한다고 하나, 이는 법적 요건을 충족시키지 못함</w:t>
        <w:br/>
        <w:br/>
        <w:t>법적 근거:</w:t>
        <w:br/>
        <w:t>"금융실명거래 및 비밀보장에 관한 법률" 제3조에 따르면, 모든 금융거래는 실명으로 이루어져야 하며, 금융회사는 고객의 실명을 확인할 의무가 있습니다.</w:t>
      </w:r>
    </w:p>
    <w:p>
      <w:r>
        <w:t>2. 국제 자금세탁방지 규정 위반</w:t>
        <w:br/>
        <w:br/>
        <w:t>본 상품은 다음과 같은 심각한 국제 자금세탁방지 규정 위반 사항을 포함하고 있습니다:</w:t>
        <w:br/>
        <w:br/>
        <w:t>- FATCA/CRS 등 국제 세금 보고 협약을 의도적으로 회피하려는 시도</w:t>
        <w:br/>
        <w:t>- 제3자(외국 과세당국)에 고객 정보를 제공하지 않겠다는 명시적 선언</w:t>
        <w:br/>
        <w:t>- 국제 자금세탁방지 협약의 적용을 제한하겠다는 계획</w:t>
        <w:br/>
        <w:br/>
        <w:t>법적 근거:</w:t>
        <w:br/>
        <w:t>- 국제자금세탁방지기구(FATF) 권고안</w:t>
        <w:br/>
        <w:t>- 외국환거래법 제16조 및 관련 시행령</w:t>
        <w:br/>
        <w:t>- 특금법(특정금융정보법) 제4조 및 제5조</w:t>
        <w:br/>
        <w:br/>
        <w:t>이러한 행위는 국제 금융 규제를 심각하게 위반하며, 금융범죄에 연루될 위험이 매우 높습니다.</w:t>
      </w:r>
    </w:p>
    <w:p>
      <w:r>
        <w:t>3. 예금자 보호법 위반</w:t>
        <w:br/>
        <w:br/>
        <w:t>본 상품은 예금자 보호법의 핵심 원칙을 심각하게 훼손하고 있습니다:</w:t>
        <w:br/>
        <w:br/>
        <w:t>- 예금자 보호 대상에서 제외될 가능성 명시</w:t>
        <w:br/>
        <w:t>- 고액 자산가를 대상으로 한 특별 상품이라는 점을 들어 예금보험 보호를 배제</w:t>
        <w:br/>
        <w:t>- 분쟁 발생 시 일반 예금과 동일한 보호를 받지 못할 수 있다고 고지</w:t>
        <w:br/>
        <w:br/>
        <w:t>법적 근거:</w:t>
        <w:br/>
        <w:t>- 예금자보호법 제1조: 예금자 보호는 금융시장 안정의 핵심 원칙</w:t>
        <w:br/>
        <w:t>- 예금자보호법 제2조: 모든 예금은 원칙적으로 동등한 보호를 받아야 함</w:t>
        <w:br/>
        <w:br/>
        <w:t>이러한 조항은 금융소비자 보호의 기본 원칙에 정면으로 위배됩니다.</w:t>
      </w:r>
    </w:p>
    <w:p>
      <w:r>
        <w:t>4. 최종 결론 및 권고사항</w:t>
        <w:br/>
        <w:br/>
        <w:t>본 "프라이빗 넘버드 외화예금" 상품은 다음과 같은 심각한 법적 문제점을 포함하고 있어 즉각적인 중단 및 개선이 필요합니다:</w:t>
        <w:br/>
        <w:br/>
        <w:t>1. 금융실명제 직접 위반</w:t>
        <w:br/>
        <w:t>2. 국제 자금세탁방지 규정 심각한 훼손</w:t>
        <w:br/>
        <w:t>3. 예금자 보호법 원칙 무시</w:t>
        <w:br/>
        <w:t>4. 고의적인 규제 회피 시도</w:t>
        <w:br/>
        <w:br/>
        <w:t>권고사항:</w:t>
        <w:br/>
        <w:t>- 상품 판매 즉시 중단</w:t>
        <w:br/>
        <w:t>- 기존 계약 고객에 대한 법적 통보 및 계약 재검토</w:t>
        <w:br/>
        <w:t>- 관련 감독기관(금융위원회, 금융감독원)에 즉시 보고</w:t>
        <w:br/>
        <w:t>- 상품 설계 전면 재검토 및 법적 컴플라이언스 확보</w:t>
        <w:br/>
        <w:br/>
        <w:t>본 상품은 현행 금융법령을 심각하게 위반하며, 고객 및 금융시장에 중대한 위험을 초래할 수 있는 상품으로 판단됩니다.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프라이빗 넘버드 외화예금 상품 법적 검토 보고서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