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="黑体"/>
              <w:b/>
              <w:bCs/>
              <w:sz w:val="32"/>
              <w:szCs w:val="32"/>
              <w:lang w:val="en-US" w:eastAsia="zh-CN"/>
            </w:rPr>
            <w:t>物流单打印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王准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0322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_Toc22456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_Toc21868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_Toc21868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_Toc13261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ER图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_Toc12060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UML类图（Class Diagram）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_Toc9481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UML时序图（Sequence Diagram）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_Toc22054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2.5 UML l流程图（Activity Diagram）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_Toc20261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_Toc17930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_Toc14003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_Toc32289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3.2.1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jdbc.properties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_Toc20299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3.2.2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log4j.properties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_Toc19038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3.2.3 </w:t>
          </w:r>
          <w:r>
            <w:rPr>
              <w:rFonts w:hint="default" w:ascii="楷体" w:hAnsi="楷体" w:eastAsia="楷体" w:cs="楷体"/>
              <w:szCs w:val="24"/>
              <w:lang w:val="en-US" w:eastAsia="zh-CN"/>
            </w:rPr>
            <w:t>mybatis-config.xml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文件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_Toc7838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3.3 </w:t>
          </w:r>
          <w:r>
            <w:rPr>
              <w:rFonts w:hint="default"/>
              <w:szCs w:val="28"/>
              <w:lang w:val="en-US" w:eastAsia="zh-CN"/>
            </w:rPr>
            <w:t>VO类</w:t>
          </w:r>
          <w:r>
            <w:rPr>
              <w:rFonts w:hint="eastAsia"/>
              <w:szCs w:val="28"/>
              <w:lang w:val="en-US" w:eastAsia="zh-CN"/>
            </w:rPr>
            <w:t>OrderWordInfo.java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_Toc24038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DAO接口类OrderWordInfo..java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_Toc1705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接口映射文件OrderMapper.xml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_Toc18558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3.6 工具包tools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_Toc16083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3.6.1 MybatisUtils.java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_Toc19150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3.7 服务层OrderDBService.java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0</w:t>
          </w:r>
        </w:p>
        <w:p>
          <w:pPr>
            <w:pStyle w:val="9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_Toc25352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3.8 function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1</w:t>
          </w:r>
        </w:p>
        <w:p>
          <w:pPr>
            <w:pStyle w:val="8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_Toc7918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2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</w:pPr>
        </w:p>
        <w:p>
          <w:pPr>
            <w:pStyle w:val="8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_Toc18618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2</w:t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bookmarkStart w:id="19" w:name="_GoBack"/>
          <w:bookmarkEnd w:id="19"/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2456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需求分析</w:t>
      </w:r>
      <w:bookmarkEnd w:id="0"/>
    </w:p>
    <w:p>
      <w:pPr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物流行业快速发展，具有一个很好的发展市场，传统的手工填写物流单已经满足不了人们的需求。设计一个生成电子物流单小程序，根据存储在数据库的订单数据打印物流单。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" w:name="_Toc2186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系统设计</w:t>
      </w:r>
      <w:bookmarkEnd w:id="1"/>
    </w:p>
    <w:p>
      <w:pPr>
        <w:numPr>
          <w:ilvl w:val="0"/>
          <w:numId w:val="0"/>
        </w:numPr>
        <w:ind w:leftChars="0"/>
        <w:jc w:val="center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13261"/>
      <w:r>
        <w:rPr>
          <w:rFonts w:hint="eastAsia"/>
          <w:sz w:val="28"/>
          <w:szCs w:val="28"/>
          <w:lang w:val="en-US" w:eastAsia="zh-CN"/>
        </w:rPr>
        <w:t>ER图</w:t>
      </w:r>
      <w:bookmarkEnd w:id="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数据库设计1张表，订单表。如下图所示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  <w:r>
        <w:drawing>
          <wp:inline distT="0" distB="0" distL="114300" distR="114300">
            <wp:extent cx="4006850" cy="39306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数据库ER图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2060"/>
      <w:r>
        <w:rPr>
          <w:rFonts w:hint="eastAsia"/>
          <w:sz w:val="28"/>
          <w:szCs w:val="28"/>
          <w:lang w:val="en-US" w:eastAsia="zh-CN"/>
        </w:rPr>
        <w:t xml:space="preserve"> UML类图（Class Diagram）</w:t>
      </w:r>
      <w:bookmarkEnd w:id="3"/>
    </w:p>
    <w:p>
      <w:pPr>
        <w:numPr>
          <w:ilvl w:val="0"/>
          <w:numId w:val="1"/>
        </w:numPr>
      </w:pPr>
      <w:r>
        <w:t>VO实体类</w:t>
      </w:r>
      <w:r>
        <w:rPr>
          <w:rFonts w:hint="eastAsia"/>
          <w:lang w:val="en-US" w:eastAsia="zh-CN"/>
        </w:rPr>
        <w:t>OrderWordInfo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主要由属性，setter, getter方法组成，VO类中的属性与表中的字段相对应，每一个VO类的对象都表示表中的每一条记录</w:t>
      </w:r>
    </w:p>
    <w:p>
      <w:pPr>
        <w:numPr>
          <w:ilvl w:val="0"/>
          <w:numId w:val="1"/>
        </w:numPr>
      </w:pPr>
      <w:r>
        <w:t>DAO接口</w:t>
      </w:r>
      <w:r>
        <w:rPr>
          <w:rFonts w:hint="eastAsia"/>
          <w:lang w:val="en-US" w:eastAsia="zh-CN"/>
        </w:rPr>
        <w:t>OrderWordInfoDAO</w:t>
      </w:r>
      <w:r>
        <w:t>：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>（通常称为CRUD）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Tools 工具类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MybatisUtils</w:t>
      </w:r>
      <w:r>
        <w:rPr>
          <w:rFonts w:hint="eastAsia" w:ascii="Consolas" w:hAnsi="Consolas" w:eastAsia="宋体"/>
          <w:color w:val="000000"/>
          <w:sz w:val="20"/>
          <w:shd w:val="clear" w:color="auto" w:fill="D4D4D4"/>
          <w:lang w:val="en-US" w:eastAsia="zh-CN"/>
        </w:rPr>
        <w:t>:封装会话的底层操作</w:t>
      </w:r>
    </w:p>
    <w:p>
      <w:pPr>
        <w:numPr>
          <w:ilvl w:val="0"/>
          <w:numId w:val="1"/>
        </w:numPr>
      </w:pPr>
      <w:r>
        <w:rPr>
          <w:rFonts w:hint="eastAsia"/>
        </w:rPr>
        <w:t>业务逻辑实现类</w:t>
      </w:r>
      <w:r>
        <w:rPr>
          <w:rFonts w:hint="eastAsia"/>
          <w:lang w:val="en-US" w:eastAsia="zh-CN"/>
        </w:rPr>
        <w:t>Service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功能实现，对数据库进行操作。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功能类function:实现画条形码，生成二维码等操作：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各类的结构及类之间的关系如图2-5所示：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111750" cy="416560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用户功能类图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4" w:name="_Toc9481"/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UML时序图（Sequence Diagram）</w:t>
      </w:r>
      <w:bookmarkEnd w:id="4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程序执行过程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57750" cy="31051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流程图</w:t>
      </w:r>
    </w:p>
    <w:p>
      <w:pPr>
        <w:rPr>
          <w:rFonts w:hint="eastAsia"/>
          <w:sz w:val="21"/>
          <w:szCs w:val="21"/>
        </w:rPr>
      </w:pPr>
    </w:p>
    <w:p>
      <w:pPr>
        <w:jc w:val="center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4337050" cy="319405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5" w:name="_Toc2026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17930"/>
      <w:r>
        <w:rPr>
          <w:rFonts w:hint="eastAsia"/>
          <w:sz w:val="28"/>
          <w:szCs w:val="28"/>
          <w:lang w:val="en-US" w:eastAsia="zh-CN"/>
        </w:rPr>
        <w:t xml:space="preserve"> 项目结构</w:t>
      </w:r>
      <w:bookmarkEnd w:id="6"/>
    </w:p>
    <w:p>
      <w:r>
        <w:drawing>
          <wp:inline distT="0" distB="0" distL="114300" distR="114300">
            <wp:extent cx="2273300" cy="49657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14003"/>
      <w:r>
        <w:rPr>
          <w:rFonts w:hint="eastAsia"/>
          <w:sz w:val="28"/>
          <w:szCs w:val="28"/>
          <w:lang w:val="en-US" w:eastAsia="zh-CN"/>
        </w:rPr>
        <w:t>3.2 配置文件</w:t>
      </w:r>
      <w:bookmarkEnd w:id="7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在项目下新建Source Folder，名为resources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8" w:name="_Toc3228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jdbc.properties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8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812800"/>
            <wp:effectExtent l="0" t="0" r="1016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9" w:name="_Toc2029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3.2.2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log4j.properties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日志配置文件，指定日志在控制台输出，控制日志输出格式</w:t>
      </w:r>
    </w:p>
    <w:p>
      <w:p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84700" cy="781050"/>
            <wp:effectExtent l="0" t="0" r="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0" w:name="_Toc1903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3.2.3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mybatis-config.xml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Mybatis配置文件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22"/>
          <w:szCs w:val="22"/>
          <w:u w:val="none"/>
          <w:shd w:val="clear" w:fill="FFFFFF"/>
        </w:rPr>
        <w:t>configuration</w:t>
      </w:r>
      <w:r>
        <w:rPr>
          <w:rFonts w:hint="default"/>
          <w:lang w:val="en-US" w:eastAsia="zh-CN"/>
        </w:rPr>
        <w:t>最外层标签，表示这里面的都是配置内容。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settings标签用来设置全局参数，大多数情况下，这些参数使用它们的默认值即可。为满足应用特定的需求，</w:t>
      </w:r>
      <w:r>
        <w:rPr>
          <w:rFonts w:hint="eastAsia"/>
          <w:lang w:val="en-US" w:eastAsia="zh-CN"/>
        </w:rPr>
        <w:t>在这里是控制日志输出。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environments是配置mybatis当前工作的数据库环境的地方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mappers标签用来配置SQLMapper文件路径。mappers里面每一个mapper子标签都可以从不同类型的资源中加载映射mapper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7838"/>
      <w:r>
        <w:drawing>
          <wp:inline distT="0" distB="0" distL="114300" distR="114300">
            <wp:extent cx="5270500" cy="3596005"/>
            <wp:effectExtent l="0" t="0" r="0" b="1079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VO类</w:t>
      </w:r>
      <w:r>
        <w:rPr>
          <w:rFonts w:hint="eastAsia"/>
          <w:sz w:val="28"/>
          <w:szCs w:val="28"/>
          <w:lang w:val="en-US" w:eastAsia="zh-CN"/>
        </w:rPr>
        <w:t>OderWordInfo.java</w:t>
      </w:r>
      <w:bookmarkEnd w:id="11"/>
      <w:r>
        <w:rPr>
          <w:rFonts w:hint="eastAsia"/>
          <w:sz w:val="28"/>
          <w:szCs w:val="28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订单文字信息，get,set方法自动生成。</w:t>
      </w:r>
    </w:p>
    <w:p>
      <w:pPr>
        <w:ind w:firstLine="420" w:firstLineChars="0"/>
      </w:pPr>
      <w:r>
        <w:drawing>
          <wp:inline distT="0" distB="0" distL="114300" distR="114300">
            <wp:extent cx="3130550" cy="3803650"/>
            <wp:effectExtent l="0" t="0" r="635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VO类</w:t>
      </w:r>
      <w:r>
        <w:rPr>
          <w:rFonts w:hint="eastAsia"/>
          <w:b/>
          <w:bCs/>
          <w:sz w:val="32"/>
          <w:szCs w:val="32"/>
          <w:lang w:val="en-US" w:eastAsia="zh-CN"/>
        </w:rPr>
        <w:t>OderGraphInfo.java</w:t>
      </w: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订单图片信息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</w:p>
    <w:p>
      <w:pPr>
        <w:ind w:firstLine="42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686050" cy="3536950"/>
            <wp:effectExtent l="0" t="0" r="6350" b="635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24038"/>
      <w:r>
        <w:rPr>
          <w:rFonts w:hint="eastAsia"/>
          <w:sz w:val="28"/>
          <w:szCs w:val="28"/>
          <w:lang w:val="en-US" w:eastAsia="zh-CN"/>
        </w:rPr>
        <w:t xml:space="preserve"> DAO接口类OrderWordInfoDAO.java</w:t>
      </w:r>
      <w:bookmarkEnd w:id="1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86200" cy="1492250"/>
            <wp:effectExtent l="0" t="0" r="0" b="635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281" w:firstLineChars="100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1705"/>
      <w:r>
        <w:rPr>
          <w:rFonts w:hint="eastAsia"/>
          <w:sz w:val="28"/>
          <w:szCs w:val="28"/>
          <w:lang w:val="en-US" w:eastAsia="zh-CN"/>
        </w:rPr>
        <w:t>接口映射文件OrderMapper.xml</w:t>
      </w:r>
      <w:bookmarkEnd w:id="13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会话映射文件，实现数据库操作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865" cy="1541780"/>
            <wp:effectExtent l="0" t="0" r="635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281" w:firstLineChars="100"/>
        <w:textAlignment w:val="auto"/>
        <w:rPr>
          <w:rFonts w:hint="eastAsia"/>
          <w:sz w:val="28"/>
          <w:szCs w:val="28"/>
          <w:lang w:val="en-US" w:eastAsia="zh-CN"/>
        </w:rPr>
      </w:pPr>
      <w:bookmarkStart w:id="14" w:name="_Toc18558"/>
      <w:r>
        <w:rPr>
          <w:rFonts w:hint="eastAsia"/>
          <w:sz w:val="28"/>
          <w:szCs w:val="28"/>
          <w:lang w:val="en-US" w:eastAsia="zh-CN"/>
        </w:rPr>
        <w:t xml:space="preserve"> 工具包Util</w:t>
      </w:r>
      <w:bookmarkEnd w:id="14"/>
      <w:r>
        <w:rPr>
          <w:rFonts w:hint="eastAsia"/>
          <w:sz w:val="28"/>
          <w:szCs w:val="28"/>
          <w:lang w:val="en-US" w:eastAsia="zh-CN"/>
        </w:rPr>
        <w:t>，MybatisUtils.java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数据库底层操作封装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16780" cy="3641725"/>
            <wp:effectExtent l="0" t="0" r="7620" b="317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562" w:firstLineChars="200"/>
        <w:textAlignment w:val="auto"/>
        <w:rPr>
          <w:rFonts w:hint="eastAsia"/>
          <w:sz w:val="28"/>
          <w:szCs w:val="28"/>
          <w:lang w:val="en-US" w:eastAsia="zh-CN"/>
        </w:rPr>
      </w:pPr>
      <w:bookmarkStart w:id="15" w:name="_Toc19150"/>
      <w:r>
        <w:rPr>
          <w:rFonts w:hint="eastAsia"/>
          <w:sz w:val="28"/>
          <w:szCs w:val="28"/>
          <w:lang w:val="en-US" w:eastAsia="zh-CN"/>
        </w:rPr>
        <w:t xml:space="preserve"> 服务层OrderDBService.java</w:t>
      </w:r>
      <w:bookmarkEnd w:id="15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从数据库获取信息，对数据库原子操作进行封装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13350" cy="2362200"/>
            <wp:effectExtent l="0" t="0" r="635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281" w:firstLineChars="100"/>
        <w:textAlignment w:val="auto"/>
        <w:rPr>
          <w:rFonts w:hint="default"/>
          <w:sz w:val="28"/>
          <w:szCs w:val="28"/>
          <w:lang w:val="en-US" w:eastAsia="zh-CN"/>
        </w:rPr>
      </w:pPr>
      <w:bookmarkStart w:id="16" w:name="_Toc25352"/>
      <w:r>
        <w:rPr>
          <w:rFonts w:hint="eastAsia"/>
          <w:sz w:val="28"/>
          <w:szCs w:val="28"/>
          <w:lang w:val="en-US" w:eastAsia="zh-CN"/>
        </w:rPr>
        <w:t xml:space="preserve">  功能层</w:t>
      </w:r>
      <w:bookmarkEnd w:id="16"/>
      <w:r>
        <w:rPr>
          <w:rFonts w:hint="eastAsia"/>
          <w:sz w:val="28"/>
          <w:szCs w:val="28"/>
          <w:lang w:val="en-US" w:eastAsia="zh-CN"/>
        </w:rPr>
        <w:t>function，CreateQRCodeFun.java</w:t>
      </w:r>
    </w:p>
    <w:p>
      <w:pPr>
        <w:ind w:left="42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实现二维码生成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3715385"/>
            <wp:effectExtent l="0" t="0" r="12065" b="571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562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CreateQRCodeFun.java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条形码生成。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007360"/>
            <wp:effectExtent l="0" t="0" r="11430" b="254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39" w:firstLineChars="23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CreateImageFun.java</w:t>
      </w:r>
    </w:p>
    <w:p>
      <w:pPr>
        <w:ind w:firstLine="926" w:firstLineChars="421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绘制订单</w:t>
      </w:r>
    </w:p>
    <w:p>
      <w:pPr>
        <w:ind w:firstLine="884" w:firstLineChars="421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74310" cy="4153535"/>
            <wp:effectExtent l="0" t="0" r="8890" b="1206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7" w:name="_Toc79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7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打印订单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11550" cy="4248150"/>
            <wp:effectExtent l="0" t="0" r="6350" b="635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8" w:name="_Toc186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8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主要遇到的问题就是关于二维码，条形码的生成，通过在网上找到的一些教程熟悉zxing，了解函数以及参数的功能。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9D96F00"/>
    <w:rsid w:val="0D172E84"/>
    <w:rsid w:val="0DE801CA"/>
    <w:rsid w:val="0F931651"/>
    <w:rsid w:val="10647BC7"/>
    <w:rsid w:val="10EC4B7C"/>
    <w:rsid w:val="11747176"/>
    <w:rsid w:val="140323E8"/>
    <w:rsid w:val="15052F91"/>
    <w:rsid w:val="18EA616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2ED20798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3CD4AC4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1947BCC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09B22CC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王准</cp:lastModifiedBy>
  <dcterms:modified xsi:type="dcterms:W3CDTF">2020-12-18T12:52:29Z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