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color w:val="1F4D78"/>
          <w:sz w:val="20"/>
        </w:rPr>
        <w:t>TECHNICAL REFERENCE GUIDE</w:t>
      </w:r>
    </w:p>
    <w:p>
      <w:pPr>
        <w:spacing w:after="100"/>
      </w:pPr>
      <w:r>
        <w:rPr>
          <w:rFonts w:ascii="Malgun Gothic" w:hAnsi="Malgun Gothic" w:eastAsia="Malgun Gothic"/>
          <w:b/>
          <w:color w:val="0B2545"/>
          <w:sz w:val="46"/>
        </w:rPr>
        <w:t>대용량 문서를 위한 RAG와 구조화된 메모리</w:t>
      </w:r>
    </w:p>
    <w:p>
      <w:pPr>
        <w:spacing w:after="280"/>
      </w:pPr>
      <w:r>
        <w:rPr>
          <w:rFonts w:ascii="Malgun Gothic" w:hAnsi="Malgun Gothic" w:eastAsia="Malgun Gothic"/>
          <w:color w:val="505050"/>
          <w:sz w:val="24"/>
        </w:rPr>
        <w:t>청크, 임베딩, Knowledge Base, 조건부 검색, 멀티홉 RAG 구현 가이드</w:t>
      </w:r>
    </w:p>
    <w:tbl>
      <w:tblPr>
        <w:tblW w:type="auto" w:w="0"/>
        <w:tblLayout w:type="fixed"/>
        <w:tblLook w:firstColumn="1" w:firstRow="1" w:lastColumn="0" w:lastRow="0" w:noHBand="0" w:noVBand="1" w:val="04A0"/>
      </w:tblPr>
      <w:tblGrid>
        <w:gridCol w:w="1944"/>
        <w:gridCol w:w="7416"/>
      </w:tblGrid>
      <w:tr>
        <w:tc>
          <w:tcPr>
            <w:tcW w:type="dxa" w:w="1944"/>
            <w:shd w:fill="E8EEF5"/>
          </w:tcPr>
          <w:p>
            <w:pPr>
              <w:spacing w:after="40"/>
            </w:pPr>
            <w:r/>
            <w:r>
              <w:rPr>
                <w:rFonts w:ascii="Malgun Gothic" w:hAnsi="Malgun Gothic" w:eastAsia="Malgun Gothic"/>
                <w:b/>
                <w:color w:val="1F4D78"/>
                <w:sz w:val="21"/>
              </w:rPr>
              <w:t>목적</w:t>
            </w:r>
          </w:p>
        </w:tc>
        <w:tc>
          <w:tcPr>
            <w:tcW w:type="dxa" w:w="7416"/>
          </w:tcPr>
          <w:p>
            <w:pPr>
              <w:spacing w:after="40"/>
            </w:pPr>
            <w:r/>
            <w:r>
              <w:rPr>
                <w:rFonts w:ascii="Malgun Gothic" w:hAnsi="Malgun Gothic" w:eastAsia="Malgun Gothic"/>
                <w:b w:val="0"/>
                <w:color w:val="000000"/>
                <w:sz w:val="21"/>
              </w:rPr>
              <w:t>작은 LLM으로도 장기 문서 맥락을 유지하며 요약·질의응답을 수행한다.</w:t>
            </w:r>
          </w:p>
        </w:tc>
      </w:tr>
      <w:tr>
        <w:tc>
          <w:tcPr>
            <w:tcW w:type="dxa" w:w="1944"/>
            <w:shd w:fill="E8EEF5"/>
          </w:tcPr>
          <w:p>
            <w:pPr>
              <w:spacing w:after="40"/>
            </w:pPr>
            <w:r/>
            <w:r>
              <w:rPr>
                <w:rFonts w:ascii="Malgun Gothic" w:hAnsi="Malgun Gothic" w:eastAsia="Malgun Gothic"/>
                <w:b/>
                <w:color w:val="1F4D78"/>
                <w:sz w:val="21"/>
              </w:rPr>
              <w:t>핵심 원리</w:t>
            </w:r>
          </w:p>
        </w:tc>
        <w:tc>
          <w:tcPr>
            <w:tcW w:type="dxa" w:w="7416"/>
          </w:tcPr>
          <w:p>
            <w:pPr>
              <w:spacing w:after="40"/>
            </w:pPr>
            <w:r/>
            <w:r>
              <w:rPr>
                <w:rFonts w:ascii="Malgun Gothic" w:hAnsi="Malgun Gothic" w:eastAsia="Malgun Gothic"/>
                <w:b w:val="0"/>
                <w:color w:val="000000"/>
                <w:sz w:val="21"/>
              </w:rPr>
              <w:t>압축 메모리는 항상 제공하고, 원문 근거는 필요할 때 RAG로 복원한다.</w:t>
            </w:r>
          </w:p>
        </w:tc>
      </w:tr>
    </w:tbl>
    <w:p>
      <w:pPr>
        <w:pStyle w:val="Heading1"/>
      </w:pPr>
      <w:r>
        <w:t>1. 전체 구조</w:t>
      </w:r>
    </w:p>
    <w:p>
      <w:pPr/>
      <w:r>
        <w:t>대용량 문서는 LLM의 컨텍스트 윈도우에 한 번에 넣지 않는다. 원문을 청크로 분할하고, 검색 가능한 Knowledge Base에 저장한 뒤, 현재 작업에 필요한 원문 근거만 찾아 LLM에 제공한다.</w:t>
      </w:r>
    </w:p>
    <w:p>
      <w:pPr/>
      <w:r>
        <w:t>구조화된 메모리는 지금까지의 결론과 상태를 압축해 보관한다. RAG는 이 압축 과정에서 빠질 수 있는 세부 근거를 원문에서 다시 찾아오는 장치다.</w:t>
      </w:r>
    </w:p>
    <w:p>
      <w:pPr>
        <w:pStyle w:val="Heading1"/>
      </w:pPr>
      <w:r>
        <w:t>2. 구성 요소와 역할</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
              <w:rPr>
                <w:rFonts w:ascii="Malgun Gothic" w:hAnsi="Malgun Gothic" w:eastAsia="Malgun Gothic"/>
                <w:b/>
                <w:color w:val="1F4D78"/>
                <w:sz w:val="21"/>
              </w:rPr>
              <w:t>구성 요소</w:t>
            </w:r>
          </w:p>
        </w:tc>
        <w:tc>
          <w:tcPr>
            <w:tcW w:type="dxa" w:w="3120"/>
            <w:shd w:fill="E8EEF5"/>
          </w:tcPr>
          <w:p>
            <w:pPr>
              <w:spacing w:after="40"/>
            </w:pPr>
            <w:r/>
            <w:r>
              <w:rPr>
                <w:rFonts w:ascii="Malgun Gothic" w:hAnsi="Malgun Gothic" w:eastAsia="Malgun Gothic"/>
                <w:b/>
                <w:color w:val="1F4D78"/>
                <w:sz w:val="21"/>
              </w:rPr>
              <w:t>역할</w:t>
            </w:r>
          </w:p>
        </w:tc>
        <w:tc>
          <w:tcPr>
            <w:tcW w:type="dxa" w:w="3120"/>
            <w:shd w:fill="E8EEF5"/>
          </w:tcPr>
          <w:p>
            <w:pPr>
              <w:spacing w:after="40"/>
            </w:pPr>
            <w:r/>
            <w:r>
              <w:rPr>
                <w:rFonts w:ascii="Malgun Gothic" w:hAnsi="Malgun Gothic" w:eastAsia="Malgun Gothic"/>
                <w:b/>
                <w:color w:val="1F4D78"/>
                <w:sz w:val="21"/>
              </w:rPr>
              <w:t>실행 위치</w:t>
            </w:r>
          </w:p>
        </w:tc>
      </w:tr>
      <w:tr>
        <w:tc>
          <w:tcPr>
            <w:tcW w:type="dxa" w:w="3120"/>
          </w:tcPr>
          <w:p>
            <w:pPr>
              <w:spacing w:after="40"/>
            </w:pPr>
            <w:r/>
            <w:r>
              <w:rPr>
                <w:rFonts w:ascii="Malgun Gothic" w:hAnsi="Malgun Gothic" w:eastAsia="Malgun Gothic"/>
                <w:b w:val="0"/>
                <w:color w:val="000000"/>
                <w:sz w:val="21"/>
              </w:rPr>
              <w:t>청크</w:t>
            </w:r>
          </w:p>
        </w:tc>
        <w:tc>
          <w:tcPr>
            <w:tcW w:type="dxa" w:w="3120"/>
          </w:tcPr>
          <w:p>
            <w:pPr>
              <w:spacing w:after="40"/>
            </w:pPr>
            <w:r/>
            <w:r>
              <w:rPr>
                <w:rFonts w:ascii="Malgun Gothic" w:hAnsi="Malgun Gothic" w:eastAsia="Malgun Gothic"/>
                <w:b w:val="0"/>
                <w:color w:val="000000"/>
                <w:sz w:val="21"/>
              </w:rPr>
              <w:t>원문을 검색과 전달에 적합한 단위로 분할한 텍스트</w:t>
            </w:r>
          </w:p>
        </w:tc>
        <w:tc>
          <w:tcPr>
            <w:tcW w:type="dxa" w:w="3120"/>
          </w:tcPr>
          <w:p>
            <w:pPr>
              <w:spacing w:after="40"/>
            </w:pPr>
            <w:r/>
            <w:r>
              <w:rPr>
                <w:rFonts w:ascii="Malgun Gothic" w:hAnsi="Malgun Gothic" w:eastAsia="Malgun Gothic"/>
                <w:b w:val="0"/>
                <w:color w:val="000000"/>
                <w:sz w:val="21"/>
              </w:rPr>
              <w:t>저장소</w:t>
            </w:r>
          </w:p>
        </w:tc>
      </w:tr>
      <w:tr>
        <w:tc>
          <w:tcPr>
            <w:tcW w:type="dxa" w:w="3120"/>
          </w:tcPr>
          <w:p>
            <w:pPr>
              <w:spacing w:after="40"/>
            </w:pPr>
            <w:r/>
            <w:r>
              <w:rPr>
                <w:rFonts w:ascii="Malgun Gothic" w:hAnsi="Malgun Gothic" w:eastAsia="Malgun Gothic"/>
                <w:b w:val="0"/>
                <w:color w:val="000000"/>
                <w:sz w:val="21"/>
              </w:rPr>
              <w:t>임베딩 모델</w:t>
            </w:r>
          </w:p>
        </w:tc>
        <w:tc>
          <w:tcPr>
            <w:tcW w:type="dxa" w:w="3120"/>
          </w:tcPr>
          <w:p>
            <w:pPr>
              <w:spacing w:after="40"/>
            </w:pPr>
            <w:r/>
            <w:r>
              <w:rPr>
                <w:rFonts w:ascii="Malgun Gothic" w:hAnsi="Malgun Gothic" w:eastAsia="Malgun Gothic"/>
                <w:b w:val="0"/>
                <w:color w:val="000000"/>
                <w:sz w:val="21"/>
              </w:rPr>
              <w:t>청크와 질의를 같은 의미 공간의 벡터로 변환</w:t>
            </w:r>
          </w:p>
        </w:tc>
        <w:tc>
          <w:tcPr>
            <w:tcW w:type="dxa" w:w="3120"/>
          </w:tcPr>
          <w:p>
            <w:pPr>
              <w:spacing w:after="40"/>
            </w:pPr>
            <w:r/>
            <w:r>
              <w:rPr>
                <w:rFonts w:ascii="Malgun Gothic" w:hAnsi="Malgun Gothic" w:eastAsia="Malgun Gothic"/>
                <w:b w:val="0"/>
                <w:color w:val="000000"/>
                <w:sz w:val="21"/>
              </w:rPr>
              <w:t>보통 CPU</w:t>
            </w:r>
          </w:p>
        </w:tc>
      </w:tr>
      <w:tr>
        <w:tc>
          <w:tcPr>
            <w:tcW w:type="dxa" w:w="3120"/>
          </w:tcPr>
          <w:p>
            <w:pPr>
              <w:spacing w:after="40"/>
            </w:pPr>
            <w:r/>
            <w:r>
              <w:rPr>
                <w:rFonts w:ascii="Malgun Gothic" w:hAnsi="Malgun Gothic" w:eastAsia="Malgun Gothic"/>
                <w:b w:val="0"/>
                <w:color w:val="000000"/>
                <w:sz w:val="21"/>
              </w:rPr>
              <w:t>Vector DB / 인덱스</w:t>
            </w:r>
          </w:p>
        </w:tc>
        <w:tc>
          <w:tcPr>
            <w:tcW w:type="dxa" w:w="3120"/>
          </w:tcPr>
          <w:p>
            <w:pPr>
              <w:spacing w:after="40"/>
            </w:pPr>
            <w:r/>
            <w:r>
              <w:rPr>
                <w:rFonts w:ascii="Malgun Gothic" w:hAnsi="Malgun Gothic" w:eastAsia="Malgun Gothic"/>
                <w:b w:val="0"/>
                <w:color w:val="000000"/>
                <w:sz w:val="21"/>
              </w:rPr>
              <w:t>질의 벡터와 가까운 청크를 빠르게 검색</w:t>
            </w:r>
          </w:p>
        </w:tc>
        <w:tc>
          <w:tcPr>
            <w:tcW w:type="dxa" w:w="3120"/>
          </w:tcPr>
          <w:p>
            <w:pPr>
              <w:spacing w:after="40"/>
            </w:pPr>
            <w:r/>
            <w:r>
              <w:rPr>
                <w:rFonts w:ascii="Malgun Gothic" w:hAnsi="Malgun Gothic" w:eastAsia="Malgun Gothic"/>
                <w:b w:val="0"/>
                <w:color w:val="000000"/>
                <w:sz w:val="21"/>
              </w:rPr>
              <w:t>CPU 또는 별도 서버</w:t>
            </w:r>
          </w:p>
        </w:tc>
      </w:tr>
      <w:tr>
        <w:tc>
          <w:tcPr>
            <w:tcW w:type="dxa" w:w="3120"/>
          </w:tcPr>
          <w:p>
            <w:pPr>
              <w:spacing w:after="40"/>
            </w:pPr>
            <w:r/>
            <w:r>
              <w:rPr>
                <w:rFonts w:ascii="Malgun Gothic" w:hAnsi="Malgun Gothic" w:eastAsia="Malgun Gothic"/>
                <w:b w:val="0"/>
                <w:color w:val="000000"/>
                <w:sz w:val="21"/>
              </w:rPr>
              <w:t>구조화된 메모리</w:t>
            </w:r>
          </w:p>
        </w:tc>
        <w:tc>
          <w:tcPr>
            <w:tcW w:type="dxa" w:w="3120"/>
          </w:tcPr>
          <w:p>
            <w:pPr>
              <w:spacing w:after="40"/>
            </w:pPr>
            <w:r/>
            <w:r>
              <w:rPr>
                <w:rFonts w:ascii="Malgun Gothic" w:hAnsi="Malgun Gothic" w:eastAsia="Malgun Gothic"/>
                <w:b w:val="0"/>
                <w:color w:val="000000"/>
                <w:sz w:val="21"/>
              </w:rPr>
              <w:t>엔터티, 결정, 제약, 진행 상태, 미해결 질문의 압축 상태</w:t>
            </w:r>
          </w:p>
        </w:tc>
        <w:tc>
          <w:tcPr>
            <w:tcW w:type="dxa" w:w="3120"/>
          </w:tcPr>
          <w:p>
            <w:pPr>
              <w:spacing w:after="40"/>
            </w:pPr>
            <w:r/>
            <w:r>
              <w:rPr>
                <w:rFonts w:ascii="Malgun Gothic" w:hAnsi="Malgun Gothic" w:eastAsia="Malgun Gothic"/>
                <w:b w:val="0"/>
                <w:color w:val="000000"/>
                <w:sz w:val="21"/>
              </w:rPr>
              <w:t>애플리케이션 메모리</w:t>
            </w:r>
          </w:p>
        </w:tc>
      </w:tr>
      <w:tr>
        <w:tc>
          <w:tcPr>
            <w:tcW w:type="dxa" w:w="3120"/>
          </w:tcPr>
          <w:p>
            <w:pPr>
              <w:spacing w:after="40"/>
            </w:pPr>
            <w:r/>
            <w:r>
              <w:rPr>
                <w:rFonts w:ascii="Malgun Gothic" w:hAnsi="Malgun Gothic" w:eastAsia="Malgun Gothic"/>
                <w:b w:val="0"/>
                <w:color w:val="000000"/>
                <w:sz w:val="21"/>
              </w:rPr>
              <w:t>생성 LLM</w:t>
            </w:r>
          </w:p>
        </w:tc>
        <w:tc>
          <w:tcPr>
            <w:tcW w:type="dxa" w:w="3120"/>
          </w:tcPr>
          <w:p>
            <w:pPr>
              <w:spacing w:after="40"/>
            </w:pPr>
            <w:r/>
            <w:r>
              <w:rPr>
                <w:rFonts w:ascii="Malgun Gothic" w:hAnsi="Malgun Gothic" w:eastAsia="Malgun Gothic"/>
                <w:b w:val="0"/>
                <w:color w:val="000000"/>
                <w:sz w:val="21"/>
              </w:rPr>
              <w:t>검색 근거와 메모리를 읽어 추론·요약·응답·메모리 갱신</w:t>
            </w:r>
          </w:p>
        </w:tc>
        <w:tc>
          <w:tcPr>
            <w:tcW w:type="dxa" w:w="3120"/>
          </w:tcPr>
          <w:p>
            <w:pPr>
              <w:spacing w:after="40"/>
            </w:pPr>
            <w:r/>
            <w:r>
              <w:rPr>
                <w:rFonts w:ascii="Malgun Gothic" w:hAnsi="Malgun Gothic" w:eastAsia="Malgun Gothic"/>
                <w:b w:val="0"/>
                <w:color w:val="000000"/>
                <w:sz w:val="21"/>
              </w:rPr>
              <w:t>보통 GPU</w:t>
            </w:r>
          </w:p>
        </w:tc>
      </w:tr>
    </w:tbl>
    <w:p>
      <w:pPr>
        <w:pStyle w:val="Heading1"/>
      </w:pPr>
      <w:r>
        <w:t>3. 왜 반복 검색이 필요한가</w:t>
      </w:r>
    </w:p>
    <w:p>
      <w:pPr/>
      <w:r>
        <w:t>구조화된 메모리는 짧고 안정적인 장기 상태를 제공하지만, 원문의 세부 조건과 정확한 표현까지 모두 보존하지는 않는다. 현재 청크가 과거의 결정, 예외, 대명사, 정책 또는 근거를 참조하면 RAG가 해당 원문 청크를 다시 가져와 모델의 추론을 뒷받침한다.</w:t>
      </w:r>
    </w:p>
    <w:p>
      <w:pPr/>
      <w:r>
        <w:t>검색은 매번 강제할 필요가 없다. 직전 요약과 overlap만으로 충분한 경우에는 생략하고, 과거 참조·새 엔터티·모순·근거 확인 신호가 있을 때 조건부로 수행한다.</w:t>
      </w:r>
    </w:p>
    <w:p>
      <w:pPr>
        <w:pStyle w:val="Heading1"/>
      </w:pPr>
      <w:r>
        <w:t>4. 여러 청크가 필요한 경우: 멀티홉 RAG</w:t>
      </w:r>
    </w:p>
    <w:p>
      <w:pPr/>
      <w:r>
        <w:t>한 번의 검색으로 답을 만들 수 없으면 첫 검색에서 연결 단서를 얻고, 그 단서로 다시 검색한다. 예를 들어 환불 재시도 정책을 찾은 뒤 'PostgreSQL 트랜잭션'이 단서로 나오면, 그 단서로 데이터베이스 선택의 배경을 추가 검색한다.</w:t>
      </w:r>
    </w:p>
    <w:p>
      <w:pPr/>
      <w:r>
        <w:t>각 단계의 후보는 reranker로 재정렬하고, 상위 근거만 토큰 예산 안에 넣는다. 너무 많은 근거가 필요하면 근거 묶음별 요약을 만든 뒤 최종 생성 단계로 전달한다.</w:t>
      </w:r>
    </w:p>
    <w:p>
      <w:pPr>
        <w:pStyle w:val="Heading1"/>
      </w:pPr>
      <w:r>
        <w:t>5. CPU 임베딩 + GPU LLM 예제</w:t>
      </w:r>
    </w:p>
    <w:p>
      <w:pPr/>
      <w:r>
        <w:t>아래 예제는 임베딩 모델과 검색 인덱스는 CPU에서, 생성 LLM은 GPU에서 실행하는 단순한 순차 파이프라인이다. 실제 서비스에서는 numpy 검색을 FAISS나 Qdrant로 교체할 수 있다.</w:t>
      </w:r>
    </w:p>
    <w:p>
      <w:pPr>
        <w:spacing w:before="80" w:after="160" w:line="240" w:lineRule="auto"/>
        <w:ind w:left="259" w:right="259"/>
        <w:shd w:fill="F2F4F7"/>
      </w:pPr>
      <w:r>
        <w:rPr>
          <w:rFonts w:ascii="Consolas" w:hAnsi="Consolas" w:eastAsia="Consolas"/>
          <w:color w:val="1F4E78"/>
          <w:sz w:val="16"/>
        </w:rPr>
        <w:t># pip install torch transformers sentence-transformers</w:t>
        <w:br/>
        <w:t>import re</w:t>
        <w:br/>
        <w:t>import numpy as np</w:t>
        <w:br/>
        <w:t>import torch</w:t>
        <w:br/>
        <w:t>from sentence_transformers import SentenceTransformer</w:t>
        <w:br/>
        <w:t>from transformers import AutoModelForCausalLM, AutoTokenizer</w:t>
        <w:br/>
        <w:br/>
        <w:t># 검색용: CPU 상주</w:t>
        <w:br/>
        <w:t>embedder = SentenceTransformer(</w:t>
        <w:br/>
        <w:t xml:space="preserve">    "sentence-transformers/paraphrase-multilingual-MiniLM-L12-v2",</w:t>
        <w:br/>
        <w:t xml:space="preserve">    device="cpu",</w:t>
        <w:br/>
        <w:t>)</w:t>
        <w:br/>
        <w:br/>
        <w:t># 생성용: GPU 상주</w:t>
        <w:br/>
        <w:t>LLM_NAME = "google/gemma-2-2b-it"</w:t>
        <w:br/>
        <w:t>tokenizer = AutoTokenizer.from_pretrained(LLM_NAME)</w:t>
        <w:br/>
        <w:t>llm = AutoModelForCausalLM.from_pretrained(</w:t>
        <w:br/>
        <w:t xml:space="preserve">    LLM_NAME, torch_dtype=torch.float16, device_map="cuda"</w:t>
        <w:br/>
        <w:t>)</w:t>
        <w:br/>
        <w:br/>
        <w:t>def split_into_chunks(text, size=3, overlap=1):</w:t>
        <w:br/>
        <w:t xml:space="preserve">    s = [x.strip() for x in text.split(".") if x.strip()]</w:t>
        <w:br/>
        <w:t xml:space="preserve">    return [". ".join(s[i:i + size]) + "."</w:t>
        <w:br/>
        <w:t xml:space="preserve">            for i in range(0, len(s), size - overlap)]</w:t>
        <w:br/>
        <w:br/>
        <w:t>def build_index(chunks):</w:t>
        <w:br/>
        <w:t xml:space="preserve">    return np.asarray(embedder.encode(</w:t>
        <w:br/>
        <w:t xml:space="preserve">        chunks, normalize_embeddings=True), dtype=np.float32)</w:t>
        <w:br/>
        <w:br/>
        <w:t>def retrieve(query, chunks, index, k=3):</w:t>
        <w:br/>
        <w:t xml:space="preserve">    q = embedder.encode([query], normalize_embeddings=True)[0]</w:t>
        <w:br/>
        <w:t xml:space="preserve">    scores = index @ q</w:t>
        <w:br/>
        <w:t xml:space="preserve">    ids = np.argsort(scores)[-k:][::-1]</w:t>
        <w:br/>
        <w:t xml:space="preserve">    return [chunks[i] for i in ids]</w:t>
        <w:br/>
        <w:br/>
        <w:t>def needs_retrieval(chunk, memory):</w:t>
        <w:br/>
        <w:t xml:space="preserve">    refs = ("이전", "앞서", "그것", "그 결정", "해당", "이 정책")</w:t>
        <w:br/>
        <w:t xml:space="preserve">    return not memory["recent_summary"] or any(x in chunk for x in refs)</w:t>
        <w:br/>
        <w:br/>
        <w:t>def build_prompt(chunk, memory, evidence):</w:t>
        <w:br/>
        <w:t xml:space="preserve">    return f"""[누적 메모리]\n{memory}\n</w:t>
        <w:br/>
        <w:t>[검색 근거]\n{evidence}\n</w:t>
        <w:br/>
        <w:t>[현재 청크]\n{chunk}\n</w:t>
        <w:br/>
        <w:t>현재 내용을 해석하고, 엔터티·결정·미해결 질문을 JSON으로 갱신하라."""</w:t>
        <w:br/>
        <w:br/>
        <w:t>def generate(prompt):</w:t>
        <w:br/>
        <w:t xml:space="preserve">    inputs = tokenizer(prompt, return_tensors="pt").to(llm.device)</w:t>
        <w:br/>
        <w:t xml:space="preserve">    output = llm.generate(**inputs, max_new_tokens=256)</w:t>
        <w:br/>
        <w:t xml:space="preserve">    return tokenizer.decode(output[0], skip_special_tokens=True)</w:t>
        <w:br/>
        <w:br/>
        <w:t>document = """민수는 결제 시스템을 새로 만들기로 했다.</w:t>
        <w:br/>
        <w:t>요구사항은 카드 결제와 환불을 지원하는 것이다.</w:t>
        <w:br/>
        <w:t>팀은 PostgreSQL을 데이터베이스로 선택했다.</w:t>
        <w:br/>
        <w:t>며칠 뒤 민수는 환불 처리의 실패 재시도 정책을 논의했다.</w:t>
        <w:br/>
        <w:t>이 정책은 이전에 선택한 데이터베이스의 트랜잭션 기능에 의존한다."""</w:t>
        <w:br/>
        <w:br/>
        <w:t>chunks = split_into_chunks(document)</w:t>
        <w:br/>
        <w:t>index = build_index(chunks)  # 문서 적재 시 한 번만 실행</w:t>
        <w:br/>
        <w:t>memory = {"entities": [], "decisions": [],</w:t>
        <w:br/>
        <w:t xml:space="preserve">          "open_questions": [], "recent_summary": ""}</w:t>
        <w:br/>
        <w:br/>
        <w:t>for chunk in chunks:</w:t>
        <w:br/>
        <w:t xml:space="preserve">    evidence = retrieve(chunk, chunks, index) if needs_retrieval(chunk, memory) else []</w:t>
        <w:br/>
        <w:t xml:space="preserve">    result = generate(build_prompt(chunk, memory, evidence))</w:t>
        <w:br/>
        <w:t xml:space="preserve">    memory["recent_summary"] = chunk[:200]  # 실제로는 result의 JSON을 검증해 반영</w:t>
        <w:br/>
      </w:r>
    </w:p>
    <w:p>
      <w:pPr>
        <w:pStyle w:val="Heading1"/>
      </w:pPr>
      <w:r>
        <w:t>6. 운영 시 주의점</w:t>
      </w:r>
    </w:p>
    <w:p>
      <w:pPr/>
      <w:r>
        <w:t>검색 결과는 정답이 아니다. 메타데이터(문서명, 섹션, 시간, 권한, 원문 위치)를 청크와 함께 저장하고, 최종 답변에는 필요한 경우 근거 위치를 남겨 검증 가능하게 해야 한다.</w:t>
      </w:r>
    </w:p>
    <w:p>
      <w:pPr/>
      <w:r>
        <w:t>메모리 갱신은 자유 텍스트보다 JSON 스키마로 제한하고, 스키마 검증을 거치는 편이 작은 LLM에서 더 안정적이다. 중요 결정이나 숫자는 원문 근거를 다시 확인하는 규칙을 두는 것이 좋다.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46464"/>
        <w:sz w:val="17"/>
      </w:rPr>
      <w:t>RAG Knowledge Base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