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x58d6ox0b3qb" w:id="0"/>
      <w:bookmarkEnd w:id="0"/>
      <w:r w:rsidDel="00000000" w:rsidR="00000000" w:rsidRPr="00000000">
        <w:rPr>
          <w:rtl w:val="0"/>
        </w:rPr>
        <w:t xml:space="preserve">Apple of Insight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c30ntj6qcnp" w:id="1"/>
      <w:bookmarkEnd w:id="1"/>
      <w:r w:rsidDel="00000000" w:rsidR="00000000" w:rsidRPr="00000000">
        <w:rPr>
          <w:rtl w:val="0"/>
        </w:rPr>
        <w:t xml:space="preserve">Wondrous item, rare</w:t>
      </w:r>
    </w:p>
    <w:p w:rsidR="00000000" w:rsidDel="00000000" w:rsidP="00000000" w:rsidRDefault="00000000" w:rsidRPr="00000000" w14:paraId="00000003">
      <w:pPr>
        <w:spacing w:after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Acquired in Labor #11. Found in the orchard.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Eating this apple allows you to gain insight into a specific creature of your choice.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After consuming the entire apple you are granted knowledge of the creature’s various weak points, as represented by a pool of 10 d8’s. The next time you face it in combat you can exploit a weakness by spending from the pool in two ways: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bonus action on your turn you focus your attack on a weak point, granting a bonus d8 to either your attack or damage roll.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When an ally you can see makes an attack against the creature, you can spend a reaction to call out an instruction on how or where to attack, granting the ally a d8 to use on their attack or damage roll.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If the creature is of legendary importance you also learn any lore surrounding it as if you had cast the </w:t>
      </w:r>
      <w:r w:rsidDel="00000000" w:rsidR="00000000" w:rsidRPr="00000000">
        <w:rPr>
          <w:i w:val="1"/>
          <w:rtl w:val="0"/>
        </w:rPr>
        <w:t xml:space="preserve">legend lore</w:t>
      </w:r>
      <w:r w:rsidDel="00000000" w:rsidR="00000000" w:rsidRPr="00000000">
        <w:rPr>
          <w:rtl w:val="0"/>
        </w:rPr>
        <w:t xml:space="preserve"> spell.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