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Hafeezat Bishi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Adrian Garcia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Fundamentals of Data Journalism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 November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Diary - Graph assignment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Where was data acquired: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UCLA Hollywood Diversity Report Part 1: Film, 2020 and 2021 Reports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United States Census Bureau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source: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CSV Chart from the US Census Quick Facts Website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Self-inputted numbers from the UCLA Diversity Reports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Clean up: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 up for Census Data: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Imported CSV into Excel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all data not related to the racial makeup of the country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Bolded the headers (fact, fact note, and United States)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United States header to Amount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Switched the fact note and amount columns so the amount column was next to the fact column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the Value Note for United States column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all the notes not related to the racial makeup of the country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Notes on the website didn’t show up in the CSV so that was added onto the Excel for context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Wrapped text that spilled out of the cell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value flags because the race data did not have any flags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extra decimal point spaces from the ends of the percentages because they were all zeros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 up for the UCLA Data: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changed “Native American” to Indigenous since that is the favored term amongst Indigenous Peoples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Confirm/Report: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from the UCLA Hollywood Diversity Report, while it is insightful, definitely needs to be more specific in regards to the racial identities represented.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